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C9852" w14:textId="77777777" w:rsidR="00634238" w:rsidRDefault="000C197C" w:rsidP="00AE0890">
      <w:pPr>
        <w:spacing w:after="120" w:line="240" w:lineRule="auto"/>
        <w:rPr>
          <w:rFonts w:asciiTheme="majorHAnsi" w:eastAsiaTheme="majorEastAsia" w:hAnsiTheme="majorHAnsi" w:cstheme="majorBidi"/>
          <w:spacing w:val="-10"/>
          <w:kern w:val="28"/>
          <w:sz w:val="40"/>
          <w:szCs w:val="40"/>
          <w:lang w:val="en-US"/>
        </w:rPr>
      </w:pPr>
      <w:r w:rsidRPr="00543C12">
        <w:rPr>
          <w:rFonts w:asciiTheme="majorHAnsi" w:eastAsiaTheme="majorEastAsia" w:hAnsiTheme="majorHAnsi" w:cstheme="majorBidi"/>
          <w:spacing w:val="-10"/>
          <w:kern w:val="28"/>
          <w:sz w:val="40"/>
          <w:szCs w:val="40"/>
          <w:lang w:val="en-US"/>
        </w:rPr>
        <w:t xml:space="preserve">Melbourne Children's </w:t>
      </w:r>
      <w:r w:rsidR="00AE0890" w:rsidRPr="00543C12">
        <w:rPr>
          <w:rFonts w:asciiTheme="majorHAnsi" w:eastAsiaTheme="majorEastAsia" w:hAnsiTheme="majorHAnsi" w:cstheme="majorBidi"/>
          <w:spacing w:val="-10"/>
          <w:kern w:val="28"/>
          <w:sz w:val="40"/>
          <w:szCs w:val="40"/>
          <w:lang w:val="en-US"/>
        </w:rPr>
        <w:t xml:space="preserve">clinical trial (drug or device </w:t>
      </w:r>
      <w:r w:rsidR="00A96EE3" w:rsidRPr="00543C12">
        <w:rPr>
          <w:rFonts w:asciiTheme="majorHAnsi" w:eastAsiaTheme="majorEastAsia" w:hAnsiTheme="majorHAnsi" w:cstheme="majorBidi"/>
          <w:spacing w:val="-10"/>
          <w:kern w:val="28"/>
          <w:sz w:val="40"/>
          <w:szCs w:val="40"/>
          <w:lang w:val="en-US"/>
        </w:rPr>
        <w:t>intervention</w:t>
      </w:r>
      <w:r w:rsidR="00AE0890" w:rsidRPr="00543C12">
        <w:rPr>
          <w:rFonts w:asciiTheme="majorHAnsi" w:eastAsiaTheme="majorEastAsia" w:hAnsiTheme="majorHAnsi" w:cstheme="majorBidi"/>
          <w:spacing w:val="-10"/>
          <w:kern w:val="28"/>
          <w:sz w:val="40"/>
          <w:szCs w:val="40"/>
          <w:lang w:val="en-US"/>
        </w:rPr>
        <w:t xml:space="preserve">) protocol template: </w:t>
      </w:r>
    </w:p>
    <w:p w14:paraId="34DBBA5C" w14:textId="04506693" w:rsidR="00A96EE3" w:rsidRPr="00543C12" w:rsidRDefault="0051608A" w:rsidP="00AE0890">
      <w:pPr>
        <w:spacing w:after="120" w:line="240" w:lineRule="auto"/>
        <w:rPr>
          <w:rFonts w:asciiTheme="majorHAnsi" w:eastAsiaTheme="majorEastAsia" w:hAnsiTheme="majorHAnsi" w:cstheme="majorBidi"/>
          <w:spacing w:val="-10"/>
          <w:kern w:val="28"/>
          <w:sz w:val="40"/>
          <w:szCs w:val="40"/>
          <w:lang w:val="en-US"/>
        </w:rPr>
      </w:pPr>
      <w:r>
        <w:rPr>
          <w:rFonts w:asciiTheme="majorHAnsi" w:eastAsiaTheme="majorEastAsia" w:hAnsiTheme="majorHAnsi" w:cstheme="majorBidi"/>
          <w:spacing w:val="-10"/>
          <w:kern w:val="28"/>
          <w:sz w:val="40"/>
          <w:szCs w:val="40"/>
          <w:lang w:val="en-US"/>
        </w:rPr>
        <w:t xml:space="preserve"> </w:t>
      </w:r>
      <w:r w:rsidR="00A96EE3" w:rsidRPr="00543C12">
        <w:rPr>
          <w:rFonts w:asciiTheme="majorHAnsi" w:eastAsiaTheme="majorEastAsia" w:hAnsiTheme="majorHAnsi" w:cstheme="majorBidi"/>
          <w:spacing w:val="-10"/>
          <w:kern w:val="28"/>
          <w:sz w:val="40"/>
          <w:szCs w:val="40"/>
          <w:lang w:val="en-US"/>
        </w:rPr>
        <w:t>Notes to users</w:t>
      </w:r>
      <w:r w:rsidR="00130EE6">
        <w:rPr>
          <w:rFonts w:asciiTheme="majorHAnsi" w:eastAsiaTheme="majorEastAsia" w:hAnsiTheme="majorHAnsi" w:cstheme="majorBidi"/>
          <w:spacing w:val="-10"/>
          <w:kern w:val="28"/>
          <w:sz w:val="40"/>
          <w:szCs w:val="40"/>
          <w:lang w:val="en-US"/>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6753"/>
      </w:tblGrid>
      <w:tr w:rsidR="00AE0890" w:rsidRPr="00543C12" w14:paraId="0EBE45FD" w14:textId="77777777" w:rsidTr="00AE0890">
        <w:tc>
          <w:tcPr>
            <w:tcW w:w="2263" w:type="dxa"/>
            <w:tcBorders>
              <w:top w:val="single" w:sz="4" w:space="0" w:color="A6A6A6"/>
              <w:left w:val="single" w:sz="4" w:space="0" w:color="A6A6A6"/>
              <w:bottom w:val="single" w:sz="4" w:space="0" w:color="A6A6A6"/>
              <w:right w:val="single" w:sz="4" w:space="0" w:color="A6A6A6"/>
            </w:tcBorders>
          </w:tcPr>
          <w:p w14:paraId="2714957D" w14:textId="77777777" w:rsidR="00AE0890" w:rsidRPr="00543C12" w:rsidRDefault="00AE0890" w:rsidP="00AE0890">
            <w:pPr>
              <w:spacing w:line="240" w:lineRule="auto"/>
              <w:rPr>
                <w:rFonts w:asciiTheme="majorHAnsi" w:hAnsiTheme="majorHAnsi" w:cs="Calibri"/>
                <w:b/>
              </w:rPr>
            </w:pPr>
            <w:r w:rsidRPr="00543C12">
              <w:rPr>
                <w:rFonts w:asciiTheme="majorHAnsi" w:hAnsiTheme="majorHAnsi" w:cs="Calibri"/>
                <w:b/>
              </w:rPr>
              <w:t>Protocol template version</w:t>
            </w:r>
          </w:p>
        </w:tc>
        <w:tc>
          <w:tcPr>
            <w:tcW w:w="6753" w:type="dxa"/>
            <w:tcBorders>
              <w:top w:val="single" w:sz="4" w:space="0" w:color="A6A6A6"/>
              <w:left w:val="single" w:sz="4" w:space="0" w:color="A6A6A6"/>
              <w:bottom w:val="single" w:sz="4" w:space="0" w:color="A6A6A6"/>
              <w:right w:val="single" w:sz="4" w:space="0" w:color="A6A6A6"/>
            </w:tcBorders>
          </w:tcPr>
          <w:p w14:paraId="5BB7B473" w14:textId="44A43BD3" w:rsidR="00AE0890" w:rsidRPr="00543C12" w:rsidRDefault="00E73356" w:rsidP="00E73356">
            <w:pPr>
              <w:spacing w:after="80" w:line="240" w:lineRule="auto"/>
              <w:rPr>
                <w:rFonts w:asciiTheme="majorHAnsi" w:hAnsiTheme="majorHAnsi" w:cs="Calibri"/>
                <w:b/>
              </w:rPr>
            </w:pPr>
            <w:r w:rsidRPr="00543C12">
              <w:rPr>
                <w:rFonts w:asciiTheme="majorHAnsi" w:hAnsiTheme="majorHAnsi" w:cs="Calibri"/>
                <w:b/>
              </w:rPr>
              <w:t>DRUG OR DEVICE INTERVENTION PROTOCOL TEMPLATE</w:t>
            </w:r>
          </w:p>
          <w:tbl>
            <w:tblPr>
              <w:tblW w:w="0" w:type="auto"/>
              <w:tblInd w:w="29" w:type="dxa"/>
              <w:tblLayout w:type="fixed"/>
              <w:tblLook w:val="04A0" w:firstRow="1" w:lastRow="0" w:firstColumn="1" w:lastColumn="0" w:noHBand="0" w:noVBand="1"/>
            </w:tblPr>
            <w:tblGrid>
              <w:gridCol w:w="3402"/>
            </w:tblGrid>
            <w:tr w:rsidR="00E73356" w14:paraId="1B5F7EF7" w14:textId="77777777" w:rsidTr="00AA5AF5">
              <w:tc>
                <w:tcPr>
                  <w:tcW w:w="3402" w:type="dxa"/>
                </w:tcPr>
                <w:p w14:paraId="292213D4" w14:textId="2CDFCC26" w:rsidR="00E73356" w:rsidRDefault="00E73356">
                  <w:pPr>
                    <w:spacing w:after="120" w:line="240" w:lineRule="auto"/>
                    <w:rPr>
                      <w:rFonts w:asciiTheme="majorHAnsi" w:hAnsiTheme="majorHAnsi" w:cs="Calibri"/>
                      <w:b/>
                    </w:rPr>
                  </w:pPr>
                  <w:r w:rsidRPr="001F739D">
                    <w:rPr>
                      <w:rFonts w:asciiTheme="majorHAnsi" w:hAnsiTheme="majorHAnsi" w:cs="Calibri"/>
                      <w:b/>
                    </w:rPr>
                    <w:t xml:space="preserve">Version dated </w:t>
                  </w:r>
                  <w:r w:rsidR="00DC7716">
                    <w:rPr>
                      <w:rFonts w:asciiTheme="majorHAnsi" w:hAnsiTheme="majorHAnsi" w:cs="Calibri"/>
                      <w:b/>
                    </w:rPr>
                    <w:t xml:space="preserve">  </w:t>
                  </w:r>
                  <w:r w:rsidR="00C86B02">
                    <w:rPr>
                      <w:rFonts w:asciiTheme="majorHAnsi" w:hAnsiTheme="majorHAnsi" w:cs="Calibri"/>
                      <w:b/>
                    </w:rPr>
                    <w:t>1</w:t>
                  </w:r>
                  <w:r w:rsidR="00460857">
                    <w:rPr>
                      <w:rFonts w:asciiTheme="majorHAnsi" w:hAnsiTheme="majorHAnsi" w:cs="Calibri"/>
                      <w:b/>
                    </w:rPr>
                    <w:t>9</w:t>
                  </w:r>
                  <w:r w:rsidR="00C86B02">
                    <w:rPr>
                      <w:rFonts w:asciiTheme="majorHAnsi" w:hAnsiTheme="majorHAnsi" w:cs="Calibri"/>
                      <w:b/>
                    </w:rPr>
                    <w:t xml:space="preserve"> December 2024</w:t>
                  </w:r>
                </w:p>
              </w:tc>
            </w:tr>
          </w:tbl>
          <w:p w14:paraId="5DC5F7BF" w14:textId="2245358D" w:rsidR="00AE0890" w:rsidRPr="00543C12" w:rsidRDefault="00AE0890" w:rsidP="00A75DDE">
            <w:pPr>
              <w:spacing w:line="240" w:lineRule="auto"/>
              <w:rPr>
                <w:rFonts w:asciiTheme="majorHAnsi" w:hAnsiTheme="majorHAnsi" w:cs="Calibri"/>
              </w:rPr>
            </w:pPr>
            <w:r w:rsidRPr="00543C12">
              <w:rPr>
                <w:rFonts w:asciiTheme="majorHAnsi" w:hAnsiTheme="majorHAnsi" w:cs="Calibri"/>
              </w:rPr>
              <w:t xml:space="preserve">This template has been developed by </w:t>
            </w:r>
            <w:r w:rsidR="00A75DDE">
              <w:rPr>
                <w:rFonts w:asciiTheme="majorHAnsi" w:hAnsiTheme="majorHAnsi" w:cs="Calibri"/>
              </w:rPr>
              <w:t xml:space="preserve">Murdoch Children’s Research Institute’s (MCRI) </w:t>
            </w:r>
            <w:r w:rsidRPr="00543C12">
              <w:rPr>
                <w:rFonts w:asciiTheme="majorHAnsi" w:hAnsiTheme="majorHAnsi" w:cs="Calibri"/>
              </w:rPr>
              <w:t>Clinical Research Development Office (CRDO) and the Clinical Epidemiology &amp; Biostatistics Unit (CEBU) for the Melbourne Children's Trials Centre (MCTC).</w:t>
            </w:r>
          </w:p>
        </w:tc>
      </w:tr>
      <w:tr w:rsidR="00AE0890" w:rsidRPr="00543C12" w14:paraId="0A25D0CB" w14:textId="77777777" w:rsidTr="00AE0890">
        <w:tc>
          <w:tcPr>
            <w:tcW w:w="2263" w:type="dxa"/>
          </w:tcPr>
          <w:p w14:paraId="348FA818" w14:textId="77777777" w:rsidR="00AE0890" w:rsidRPr="00543C12" w:rsidRDefault="00AE0890" w:rsidP="00AE0890">
            <w:pPr>
              <w:spacing w:line="240" w:lineRule="auto"/>
              <w:rPr>
                <w:rFonts w:asciiTheme="majorHAnsi" w:hAnsiTheme="majorHAnsi" w:cs="Calibri"/>
                <w:b/>
              </w:rPr>
            </w:pPr>
            <w:r w:rsidRPr="00543C12">
              <w:rPr>
                <w:rFonts w:asciiTheme="majorHAnsi" w:hAnsiTheme="majorHAnsi" w:cs="Calibri"/>
                <w:b/>
              </w:rPr>
              <w:t>Why do you need a protocol?</w:t>
            </w:r>
          </w:p>
        </w:tc>
        <w:tc>
          <w:tcPr>
            <w:tcW w:w="6753" w:type="dxa"/>
          </w:tcPr>
          <w:p w14:paraId="06306881" w14:textId="77777777" w:rsidR="00AE0890" w:rsidRPr="00543C12" w:rsidRDefault="00AE0890" w:rsidP="00AE0890">
            <w:pPr>
              <w:spacing w:line="240" w:lineRule="auto"/>
              <w:rPr>
                <w:rFonts w:asciiTheme="majorHAnsi" w:hAnsiTheme="majorHAnsi" w:cs="Calibri"/>
              </w:rPr>
            </w:pPr>
            <w:r w:rsidRPr="00543C12">
              <w:rPr>
                <w:rFonts w:asciiTheme="majorHAnsi" w:hAnsiTheme="majorHAnsi" w:cs="Calibri"/>
              </w:rPr>
              <w:t xml:space="preserve">The protocol is essential for the conduct, review, reporting, and interpretation of any research study. </w:t>
            </w:r>
          </w:p>
        </w:tc>
      </w:tr>
      <w:tr w:rsidR="00AE0890" w:rsidRPr="00543C12" w14:paraId="3CA71D54" w14:textId="77777777" w:rsidTr="00AE0890">
        <w:tc>
          <w:tcPr>
            <w:tcW w:w="2263" w:type="dxa"/>
          </w:tcPr>
          <w:p w14:paraId="67C7AA80" w14:textId="77777777" w:rsidR="00AE0890" w:rsidRPr="00543C12" w:rsidRDefault="00AE0890" w:rsidP="00AE0890">
            <w:pPr>
              <w:spacing w:line="240" w:lineRule="auto"/>
              <w:rPr>
                <w:rFonts w:asciiTheme="majorHAnsi" w:hAnsiTheme="majorHAnsi" w:cs="Calibri"/>
                <w:b/>
              </w:rPr>
            </w:pPr>
            <w:r w:rsidRPr="00543C12">
              <w:rPr>
                <w:rFonts w:asciiTheme="majorHAnsi" w:hAnsiTheme="majorHAnsi" w:cs="Calibri"/>
                <w:b/>
              </w:rPr>
              <w:t xml:space="preserve">Why use this template? </w:t>
            </w:r>
          </w:p>
        </w:tc>
        <w:tc>
          <w:tcPr>
            <w:tcW w:w="6753" w:type="dxa"/>
          </w:tcPr>
          <w:p w14:paraId="71E4D786" w14:textId="553DD8A4" w:rsidR="00AE0890" w:rsidRPr="00543C12" w:rsidRDefault="00AE0890" w:rsidP="00AE0890">
            <w:pPr>
              <w:spacing w:line="240" w:lineRule="auto"/>
              <w:rPr>
                <w:rFonts w:asciiTheme="majorHAnsi" w:hAnsiTheme="majorHAnsi" w:cs="Calibri"/>
              </w:rPr>
            </w:pPr>
            <w:r w:rsidRPr="00543C12">
              <w:rPr>
                <w:rFonts w:asciiTheme="majorHAnsi" w:hAnsiTheme="majorHAnsi" w:cs="Calibri"/>
              </w:rPr>
              <w:t xml:space="preserve">This template is appropriate for </w:t>
            </w:r>
            <w:r w:rsidRPr="00543C12">
              <w:rPr>
                <w:rFonts w:asciiTheme="majorHAnsi" w:hAnsiTheme="majorHAnsi" w:cs="Calibri"/>
                <w:b/>
              </w:rPr>
              <w:t>clinical trials</w:t>
            </w:r>
            <w:r w:rsidR="008833B3">
              <w:rPr>
                <w:rFonts w:asciiTheme="majorHAnsi" w:hAnsiTheme="majorHAnsi" w:cs="Calibri"/>
                <w:b/>
              </w:rPr>
              <w:t>*</w:t>
            </w:r>
            <w:r w:rsidRPr="00543C12">
              <w:rPr>
                <w:rFonts w:asciiTheme="majorHAnsi" w:hAnsiTheme="majorHAnsi" w:cs="Calibri"/>
              </w:rPr>
              <w:t xml:space="preserve"> of</w:t>
            </w:r>
            <w:r w:rsidR="008833B3" w:rsidRPr="00543C12">
              <w:rPr>
                <w:rFonts w:asciiTheme="majorHAnsi" w:eastAsiaTheme="majorEastAsia" w:hAnsiTheme="majorHAnsi" w:cstheme="majorBidi"/>
                <w:spacing w:val="-10"/>
                <w:kern w:val="28"/>
                <w:sz w:val="40"/>
                <w:szCs w:val="40"/>
                <w:lang w:val="en-US"/>
              </w:rPr>
              <w:t xml:space="preserve"> </w:t>
            </w:r>
            <w:r w:rsidR="008833B3" w:rsidRPr="008833B3">
              <w:rPr>
                <w:rFonts w:asciiTheme="majorHAnsi" w:hAnsiTheme="majorHAnsi" w:cs="Calibri"/>
              </w:rPr>
              <w:t xml:space="preserve">drug, biologic or device interventions. </w:t>
            </w:r>
            <w:r w:rsidR="008833B3">
              <w:rPr>
                <w:rFonts w:asciiTheme="majorHAnsi" w:hAnsiTheme="majorHAnsi" w:cs="Calibri"/>
              </w:rPr>
              <w:t xml:space="preserve">These may be </w:t>
            </w:r>
            <w:r w:rsidRPr="00543C12">
              <w:rPr>
                <w:rFonts w:asciiTheme="majorHAnsi" w:hAnsiTheme="majorHAnsi" w:cs="Calibri"/>
                <w:b/>
              </w:rPr>
              <w:t>investigational products</w:t>
            </w:r>
            <w:r w:rsidR="008833B3">
              <w:rPr>
                <w:rFonts w:asciiTheme="majorHAnsi" w:hAnsiTheme="majorHAnsi" w:cs="Calibri"/>
                <w:b/>
              </w:rPr>
              <w:t xml:space="preserve">** </w:t>
            </w:r>
            <w:r w:rsidR="00C361DA">
              <w:rPr>
                <w:rFonts w:asciiTheme="majorHAnsi" w:hAnsiTheme="majorHAnsi" w:cs="Calibri"/>
                <w:b/>
              </w:rPr>
              <w:t xml:space="preserve">or marketed products </w:t>
            </w:r>
            <w:r w:rsidR="00C361DA" w:rsidRPr="00EC3709">
              <w:rPr>
                <w:rFonts w:asciiTheme="majorHAnsi" w:hAnsiTheme="majorHAnsi" w:cs="Calibri"/>
              </w:rPr>
              <w:t xml:space="preserve">being used within the </w:t>
            </w:r>
            <w:r w:rsidR="00C361DA" w:rsidRPr="00C361DA">
              <w:rPr>
                <w:rFonts w:asciiTheme="majorHAnsi" w:hAnsiTheme="majorHAnsi" w:cs="Calibri"/>
                <w:bCs/>
                <w:color w:val="000000"/>
                <w:lang w:eastAsia="en-AU"/>
              </w:rPr>
              <w:t>conditions</w:t>
            </w:r>
            <w:r w:rsidR="00C361DA">
              <w:rPr>
                <w:rFonts w:asciiTheme="majorHAnsi" w:hAnsiTheme="majorHAnsi" w:cs="Calibri"/>
                <w:bCs/>
                <w:color w:val="000000"/>
                <w:lang w:eastAsia="en-AU"/>
              </w:rPr>
              <w:t xml:space="preserve"> of</w:t>
            </w:r>
            <w:r w:rsidR="0042132E">
              <w:rPr>
                <w:rFonts w:asciiTheme="majorHAnsi" w:hAnsiTheme="majorHAnsi" w:cs="Calibri"/>
                <w:bCs/>
                <w:color w:val="000000"/>
                <w:lang w:eastAsia="en-AU"/>
              </w:rPr>
              <w:t xml:space="preserve"> their</w:t>
            </w:r>
            <w:r w:rsidR="00C361DA">
              <w:rPr>
                <w:rFonts w:asciiTheme="majorHAnsi" w:hAnsiTheme="majorHAnsi" w:cs="Calibri"/>
                <w:bCs/>
                <w:color w:val="000000"/>
                <w:lang w:eastAsia="en-AU"/>
              </w:rPr>
              <w:t xml:space="preserve"> TGA </w:t>
            </w:r>
            <w:r w:rsidR="00C361DA" w:rsidRPr="00543C12">
              <w:rPr>
                <w:rFonts w:asciiTheme="majorHAnsi" w:hAnsiTheme="majorHAnsi" w:cs="Calibri"/>
                <w:bCs/>
                <w:color w:val="000000"/>
                <w:lang w:eastAsia="en-AU"/>
              </w:rPr>
              <w:t>approval</w:t>
            </w:r>
            <w:r w:rsidR="0042132E">
              <w:rPr>
                <w:rFonts w:asciiTheme="majorHAnsi" w:hAnsiTheme="majorHAnsi" w:cs="Calibri"/>
                <w:bCs/>
                <w:color w:val="000000"/>
                <w:lang w:eastAsia="en-AU"/>
              </w:rPr>
              <w:t>.</w:t>
            </w:r>
          </w:p>
          <w:p w14:paraId="732D2683" w14:textId="558F3793" w:rsidR="00AE0890" w:rsidRPr="00543C12" w:rsidRDefault="008833B3" w:rsidP="00AE0890">
            <w:pPr>
              <w:shd w:val="clear" w:color="auto" w:fill="FFFFFF"/>
              <w:spacing w:after="188" w:line="240" w:lineRule="auto"/>
              <w:rPr>
                <w:rFonts w:asciiTheme="majorHAnsi" w:hAnsiTheme="majorHAnsi" w:cs="Calibri"/>
              </w:rPr>
            </w:pPr>
            <w:r>
              <w:rPr>
                <w:rFonts w:asciiTheme="majorHAnsi" w:hAnsiTheme="majorHAnsi" w:cs="Arial"/>
                <w:color w:val="404040"/>
                <w:lang w:eastAsia="en-AU"/>
              </w:rPr>
              <w:t xml:space="preserve">* </w:t>
            </w:r>
            <w:r w:rsidR="00AE0890" w:rsidRPr="00543C12">
              <w:rPr>
                <w:rFonts w:asciiTheme="majorHAnsi" w:hAnsiTheme="majorHAnsi" w:cs="Arial"/>
                <w:color w:val="404040"/>
                <w:lang w:eastAsia="en-AU"/>
              </w:rPr>
              <w:t>T</w:t>
            </w:r>
            <w:r w:rsidR="00AE0890" w:rsidRPr="00543C12">
              <w:rPr>
                <w:rFonts w:asciiTheme="majorHAnsi" w:hAnsiTheme="majorHAnsi" w:cs="Calibri"/>
              </w:rPr>
              <w:t>he World Health Organization (WHO) definition of a</w:t>
            </w:r>
            <w:r w:rsidR="00AE0890" w:rsidRPr="00543C12">
              <w:rPr>
                <w:rFonts w:asciiTheme="majorHAnsi" w:hAnsiTheme="majorHAnsi" w:cs="Calibri"/>
                <w:b/>
              </w:rPr>
              <w:t xml:space="preserve"> clinical trial</w:t>
            </w:r>
            <w:r w:rsidR="00AE0890" w:rsidRPr="00543C12">
              <w:rPr>
                <w:rFonts w:asciiTheme="majorHAnsi" w:hAnsiTheme="majorHAnsi" w:cs="Calibri"/>
              </w:rPr>
              <w:t xml:space="preserve"> is “any research study that prospectively assigns human participants or groups of humans to one or more health-related interventions to evaluate the effects on health outcomes</w:t>
            </w:r>
            <w:r w:rsidR="00AE0890" w:rsidRPr="00543C12">
              <w:rPr>
                <w:rFonts w:asciiTheme="majorHAnsi" w:hAnsiTheme="majorHAnsi" w:cs="Calibri"/>
                <w:iCs/>
              </w:rPr>
              <w:t>”</w:t>
            </w:r>
            <w:r w:rsidR="00AE0890" w:rsidRPr="00543C12">
              <w:rPr>
                <w:rFonts w:asciiTheme="majorHAnsi" w:hAnsiTheme="majorHAnsi" w:cs="Calibri"/>
              </w:rPr>
              <w:t>.</w:t>
            </w:r>
          </w:p>
          <w:p w14:paraId="204C38C3" w14:textId="287AD2CE" w:rsidR="008833B3" w:rsidRPr="00543C12" w:rsidRDefault="008833B3" w:rsidP="008833B3">
            <w:pPr>
              <w:autoSpaceDE w:val="0"/>
              <w:autoSpaceDN w:val="0"/>
              <w:adjustRightInd w:val="0"/>
              <w:spacing w:after="80" w:line="240" w:lineRule="auto"/>
              <w:jc w:val="both"/>
              <w:rPr>
                <w:rFonts w:asciiTheme="majorHAnsi" w:hAnsiTheme="majorHAnsi" w:cs="Calibri"/>
              </w:rPr>
            </w:pPr>
            <w:r>
              <w:rPr>
                <w:rFonts w:asciiTheme="majorHAnsi" w:hAnsiTheme="majorHAnsi" w:cs="Calibri"/>
                <w:color w:val="000000"/>
                <w:lang w:eastAsia="en-AU"/>
              </w:rPr>
              <w:t xml:space="preserve">** </w:t>
            </w:r>
            <w:r w:rsidR="00AE0890" w:rsidRPr="00543C12">
              <w:rPr>
                <w:rFonts w:asciiTheme="majorHAnsi" w:hAnsiTheme="majorHAnsi" w:cs="Calibri"/>
                <w:color w:val="000000"/>
                <w:lang w:eastAsia="en-AU"/>
              </w:rPr>
              <w:t xml:space="preserve">An </w:t>
            </w:r>
            <w:r w:rsidR="00AE0890" w:rsidRPr="00543C12">
              <w:rPr>
                <w:rFonts w:asciiTheme="majorHAnsi" w:hAnsiTheme="majorHAnsi" w:cs="Calibri"/>
                <w:b/>
                <w:bCs/>
                <w:color w:val="000000"/>
                <w:lang w:eastAsia="en-AU"/>
              </w:rPr>
              <w:t xml:space="preserve">investigational product </w:t>
            </w:r>
            <w:r w:rsidR="00AE0890" w:rsidRPr="00543C12">
              <w:rPr>
                <w:rFonts w:asciiTheme="majorHAnsi" w:hAnsiTheme="majorHAnsi" w:cs="Calibri"/>
                <w:color w:val="000000"/>
                <w:lang w:eastAsia="en-AU"/>
              </w:rPr>
              <w:t xml:space="preserve">is defined as </w:t>
            </w:r>
            <w:r w:rsidR="00AE0890" w:rsidRPr="00543C12">
              <w:rPr>
                <w:rFonts w:asciiTheme="majorHAnsi" w:hAnsiTheme="majorHAnsi" w:cs="Calibri"/>
              </w:rPr>
              <w:t xml:space="preserve">“any </w:t>
            </w:r>
            <w:r w:rsidR="007E7F64">
              <w:rPr>
                <w:rFonts w:asciiTheme="majorHAnsi" w:hAnsiTheme="majorHAnsi" w:cs="Calibri"/>
              </w:rPr>
              <w:t xml:space="preserve">therapeutic good (including </w:t>
            </w:r>
            <w:r w:rsidR="00AE0890" w:rsidRPr="00543C12">
              <w:rPr>
                <w:rFonts w:asciiTheme="majorHAnsi" w:hAnsiTheme="majorHAnsi" w:cs="Calibri"/>
              </w:rPr>
              <w:t>placebo</w:t>
            </w:r>
            <w:r w:rsidR="007E7F64">
              <w:rPr>
                <w:rFonts w:asciiTheme="majorHAnsi" w:hAnsiTheme="majorHAnsi" w:cs="Calibri"/>
              </w:rPr>
              <w:t>s)</w:t>
            </w:r>
            <w:r w:rsidR="00AE0890" w:rsidRPr="00543C12">
              <w:rPr>
                <w:rFonts w:asciiTheme="majorHAnsi" w:hAnsiTheme="majorHAnsi" w:cs="Calibri"/>
              </w:rPr>
              <w:t xml:space="preserve"> being tested or used as reference in a clinical </w:t>
            </w:r>
            <w:r w:rsidR="007E7F64">
              <w:rPr>
                <w:rFonts w:asciiTheme="majorHAnsi" w:hAnsiTheme="majorHAnsi" w:cs="Calibri"/>
              </w:rPr>
              <w:t>trial</w:t>
            </w:r>
            <w:r w:rsidR="00AE0890" w:rsidRPr="00543C12">
              <w:rPr>
                <w:rFonts w:asciiTheme="majorHAnsi" w:hAnsiTheme="majorHAnsi" w:cs="Calibri"/>
              </w:rPr>
              <w:t>” (</w:t>
            </w:r>
            <w:r w:rsidR="007E7F64">
              <w:rPr>
                <w:rFonts w:asciiTheme="majorHAnsi" w:hAnsiTheme="majorHAnsi" w:cs="Calibri"/>
                <w:i/>
              </w:rPr>
              <w:t>Australian clinical trial handbook: Guidance on conducting clinical trials in Australia using ‘unapproved’ therapeutic goods</w:t>
            </w:r>
            <w:r w:rsidR="00AE0890" w:rsidRPr="00543C12">
              <w:rPr>
                <w:rFonts w:asciiTheme="majorHAnsi" w:hAnsiTheme="majorHAnsi" w:cs="Calibri"/>
                <w:i/>
              </w:rPr>
              <w:t xml:space="preserve">, </w:t>
            </w:r>
            <w:r w:rsidR="007E7F64" w:rsidRPr="00543C12">
              <w:rPr>
                <w:rFonts w:asciiTheme="majorHAnsi" w:hAnsiTheme="majorHAnsi" w:cs="Calibri"/>
                <w:i/>
              </w:rPr>
              <w:t>20</w:t>
            </w:r>
            <w:r w:rsidR="007E7F64">
              <w:rPr>
                <w:rFonts w:asciiTheme="majorHAnsi" w:hAnsiTheme="majorHAnsi" w:cs="Calibri"/>
                <w:i/>
              </w:rPr>
              <w:t>18</w:t>
            </w:r>
            <w:r w:rsidR="007E7F64" w:rsidRPr="00543C12">
              <w:rPr>
                <w:rFonts w:asciiTheme="majorHAnsi" w:hAnsiTheme="majorHAnsi" w:cs="Calibri"/>
                <w:i/>
              </w:rPr>
              <w:t xml:space="preserve"> </w:t>
            </w:r>
            <w:r w:rsidR="00AE0890" w:rsidRPr="00543C12">
              <w:rPr>
                <w:rFonts w:asciiTheme="majorHAnsi" w:hAnsiTheme="majorHAnsi" w:cs="Calibri"/>
                <w:i/>
              </w:rPr>
              <w:t>Therapeutic Goods Administration [TGA]</w:t>
            </w:r>
            <w:r w:rsidR="00BC0895">
              <w:rPr>
                <w:rFonts w:asciiTheme="majorHAnsi" w:hAnsiTheme="majorHAnsi" w:cs="Calibri"/>
                <w:i/>
              </w:rPr>
              <w:t xml:space="preserve"> </w:t>
            </w:r>
            <w:hyperlink r:id="rId11" w:history="1">
              <w:r w:rsidR="00BC0895" w:rsidRPr="00E13DE8">
                <w:rPr>
                  <w:rStyle w:val="Hyperlink"/>
                  <w:rFonts w:asciiTheme="majorHAnsi" w:hAnsiTheme="majorHAnsi" w:cstheme="majorHAnsi"/>
                  <w:sz w:val="20"/>
                  <w:szCs w:val="20"/>
                </w:rPr>
                <w:t>https://www.tga.gov.au/publication/australian-clinical-trial-handbook</w:t>
              </w:r>
            </w:hyperlink>
            <w:r w:rsidR="00AE0890" w:rsidRPr="00543C12">
              <w:rPr>
                <w:rFonts w:asciiTheme="majorHAnsi" w:hAnsiTheme="majorHAnsi" w:cs="Calibri"/>
              </w:rPr>
              <w:t xml:space="preserve">).  </w:t>
            </w:r>
            <w:r w:rsidRPr="00543C12">
              <w:rPr>
                <w:rFonts w:asciiTheme="majorHAnsi" w:hAnsiTheme="majorHAnsi" w:cs="Calibri"/>
              </w:rPr>
              <w:t xml:space="preserve">Note that investigational products used in clinical trials are often products that are not currently approved by Australia’s regulatory body (the TGA) </w:t>
            </w:r>
            <w:r w:rsidRPr="00543C12">
              <w:rPr>
                <w:rFonts w:asciiTheme="majorHAnsi" w:hAnsiTheme="majorHAnsi" w:cs="Calibri"/>
                <w:i/>
              </w:rPr>
              <w:t>OR</w:t>
            </w:r>
            <w:r w:rsidRPr="00543C12">
              <w:rPr>
                <w:rFonts w:asciiTheme="majorHAnsi" w:hAnsiTheme="majorHAnsi" w:cs="Calibri"/>
              </w:rPr>
              <w:t xml:space="preserve"> they may be approved </w:t>
            </w:r>
            <w:r w:rsidR="00190797" w:rsidRPr="00543C12">
              <w:rPr>
                <w:rFonts w:asciiTheme="majorHAnsi" w:hAnsiTheme="majorHAnsi" w:cs="Calibri"/>
              </w:rPr>
              <w:t>but, in the trial,</w:t>
            </w:r>
            <w:r w:rsidRPr="00543C12">
              <w:rPr>
                <w:rFonts w:asciiTheme="majorHAnsi" w:hAnsiTheme="majorHAnsi" w:cs="Calibri"/>
              </w:rPr>
              <w:t xml:space="preserve"> will be used outside their approved indication. Through TGA’s CTN and CTX schemes, the TGA regulates access to unapproved products being used in a clinical trial. The schemes allow access to a product</w:t>
            </w:r>
            <w:r w:rsidR="0042132E">
              <w:rPr>
                <w:rFonts w:asciiTheme="majorHAnsi" w:hAnsiTheme="majorHAnsi" w:cs="Calibri"/>
              </w:rPr>
              <w:t xml:space="preserve"> that is</w:t>
            </w:r>
            <w:r w:rsidRPr="00543C12">
              <w:rPr>
                <w:rFonts w:asciiTheme="majorHAnsi" w:hAnsiTheme="majorHAnsi" w:cs="Calibri"/>
              </w:rPr>
              <w:t xml:space="preserve">: </w:t>
            </w:r>
          </w:p>
          <w:p w14:paraId="272A582C" w14:textId="5424237C" w:rsidR="008833B3" w:rsidRPr="00543C12" w:rsidRDefault="008833B3" w:rsidP="008833B3">
            <w:pPr>
              <w:numPr>
                <w:ilvl w:val="0"/>
                <w:numId w:val="10"/>
              </w:numPr>
              <w:autoSpaceDE w:val="0"/>
              <w:autoSpaceDN w:val="0"/>
              <w:adjustRightInd w:val="0"/>
              <w:spacing w:after="80" w:line="240" w:lineRule="auto"/>
              <w:jc w:val="both"/>
              <w:rPr>
                <w:rFonts w:asciiTheme="majorHAnsi" w:hAnsiTheme="majorHAnsi" w:cs="Calibri"/>
                <w:color w:val="000000"/>
                <w:lang w:eastAsia="en-AU"/>
              </w:rPr>
            </w:pPr>
            <w:r w:rsidRPr="00543C12">
              <w:rPr>
                <w:rFonts w:asciiTheme="majorHAnsi" w:hAnsiTheme="majorHAnsi" w:cs="Calibri"/>
                <w:bCs/>
                <w:color w:val="000000"/>
                <w:lang w:eastAsia="en-AU"/>
              </w:rPr>
              <w:t xml:space="preserve">not listed on the Australian Register of Therapeutic Goods (ARTG), including any new formulation of an existing product or any new route of administration; </w:t>
            </w:r>
            <w:r w:rsidRPr="00543C12">
              <w:rPr>
                <w:rFonts w:asciiTheme="majorHAnsi" w:hAnsiTheme="majorHAnsi" w:cs="Calibri"/>
                <w:bCs/>
                <w:i/>
                <w:iCs/>
                <w:color w:val="000000"/>
                <w:lang w:eastAsia="en-AU"/>
              </w:rPr>
              <w:t xml:space="preserve">or </w:t>
            </w:r>
          </w:p>
          <w:p w14:paraId="1E8566D4" w14:textId="09722DE8" w:rsidR="008833B3" w:rsidRPr="00543C12" w:rsidRDefault="008833B3" w:rsidP="008833B3">
            <w:pPr>
              <w:numPr>
                <w:ilvl w:val="0"/>
                <w:numId w:val="10"/>
              </w:numPr>
              <w:autoSpaceDE w:val="0"/>
              <w:autoSpaceDN w:val="0"/>
              <w:adjustRightInd w:val="0"/>
              <w:spacing w:after="80" w:line="240" w:lineRule="auto"/>
              <w:ind w:left="714" w:hanging="357"/>
              <w:jc w:val="both"/>
              <w:rPr>
                <w:rFonts w:asciiTheme="majorHAnsi" w:hAnsiTheme="majorHAnsi" w:cs="Calibri"/>
                <w:color w:val="000000"/>
                <w:lang w:eastAsia="en-AU"/>
              </w:rPr>
            </w:pPr>
            <w:r w:rsidRPr="00543C12">
              <w:rPr>
                <w:rFonts w:asciiTheme="majorHAnsi" w:hAnsiTheme="majorHAnsi" w:cs="Calibri"/>
                <w:bCs/>
                <w:color w:val="000000"/>
                <w:lang w:eastAsia="en-AU"/>
              </w:rPr>
              <w:t xml:space="preserve">listed on the ARTG but is planned to be used outside the conditions of its approval. </w:t>
            </w:r>
          </w:p>
          <w:p w14:paraId="7FECCD2D" w14:textId="77777777" w:rsidR="00AE0890" w:rsidRPr="00543C12" w:rsidRDefault="00AE0890" w:rsidP="00AE0890">
            <w:pPr>
              <w:spacing w:after="80" w:line="240" w:lineRule="auto"/>
              <w:rPr>
                <w:rFonts w:asciiTheme="majorHAnsi" w:hAnsiTheme="majorHAnsi"/>
              </w:rPr>
            </w:pPr>
            <w:r w:rsidRPr="00543C12">
              <w:rPr>
                <w:rFonts w:asciiTheme="majorHAnsi" w:hAnsiTheme="majorHAnsi"/>
              </w:rPr>
              <w:t xml:space="preserve">The investigational product being tested in the trial may be: </w:t>
            </w:r>
          </w:p>
          <w:p w14:paraId="3A882591" w14:textId="27975AA4" w:rsidR="00AE0890" w:rsidRPr="00543C12" w:rsidRDefault="008E723B" w:rsidP="002C0B9F">
            <w:pPr>
              <w:numPr>
                <w:ilvl w:val="0"/>
                <w:numId w:val="15"/>
              </w:numPr>
              <w:spacing w:after="0" w:line="240" w:lineRule="auto"/>
              <w:ind w:left="714" w:hanging="357"/>
              <w:contextualSpacing/>
              <w:rPr>
                <w:rFonts w:asciiTheme="majorHAnsi" w:hAnsiTheme="majorHAnsi"/>
              </w:rPr>
            </w:pPr>
            <w:r>
              <w:rPr>
                <w:rFonts w:asciiTheme="majorHAnsi" w:hAnsiTheme="majorHAnsi"/>
              </w:rPr>
              <w:t>A</w:t>
            </w:r>
            <w:r w:rsidR="00AE0890" w:rsidRPr="00543C12">
              <w:rPr>
                <w:rFonts w:asciiTheme="majorHAnsi" w:hAnsiTheme="majorHAnsi"/>
              </w:rPr>
              <w:t xml:space="preserve">n </w:t>
            </w:r>
            <w:r w:rsidR="00AE0890" w:rsidRPr="00543C12">
              <w:rPr>
                <w:rFonts w:asciiTheme="majorHAnsi" w:hAnsiTheme="majorHAnsi"/>
                <w:b/>
              </w:rPr>
              <w:t>Investigational Medicinal Product (IMP)</w:t>
            </w:r>
            <w:r w:rsidR="00AE0890" w:rsidRPr="00543C12">
              <w:rPr>
                <w:rFonts w:asciiTheme="majorHAnsi" w:hAnsiTheme="majorHAnsi"/>
              </w:rPr>
              <w:t xml:space="preserve"> defined as a “pharmaceutical form of an active ingredient or placebo being tested or used as a reference in a clinical trial, including a product with a marketing authorisation when used or assembled (formulated or packaged) in a way different from the approved form, or when used for an unapproved indication, a new patient </w:t>
            </w:r>
            <w:r w:rsidR="00AE0890" w:rsidRPr="00543C12">
              <w:rPr>
                <w:rFonts w:asciiTheme="majorHAnsi" w:hAnsiTheme="majorHAnsi"/>
              </w:rPr>
              <w:lastRenderedPageBreak/>
              <w:t xml:space="preserve">group or when used to gain further information about an approved use. This definition includes biologicals used as investigational medicinal products.” </w:t>
            </w:r>
          </w:p>
          <w:p w14:paraId="14160D03" w14:textId="77777777" w:rsidR="00AE0890" w:rsidRPr="00543C12" w:rsidRDefault="00AE0890" w:rsidP="00AE0890">
            <w:pPr>
              <w:spacing w:after="0" w:line="240" w:lineRule="auto"/>
              <w:ind w:left="357"/>
              <w:rPr>
                <w:rFonts w:asciiTheme="majorHAnsi" w:hAnsiTheme="majorHAnsi"/>
                <w:sz w:val="16"/>
                <w:szCs w:val="16"/>
              </w:rPr>
            </w:pPr>
          </w:p>
          <w:p w14:paraId="222EB295" w14:textId="38C13029" w:rsidR="00AE0890" w:rsidRPr="008833B3" w:rsidRDefault="00AE0890" w:rsidP="00C361DA">
            <w:pPr>
              <w:numPr>
                <w:ilvl w:val="0"/>
                <w:numId w:val="10"/>
              </w:numPr>
              <w:spacing w:after="60" w:line="240" w:lineRule="auto"/>
              <w:ind w:left="743"/>
              <w:contextualSpacing/>
              <w:jc w:val="both"/>
              <w:rPr>
                <w:rFonts w:asciiTheme="majorHAnsi" w:hAnsiTheme="majorHAnsi"/>
              </w:rPr>
            </w:pPr>
            <w:r w:rsidRPr="008833B3">
              <w:rPr>
                <w:rFonts w:asciiTheme="majorHAnsi" w:hAnsiTheme="majorHAnsi"/>
              </w:rPr>
              <w:t xml:space="preserve">Or an </w:t>
            </w:r>
            <w:r w:rsidRPr="008833B3">
              <w:rPr>
                <w:rFonts w:asciiTheme="majorHAnsi" w:hAnsiTheme="majorHAnsi"/>
                <w:b/>
              </w:rPr>
              <w:t>Investigational Medicinal Device (IMD) defined as a “</w:t>
            </w:r>
            <w:r w:rsidRPr="008833B3">
              <w:rPr>
                <w:rFonts w:asciiTheme="majorHAnsi" w:hAnsiTheme="majorHAnsi"/>
              </w:rPr>
              <w:t xml:space="preserve">Medical device being assessed for safety or performance in a clinical investigation. This includes medical devices already on the market that are being evaluated for new intended uses, new populations, </w:t>
            </w:r>
            <w:r w:rsidRPr="008833B3">
              <w:rPr>
                <w:rFonts w:asciiTheme="majorHAnsi" w:hAnsiTheme="majorHAnsi"/>
                <w:bCs/>
              </w:rPr>
              <w:t xml:space="preserve">new materials or design changes. </w:t>
            </w:r>
            <w:r w:rsidRPr="008833B3">
              <w:rPr>
                <w:rFonts w:asciiTheme="majorHAnsi" w:hAnsiTheme="majorHAnsi"/>
              </w:rPr>
              <w:t>If your research involves an investigational medicinal device</w:t>
            </w:r>
            <w:r w:rsidR="008833B3">
              <w:rPr>
                <w:rFonts w:asciiTheme="majorHAnsi" w:hAnsiTheme="majorHAnsi"/>
              </w:rPr>
              <w:t>, note the following</w:t>
            </w:r>
            <w:r w:rsidRPr="008833B3">
              <w:rPr>
                <w:rFonts w:asciiTheme="majorHAnsi" w:hAnsiTheme="majorHAnsi"/>
              </w:rPr>
              <w:t xml:space="preserve">: </w:t>
            </w:r>
          </w:p>
          <w:p w14:paraId="65A04AA6" w14:textId="0AF5ECB9" w:rsidR="008579A3" w:rsidRDefault="008833B3" w:rsidP="00E13DE8">
            <w:pPr>
              <w:spacing w:after="120" w:line="240" w:lineRule="auto"/>
              <w:ind w:left="743"/>
              <w:contextualSpacing/>
              <w:textAlignment w:val="baseline"/>
              <w:rPr>
                <w:rFonts w:asciiTheme="majorHAnsi" w:hAnsiTheme="majorHAnsi"/>
              </w:rPr>
            </w:pPr>
            <w:r>
              <w:rPr>
                <w:rFonts w:asciiTheme="majorHAnsi" w:hAnsiTheme="majorHAnsi"/>
              </w:rPr>
              <w:t>T</w:t>
            </w:r>
            <w:r w:rsidR="00AE0890" w:rsidRPr="008833B3">
              <w:rPr>
                <w:rFonts w:asciiTheme="majorHAnsi" w:hAnsiTheme="majorHAnsi"/>
              </w:rPr>
              <w:t xml:space="preserve">he term used throughout this template is “investigational </w:t>
            </w:r>
            <w:r w:rsidR="00AE0890" w:rsidRPr="008833B3">
              <w:rPr>
                <w:rFonts w:asciiTheme="majorHAnsi" w:hAnsiTheme="majorHAnsi"/>
                <w:u w:val="single"/>
              </w:rPr>
              <w:t>medicinal</w:t>
            </w:r>
            <w:r w:rsidR="00AE0890" w:rsidRPr="008833B3">
              <w:rPr>
                <w:rFonts w:asciiTheme="majorHAnsi" w:hAnsiTheme="majorHAnsi"/>
              </w:rPr>
              <w:t xml:space="preserve"> product”. For clarity, replace with investigational device</w:t>
            </w:r>
            <w:r>
              <w:rPr>
                <w:rFonts w:asciiTheme="majorHAnsi" w:hAnsiTheme="majorHAnsi"/>
              </w:rPr>
              <w:t>.</w:t>
            </w:r>
          </w:p>
          <w:p w14:paraId="4BDB0C5D" w14:textId="0C035650" w:rsidR="00AE0890" w:rsidRPr="00132A60" w:rsidRDefault="00AE0890" w:rsidP="00E13DE8">
            <w:pPr>
              <w:pStyle w:val="ListParagraph"/>
              <w:numPr>
                <w:ilvl w:val="1"/>
                <w:numId w:val="10"/>
              </w:numPr>
              <w:spacing w:after="120" w:line="240" w:lineRule="auto"/>
              <w:textAlignment w:val="baseline"/>
              <w:rPr>
                <w:rFonts w:asciiTheme="majorHAnsi" w:hAnsiTheme="majorHAnsi" w:cs="Calibri"/>
              </w:rPr>
            </w:pPr>
            <w:r w:rsidRPr="00E13DE8">
              <w:rPr>
                <w:rFonts w:asciiTheme="majorHAnsi" w:hAnsiTheme="majorHAnsi"/>
              </w:rPr>
              <w:t xml:space="preserve">Note that the good clinical practice guideline adopted by the TGA </w:t>
            </w:r>
            <w:r w:rsidR="00735758" w:rsidRPr="00E13DE8">
              <w:rPr>
                <w:rFonts w:asciiTheme="majorHAnsi" w:hAnsiTheme="majorHAnsi"/>
              </w:rPr>
              <w:t>[</w:t>
            </w:r>
            <w:r w:rsidR="00B64203" w:rsidRPr="00E13DE8">
              <w:rPr>
                <w:rFonts w:asciiTheme="majorHAnsi" w:hAnsiTheme="majorHAnsi"/>
              </w:rPr>
              <w:t>“</w:t>
            </w:r>
            <w:r w:rsidR="00735758" w:rsidRPr="00E13DE8">
              <w:rPr>
                <w:rFonts w:asciiTheme="majorHAnsi" w:hAnsiTheme="majorHAnsi"/>
              </w:rPr>
              <w:t>Integrated Addendum to ICH E6 (R1): Guideline for Good Clinical Practice E6 (R2)</w:t>
            </w:r>
            <w:r w:rsidR="008E723B" w:rsidRPr="00E13DE8">
              <w:rPr>
                <w:rFonts w:asciiTheme="majorHAnsi" w:hAnsiTheme="majorHAnsi"/>
              </w:rPr>
              <w:t>, dated 9 November 2016</w:t>
            </w:r>
            <w:r w:rsidR="00A86FB9" w:rsidRPr="00E13DE8">
              <w:rPr>
                <w:rFonts w:asciiTheme="majorHAnsi" w:hAnsiTheme="majorHAnsi"/>
              </w:rPr>
              <w:t>” do</w:t>
            </w:r>
            <w:r w:rsidR="006567CA">
              <w:rPr>
                <w:rFonts w:asciiTheme="majorHAnsi" w:hAnsiTheme="majorHAnsi"/>
              </w:rPr>
              <w:t>es</w:t>
            </w:r>
            <w:r w:rsidR="00A86FB9" w:rsidRPr="00E13DE8">
              <w:rPr>
                <w:rFonts w:asciiTheme="majorHAnsi" w:hAnsiTheme="majorHAnsi"/>
              </w:rPr>
              <w:t xml:space="preserve"> not cover IMDs. </w:t>
            </w:r>
            <w:r w:rsidRPr="00E13DE8">
              <w:rPr>
                <w:rFonts w:asciiTheme="majorHAnsi" w:hAnsiTheme="majorHAnsi"/>
              </w:rPr>
              <w:t>A separate good clinical practice guideline specific to investigations of devices (ISO 14155 version 20</w:t>
            </w:r>
            <w:r w:rsidR="00F905BE" w:rsidRPr="00E13DE8">
              <w:rPr>
                <w:rFonts w:asciiTheme="majorHAnsi" w:hAnsiTheme="majorHAnsi"/>
              </w:rPr>
              <w:t>20</w:t>
            </w:r>
            <w:r w:rsidRPr="00E13DE8">
              <w:rPr>
                <w:rFonts w:asciiTheme="majorHAnsi" w:hAnsiTheme="majorHAnsi"/>
              </w:rPr>
              <w:t xml:space="preserve">) is available for purchase (single-user licenses) at </w:t>
            </w:r>
            <w:hyperlink r:id="rId12" w:history="1">
              <w:r w:rsidR="00F905BE" w:rsidRPr="00E13DE8">
                <w:rPr>
                  <w:rFonts w:asciiTheme="majorHAnsi" w:hAnsiTheme="majorHAnsi" w:cstheme="majorHAnsi"/>
                  <w:color w:val="0000FF"/>
                  <w:sz w:val="20"/>
                  <w:szCs w:val="20"/>
                  <w:u w:val="single"/>
                </w:rPr>
                <w:t>https://www.iso.org/standard/71690.html</w:t>
              </w:r>
            </w:hyperlink>
            <w:r w:rsidR="00F905BE" w:rsidRPr="00E13DE8">
              <w:rPr>
                <w:sz w:val="20"/>
                <w:szCs w:val="20"/>
              </w:rPr>
              <w:t xml:space="preserve"> </w:t>
            </w:r>
            <w:r w:rsidR="00F905BE" w:rsidRPr="00E13DE8">
              <w:rPr>
                <w:rFonts w:asciiTheme="majorHAnsi" w:hAnsiTheme="majorHAnsi" w:cstheme="majorHAnsi"/>
              </w:rPr>
              <w:t xml:space="preserve">Note </w:t>
            </w:r>
            <w:r w:rsidR="008579A3" w:rsidRPr="001441C3">
              <w:rPr>
                <w:rFonts w:asciiTheme="majorHAnsi" w:hAnsiTheme="majorHAnsi" w:cstheme="majorHAnsi"/>
              </w:rPr>
              <w:t xml:space="preserve">also </w:t>
            </w:r>
            <w:r w:rsidR="00F905BE" w:rsidRPr="00E13DE8">
              <w:rPr>
                <w:rFonts w:asciiTheme="majorHAnsi" w:hAnsiTheme="majorHAnsi" w:cstheme="majorHAnsi"/>
              </w:rPr>
              <w:t xml:space="preserve">that the </w:t>
            </w:r>
            <w:r w:rsidR="004C1F3A" w:rsidRPr="001441C3">
              <w:rPr>
                <w:rFonts w:asciiTheme="majorHAnsi" w:hAnsiTheme="majorHAnsi" w:cstheme="majorHAnsi"/>
                <w:bCs/>
                <w:caps/>
              </w:rPr>
              <w:t xml:space="preserve">NHMRC </w:t>
            </w:r>
            <w:r w:rsidR="004C1F3A" w:rsidRPr="001441C3">
              <w:rPr>
                <w:rFonts w:asciiTheme="majorHAnsi" w:hAnsiTheme="majorHAnsi" w:cstheme="majorHAnsi"/>
                <w:bCs/>
              </w:rPr>
              <w:t>Guidance: Safety monitoring and reporting in clinical</w:t>
            </w:r>
            <w:r w:rsidR="004C1F3A" w:rsidRPr="00E13DE8">
              <w:rPr>
                <w:rFonts w:asciiTheme="majorHAnsi" w:hAnsiTheme="majorHAnsi" w:cs="Calibri"/>
                <w:bCs/>
              </w:rPr>
              <w:t xml:space="preserve"> trials involving therapeutic goods</w:t>
            </w:r>
            <w:r w:rsidR="00F905BE" w:rsidRPr="00E13DE8">
              <w:rPr>
                <w:rFonts w:asciiTheme="majorHAnsi" w:hAnsiTheme="majorHAnsi" w:cs="Calibri"/>
                <w:bCs/>
              </w:rPr>
              <w:t xml:space="preserve"> (dated November 2016)</w:t>
            </w:r>
            <w:r w:rsidR="008579A3" w:rsidRPr="001441C3">
              <w:rPr>
                <w:rFonts w:asciiTheme="majorHAnsi" w:hAnsiTheme="majorHAnsi" w:cs="Calibri"/>
                <w:bCs/>
              </w:rPr>
              <w:t xml:space="preserve"> </w:t>
            </w:r>
            <w:hyperlink r:id="rId13" w:history="1">
              <w:r w:rsidR="00E61322" w:rsidRPr="00132A60">
                <w:rPr>
                  <w:rFonts w:asciiTheme="majorHAnsi" w:hAnsiTheme="majorHAnsi" w:cs="Calibri"/>
                  <w:color w:val="0000FF"/>
                  <w:sz w:val="20"/>
                  <w:szCs w:val="20"/>
                  <w:u w:val="single"/>
                </w:rPr>
                <w:t>https://www.nhmrc.gov.au/guidelines-publications/eh59</w:t>
              </w:r>
            </w:hyperlink>
            <w:r w:rsidR="00E61322">
              <w:rPr>
                <w:rFonts w:asciiTheme="majorHAnsi" w:hAnsiTheme="majorHAnsi" w:cs="Calibri"/>
                <w:color w:val="0000FF"/>
                <w:sz w:val="20"/>
                <w:szCs w:val="20"/>
                <w:u w:val="single"/>
              </w:rPr>
              <w:t xml:space="preserve"> </w:t>
            </w:r>
            <w:r w:rsidR="008579A3" w:rsidRPr="001441C3">
              <w:rPr>
                <w:rFonts w:asciiTheme="majorHAnsi" w:hAnsiTheme="majorHAnsi" w:cs="Calibri"/>
                <w:bCs/>
              </w:rPr>
              <w:t xml:space="preserve">covers the main aspects of the ISO guideline. </w:t>
            </w:r>
            <w:r w:rsidR="00C76E0A" w:rsidRPr="001441C3">
              <w:rPr>
                <w:rFonts w:asciiTheme="majorHAnsi" w:hAnsiTheme="majorHAnsi" w:cs="Calibri"/>
                <w:bCs/>
              </w:rPr>
              <w:t xml:space="preserve"> </w:t>
            </w:r>
          </w:p>
          <w:p w14:paraId="71D8536F" w14:textId="7132ACAC" w:rsidR="00AE0890" w:rsidRPr="00543C12" w:rsidRDefault="00AE0890" w:rsidP="00AE0890">
            <w:pPr>
              <w:tabs>
                <w:tab w:val="left" w:pos="2370"/>
              </w:tabs>
              <w:spacing w:before="240" w:after="60" w:line="240" w:lineRule="auto"/>
              <w:rPr>
                <w:rFonts w:asciiTheme="majorHAnsi" w:hAnsiTheme="majorHAnsi"/>
                <w:bCs/>
              </w:rPr>
            </w:pPr>
            <w:r w:rsidRPr="00543C12">
              <w:rPr>
                <w:rFonts w:asciiTheme="majorHAnsi" w:hAnsiTheme="majorHAnsi"/>
                <w:bCs/>
              </w:rPr>
              <w:t xml:space="preserve">All researchers please </w:t>
            </w:r>
            <w:r w:rsidR="008833B3">
              <w:rPr>
                <w:rFonts w:asciiTheme="majorHAnsi" w:hAnsiTheme="majorHAnsi"/>
                <w:bCs/>
              </w:rPr>
              <w:t xml:space="preserve">also </w:t>
            </w:r>
            <w:r w:rsidRPr="00543C12">
              <w:rPr>
                <w:rFonts w:asciiTheme="majorHAnsi" w:hAnsiTheme="majorHAnsi"/>
                <w:bCs/>
              </w:rPr>
              <w:t>note:</w:t>
            </w:r>
          </w:p>
          <w:p w14:paraId="56789DCF" w14:textId="08EF79E0" w:rsidR="00BA0777" w:rsidRPr="0057470C" w:rsidRDefault="008833B3" w:rsidP="00D95255">
            <w:pPr>
              <w:pStyle w:val="ListParagraph"/>
              <w:numPr>
                <w:ilvl w:val="0"/>
                <w:numId w:val="37"/>
              </w:numPr>
              <w:autoSpaceDE w:val="0"/>
              <w:autoSpaceDN w:val="0"/>
              <w:adjustRightInd w:val="0"/>
              <w:spacing w:after="120" w:line="240" w:lineRule="auto"/>
              <w:ind w:left="714" w:hanging="357"/>
              <w:jc w:val="both"/>
              <w:rPr>
                <w:rFonts w:asciiTheme="majorHAnsi" w:hAnsiTheme="majorHAnsi"/>
              </w:rPr>
            </w:pPr>
            <w:r w:rsidRPr="008833B3">
              <w:rPr>
                <w:rFonts w:asciiTheme="majorHAnsi" w:hAnsiTheme="majorHAnsi" w:cs="Calibri"/>
                <w:color w:val="000000"/>
                <w:lang w:eastAsia="en-AU"/>
              </w:rPr>
              <w:t>For trials conducted under the CTN/CT</w:t>
            </w:r>
            <w:r w:rsidR="00D51EF8">
              <w:rPr>
                <w:rFonts w:asciiTheme="majorHAnsi" w:hAnsiTheme="majorHAnsi" w:cs="Calibri"/>
                <w:color w:val="000000"/>
                <w:lang w:eastAsia="en-AU"/>
              </w:rPr>
              <w:t>A</w:t>
            </w:r>
            <w:r w:rsidRPr="008833B3">
              <w:rPr>
                <w:rFonts w:asciiTheme="majorHAnsi" w:hAnsiTheme="majorHAnsi" w:cs="Calibri"/>
                <w:color w:val="000000"/>
                <w:lang w:eastAsia="en-AU"/>
              </w:rPr>
              <w:t xml:space="preserve"> schemes, please contact </w:t>
            </w:r>
            <w:hyperlink r:id="rId14" w:history="1">
              <w:r w:rsidRPr="008833B3">
                <w:rPr>
                  <w:rFonts w:asciiTheme="majorHAnsi" w:hAnsiTheme="majorHAnsi" w:cs="Calibri"/>
                  <w:bCs/>
                  <w:color w:val="0000FF"/>
                  <w:u w:val="single"/>
                  <w:lang w:eastAsia="en-AU"/>
                </w:rPr>
                <w:t>CRDO</w:t>
              </w:r>
            </w:hyperlink>
            <w:r w:rsidRPr="008833B3">
              <w:rPr>
                <w:rFonts w:asciiTheme="majorHAnsi" w:hAnsiTheme="majorHAnsi" w:cs="Calibri"/>
                <w:bCs/>
                <w:color w:val="000000"/>
                <w:lang w:eastAsia="en-AU"/>
              </w:rPr>
              <w:t>/</w:t>
            </w:r>
            <w:hyperlink r:id="rId15" w:history="1">
              <w:r w:rsidRPr="008833B3">
                <w:rPr>
                  <w:rFonts w:asciiTheme="majorHAnsi" w:hAnsiTheme="majorHAnsi" w:cs="Calibri"/>
                  <w:color w:val="0000FF"/>
                  <w:u w:val="single"/>
                  <w:lang w:eastAsia="en-AU"/>
                </w:rPr>
                <w:t>MCTC</w:t>
              </w:r>
            </w:hyperlink>
            <w:r w:rsidRPr="008833B3">
              <w:rPr>
                <w:rFonts w:asciiTheme="majorHAnsi" w:hAnsiTheme="majorHAnsi" w:cs="Calibri"/>
                <w:color w:val="000000"/>
                <w:lang w:eastAsia="en-AU"/>
              </w:rPr>
              <w:t xml:space="preserve"> for assistance with the additional documentation required. </w:t>
            </w:r>
          </w:p>
          <w:p w14:paraId="1305B06E" w14:textId="4D80DE21" w:rsidR="00AE0890" w:rsidRPr="00543C12" w:rsidRDefault="00AE0890" w:rsidP="00D95255">
            <w:pPr>
              <w:numPr>
                <w:ilvl w:val="0"/>
                <w:numId w:val="16"/>
              </w:numPr>
              <w:autoSpaceDE w:val="0"/>
              <w:autoSpaceDN w:val="0"/>
              <w:adjustRightInd w:val="0"/>
              <w:spacing w:before="120" w:after="0" w:line="240" w:lineRule="auto"/>
              <w:ind w:left="714" w:hanging="357"/>
              <w:jc w:val="both"/>
              <w:rPr>
                <w:rFonts w:asciiTheme="majorHAnsi" w:hAnsiTheme="majorHAnsi" w:cs="Calibri"/>
                <w:b/>
                <w:color w:val="000000"/>
                <w:lang w:eastAsia="en-AU"/>
              </w:rPr>
            </w:pPr>
            <w:r w:rsidRPr="00543C12">
              <w:rPr>
                <w:rFonts w:asciiTheme="majorHAnsi" w:hAnsiTheme="majorHAnsi" w:cs="Calibri"/>
                <w:bCs/>
                <w:color w:val="000000"/>
                <w:lang w:eastAsia="en-AU"/>
              </w:rPr>
              <w:t xml:space="preserve">If the trial results are to be submitted to the U.S. Food &amp; Drug Administration (FDA), you should use the protocol template provided by the FDA. Contact </w:t>
            </w:r>
            <w:hyperlink r:id="rId16" w:history="1">
              <w:r w:rsidR="00470026" w:rsidRPr="00543C12">
                <w:rPr>
                  <w:rFonts w:asciiTheme="majorHAnsi" w:hAnsiTheme="majorHAnsi" w:cs="Calibri"/>
                  <w:bCs/>
                  <w:color w:val="0000FF"/>
                  <w:u w:val="single"/>
                  <w:lang w:eastAsia="en-AU"/>
                </w:rPr>
                <w:t>CRDO</w:t>
              </w:r>
            </w:hyperlink>
            <w:r w:rsidRPr="00543C12">
              <w:rPr>
                <w:rFonts w:asciiTheme="majorHAnsi" w:hAnsiTheme="majorHAnsi" w:cs="Calibri"/>
                <w:bCs/>
                <w:color w:val="000000"/>
                <w:lang w:eastAsia="en-AU"/>
              </w:rPr>
              <w:t xml:space="preserve"> for further information (including how to include wording to cover Australian safety reporting requirements).</w:t>
            </w:r>
            <w:r w:rsidRPr="00543C12">
              <w:rPr>
                <w:rFonts w:asciiTheme="majorHAnsi" w:hAnsiTheme="majorHAnsi" w:cs="Calibri"/>
                <w:b/>
                <w:color w:val="000000"/>
                <w:lang w:eastAsia="en-AU"/>
              </w:rPr>
              <w:t xml:space="preserve"> </w:t>
            </w:r>
          </w:p>
          <w:p w14:paraId="5C4E1D0A" w14:textId="78CA0EEA" w:rsidR="00AE0890" w:rsidRPr="00543C12" w:rsidRDefault="00AE0890" w:rsidP="002C0B9F">
            <w:pPr>
              <w:numPr>
                <w:ilvl w:val="0"/>
                <w:numId w:val="10"/>
              </w:numPr>
              <w:autoSpaceDE w:val="0"/>
              <w:autoSpaceDN w:val="0"/>
              <w:adjustRightInd w:val="0"/>
              <w:spacing w:before="120" w:after="0" w:line="240" w:lineRule="auto"/>
              <w:ind w:hanging="357"/>
              <w:jc w:val="both"/>
              <w:rPr>
                <w:rFonts w:asciiTheme="majorHAnsi" w:hAnsiTheme="majorHAnsi" w:cs="Calibri"/>
                <w:bCs/>
                <w:color w:val="000000"/>
                <w:lang w:eastAsia="en-AU"/>
              </w:rPr>
            </w:pPr>
            <w:r w:rsidRPr="00543C12">
              <w:rPr>
                <w:rFonts w:asciiTheme="majorHAnsi" w:hAnsiTheme="majorHAnsi" w:cs="Calibri"/>
                <w:bCs/>
                <w:color w:val="000000"/>
                <w:lang w:eastAsia="en-AU"/>
              </w:rPr>
              <w:t xml:space="preserve">If you are not certain if this template is appropriate for your research, or you require guidance on developing a protocol, please contact </w:t>
            </w:r>
            <w:hyperlink r:id="rId17" w:history="1">
              <w:r w:rsidRPr="00543C12">
                <w:rPr>
                  <w:rFonts w:asciiTheme="majorHAnsi" w:hAnsiTheme="majorHAnsi" w:cs="Calibri"/>
                  <w:bCs/>
                  <w:color w:val="0000FF"/>
                  <w:u w:val="single"/>
                  <w:lang w:eastAsia="en-AU"/>
                </w:rPr>
                <w:t>CRDO</w:t>
              </w:r>
            </w:hyperlink>
            <w:r w:rsidRPr="00543C12">
              <w:rPr>
                <w:rFonts w:asciiTheme="majorHAnsi" w:hAnsiTheme="majorHAnsi" w:cs="Calibri"/>
                <w:bCs/>
                <w:color w:val="000000"/>
                <w:lang w:eastAsia="en-AU"/>
              </w:rPr>
              <w:t xml:space="preserve">  Note that o</w:t>
            </w:r>
            <w:r w:rsidRPr="00543C12">
              <w:rPr>
                <w:rFonts w:asciiTheme="majorHAnsi" w:hAnsiTheme="majorHAnsi" w:cs="Calibri"/>
                <w:color w:val="000000"/>
                <w:lang w:eastAsia="en-AU"/>
              </w:rPr>
              <w:t xml:space="preserve">n the </w:t>
            </w:r>
            <w:hyperlink r:id="rId18" w:history="1">
              <w:r w:rsidRPr="00543C12">
                <w:rPr>
                  <w:rFonts w:asciiTheme="majorHAnsi" w:hAnsiTheme="majorHAnsi"/>
                  <w:color w:val="0000FF"/>
                  <w:u w:val="single"/>
                  <w:lang w:eastAsia="en-AU"/>
                </w:rPr>
                <w:t>CRDO website</w:t>
              </w:r>
            </w:hyperlink>
            <w:r w:rsidRPr="00543C12">
              <w:rPr>
                <w:rFonts w:asciiTheme="majorHAnsi" w:hAnsiTheme="majorHAnsi" w:cs="Calibri"/>
                <w:color w:val="000000"/>
                <w:lang w:eastAsia="en-AU"/>
              </w:rPr>
              <w:t xml:space="preserve"> you will also find protocol templates for use in the following research:</w:t>
            </w:r>
          </w:p>
          <w:p w14:paraId="3BBCE180" w14:textId="77777777" w:rsidR="00AE0890" w:rsidRPr="00543C12" w:rsidRDefault="00AE0890" w:rsidP="002C0B9F">
            <w:pPr>
              <w:numPr>
                <w:ilvl w:val="1"/>
                <w:numId w:val="10"/>
              </w:numPr>
              <w:autoSpaceDE w:val="0"/>
              <w:autoSpaceDN w:val="0"/>
              <w:adjustRightInd w:val="0"/>
              <w:spacing w:after="0" w:line="240" w:lineRule="auto"/>
              <w:ind w:hanging="357"/>
              <w:rPr>
                <w:rFonts w:asciiTheme="majorHAnsi" w:hAnsiTheme="majorHAnsi" w:cs="Calibri"/>
                <w:bCs/>
                <w:color w:val="000000"/>
                <w:lang w:eastAsia="en-AU"/>
              </w:rPr>
            </w:pPr>
            <w:r w:rsidRPr="00543C12">
              <w:rPr>
                <w:rFonts w:asciiTheme="majorHAnsi" w:hAnsiTheme="majorHAnsi" w:cs="Calibri"/>
                <w:color w:val="000000"/>
                <w:lang w:eastAsia="en-AU"/>
              </w:rPr>
              <w:t>Clinical trial using a non-drug, non-device intervention</w:t>
            </w:r>
          </w:p>
          <w:p w14:paraId="5823AF4F" w14:textId="77777777" w:rsidR="00AE0890" w:rsidRPr="00543C12" w:rsidRDefault="00AE0890" w:rsidP="002C0B9F">
            <w:pPr>
              <w:numPr>
                <w:ilvl w:val="1"/>
                <w:numId w:val="10"/>
              </w:numPr>
              <w:autoSpaceDE w:val="0"/>
              <w:autoSpaceDN w:val="0"/>
              <w:adjustRightInd w:val="0"/>
              <w:spacing w:after="0" w:line="240" w:lineRule="auto"/>
              <w:ind w:left="1434" w:hanging="357"/>
              <w:rPr>
                <w:rFonts w:asciiTheme="majorHAnsi" w:hAnsiTheme="majorHAnsi" w:cs="Calibri"/>
                <w:i/>
                <w:color w:val="000000"/>
                <w:sz w:val="24"/>
                <w:szCs w:val="24"/>
                <w:lang w:eastAsia="en-AU"/>
              </w:rPr>
            </w:pPr>
            <w:r w:rsidRPr="00543C12">
              <w:rPr>
                <w:rFonts w:asciiTheme="majorHAnsi" w:hAnsiTheme="majorHAnsi" w:cs="Calibri"/>
                <w:color w:val="000000"/>
                <w:lang w:eastAsia="en-AU"/>
              </w:rPr>
              <w:t>Research not involving an intervention</w:t>
            </w:r>
          </w:p>
          <w:p w14:paraId="6C09524C" w14:textId="77777777" w:rsidR="00AE0890" w:rsidRPr="00543C12" w:rsidRDefault="00AE0890" w:rsidP="002C0B9F">
            <w:pPr>
              <w:numPr>
                <w:ilvl w:val="0"/>
                <w:numId w:val="10"/>
              </w:numPr>
              <w:autoSpaceDE w:val="0"/>
              <w:autoSpaceDN w:val="0"/>
              <w:adjustRightInd w:val="0"/>
              <w:spacing w:before="120" w:after="120" w:line="240" w:lineRule="auto"/>
              <w:ind w:left="714" w:hanging="357"/>
              <w:rPr>
                <w:rFonts w:asciiTheme="majorHAnsi" w:hAnsiTheme="majorHAnsi" w:cs="Calibri"/>
                <w:i/>
                <w:color w:val="000000"/>
                <w:sz w:val="24"/>
                <w:szCs w:val="24"/>
                <w:lang w:eastAsia="en-AU"/>
              </w:rPr>
            </w:pPr>
            <w:r w:rsidRPr="00543C12">
              <w:rPr>
                <w:rFonts w:asciiTheme="majorHAnsi" w:hAnsiTheme="majorHAnsi" w:cs="Calibri"/>
                <w:color w:val="000000"/>
                <w:lang w:eastAsia="en-AU"/>
              </w:rPr>
              <w:t>The guidance in this template has been derived from a number of sources (see the ‘Resources’ section of this table for details).</w:t>
            </w:r>
          </w:p>
        </w:tc>
      </w:tr>
      <w:tr w:rsidR="00AE0890" w:rsidRPr="00543C12" w14:paraId="29A7F348" w14:textId="77777777" w:rsidTr="00AE0890">
        <w:tc>
          <w:tcPr>
            <w:tcW w:w="2263" w:type="dxa"/>
          </w:tcPr>
          <w:p w14:paraId="721CF2C2" w14:textId="64DB2A52" w:rsidR="00AE0890" w:rsidRPr="00543C12" w:rsidRDefault="00AE0890" w:rsidP="00AE0890">
            <w:pPr>
              <w:spacing w:line="240" w:lineRule="auto"/>
              <w:rPr>
                <w:rFonts w:asciiTheme="majorHAnsi" w:hAnsiTheme="majorHAnsi" w:cs="Calibri"/>
                <w:b/>
              </w:rPr>
            </w:pPr>
            <w:r w:rsidRPr="00543C12">
              <w:rPr>
                <w:rFonts w:asciiTheme="majorHAnsi" w:hAnsiTheme="majorHAnsi" w:cs="Calibri"/>
                <w:b/>
              </w:rPr>
              <w:lastRenderedPageBreak/>
              <w:t>How to use this template</w:t>
            </w:r>
          </w:p>
        </w:tc>
        <w:tc>
          <w:tcPr>
            <w:tcW w:w="6753" w:type="dxa"/>
          </w:tcPr>
          <w:p w14:paraId="5610F7D1" w14:textId="29953E49" w:rsidR="009B0EFA" w:rsidRPr="00BA219A" w:rsidRDefault="00441BF0" w:rsidP="00AE0890">
            <w:pPr>
              <w:spacing w:line="240" w:lineRule="auto"/>
              <w:rPr>
                <w:rFonts w:asciiTheme="majorHAnsi" w:hAnsiTheme="majorHAnsi" w:cs="Calibri"/>
              </w:rPr>
            </w:pPr>
            <w:r w:rsidRPr="00BA219A">
              <w:rPr>
                <w:rFonts w:asciiTheme="majorHAnsi" w:hAnsiTheme="majorHAnsi" w:cs="Calibri"/>
              </w:rPr>
              <w:t xml:space="preserve">This template uses typefaces described below to distinguish between their intended use and applicability.  </w:t>
            </w:r>
          </w:p>
          <w:p w14:paraId="5B99F51C" w14:textId="64D234A2" w:rsidR="00AE0890" w:rsidRDefault="00AE0890" w:rsidP="00AE0890">
            <w:pPr>
              <w:spacing w:line="240" w:lineRule="auto"/>
              <w:rPr>
                <w:rFonts w:asciiTheme="majorHAnsi" w:hAnsiTheme="majorHAnsi" w:cs="Calibri"/>
                <w:color w:val="7030A0"/>
              </w:rPr>
            </w:pPr>
            <w:r w:rsidRPr="00E13DE8">
              <w:rPr>
                <w:rFonts w:asciiTheme="majorHAnsi" w:hAnsiTheme="majorHAnsi" w:cs="Calibri"/>
                <w:color w:val="7030A0"/>
              </w:rPr>
              <w:lastRenderedPageBreak/>
              <w:t xml:space="preserve">There </w:t>
            </w:r>
            <w:r w:rsidR="00254D98">
              <w:rPr>
                <w:rFonts w:asciiTheme="majorHAnsi" w:hAnsiTheme="majorHAnsi" w:cs="Calibri"/>
                <w:color w:val="7030A0"/>
              </w:rPr>
              <w:t>are instructions</w:t>
            </w:r>
            <w:r w:rsidRPr="00E13DE8">
              <w:rPr>
                <w:rFonts w:asciiTheme="majorHAnsi" w:hAnsiTheme="majorHAnsi" w:cs="Calibri"/>
                <w:color w:val="7030A0"/>
              </w:rPr>
              <w:t xml:space="preserve"> in </w:t>
            </w:r>
            <w:r w:rsidRPr="00EB0153">
              <w:rPr>
                <w:rFonts w:asciiTheme="majorHAnsi" w:hAnsiTheme="majorHAnsi" w:cs="Calibri"/>
                <w:b/>
                <w:iCs/>
                <w:color w:val="7030A0"/>
              </w:rPr>
              <w:t>purple</w:t>
            </w:r>
            <w:r w:rsidRPr="00EB0153">
              <w:rPr>
                <w:rFonts w:asciiTheme="majorHAnsi" w:hAnsiTheme="majorHAnsi" w:cs="Calibri"/>
                <w:bCs/>
                <w:iCs/>
                <w:color w:val="7030A0"/>
              </w:rPr>
              <w:t xml:space="preserve"> </w:t>
            </w:r>
            <w:r w:rsidRPr="00E13DE8">
              <w:rPr>
                <w:rFonts w:asciiTheme="majorHAnsi" w:hAnsiTheme="majorHAnsi" w:cs="Calibri"/>
                <w:color w:val="7030A0"/>
              </w:rPr>
              <w:t xml:space="preserve">stating the information that should be contained in that section. </w:t>
            </w:r>
          </w:p>
          <w:p w14:paraId="14898448" w14:textId="71AF7CC0" w:rsidR="00A8575E" w:rsidRPr="00C0628D" w:rsidRDefault="00A8575E" w:rsidP="00AE0890">
            <w:pPr>
              <w:spacing w:line="240" w:lineRule="auto"/>
              <w:rPr>
                <w:rFonts w:asciiTheme="majorHAnsi" w:hAnsiTheme="majorHAnsi" w:cs="Calibri"/>
              </w:rPr>
            </w:pPr>
            <w:r w:rsidRPr="00C0628D">
              <w:rPr>
                <w:rFonts w:asciiTheme="majorHAnsi" w:hAnsiTheme="majorHAnsi" w:cs="Calibri"/>
              </w:rPr>
              <w:t>Boilerplate text i</w:t>
            </w:r>
            <w:r w:rsidR="00A757D5" w:rsidRPr="00C0628D">
              <w:rPr>
                <w:rFonts w:asciiTheme="majorHAnsi" w:hAnsiTheme="majorHAnsi" w:cs="Calibri"/>
              </w:rPr>
              <w:t>s included in black and should be retained as the information conveyed is applicable to all clinical trials</w:t>
            </w:r>
            <w:r w:rsidR="00D6683A" w:rsidRPr="00C0628D">
              <w:rPr>
                <w:rFonts w:asciiTheme="majorHAnsi" w:hAnsiTheme="majorHAnsi" w:cs="Calibri"/>
              </w:rPr>
              <w:t>. Modifications will require a justification to be included</w:t>
            </w:r>
            <w:r w:rsidR="00562AFF" w:rsidRPr="00C0628D">
              <w:rPr>
                <w:rFonts w:asciiTheme="majorHAnsi" w:hAnsiTheme="majorHAnsi" w:cs="Calibri"/>
              </w:rPr>
              <w:t xml:space="preserve"> as this would be a deviation from local SOPs and/or relevant local/national/international regulations. </w:t>
            </w:r>
          </w:p>
          <w:p w14:paraId="3C5D1E18" w14:textId="0DF20C1A" w:rsidR="00AE0890" w:rsidRPr="00E13DE8" w:rsidRDefault="007E1B1B" w:rsidP="00AE0890">
            <w:pPr>
              <w:spacing w:line="240" w:lineRule="auto"/>
              <w:rPr>
                <w:rFonts w:asciiTheme="majorHAnsi" w:hAnsiTheme="majorHAnsi" w:cs="Calibri"/>
                <w:color w:val="00B050"/>
              </w:rPr>
            </w:pPr>
            <w:r>
              <w:rPr>
                <w:rFonts w:asciiTheme="majorHAnsi" w:hAnsiTheme="majorHAnsi" w:cs="Calibri"/>
                <w:color w:val="00B050"/>
              </w:rPr>
              <w:t>Example</w:t>
            </w:r>
            <w:r w:rsidR="00AE0890" w:rsidRPr="00E13DE8">
              <w:rPr>
                <w:rFonts w:asciiTheme="majorHAnsi" w:hAnsiTheme="majorHAnsi" w:cs="Calibri"/>
                <w:color w:val="00B050"/>
              </w:rPr>
              <w:t xml:space="preserve"> wording is included in </w:t>
            </w:r>
            <w:r w:rsidR="00AE0890" w:rsidRPr="0061311C">
              <w:rPr>
                <w:rFonts w:asciiTheme="majorHAnsi" w:hAnsiTheme="majorHAnsi" w:cs="Calibri"/>
                <w:b/>
                <w:i/>
                <w:color w:val="00B050"/>
              </w:rPr>
              <w:t>green</w:t>
            </w:r>
            <w:r w:rsidR="00AE0890" w:rsidRPr="00B02253">
              <w:rPr>
                <w:rFonts w:asciiTheme="majorHAnsi" w:hAnsiTheme="majorHAnsi" w:cs="Calibri"/>
                <w:i/>
                <w:iCs/>
                <w:color w:val="00B050"/>
              </w:rPr>
              <w:t>.</w:t>
            </w:r>
            <w:r w:rsidRPr="00B02253">
              <w:rPr>
                <w:rFonts w:asciiTheme="majorHAnsi" w:hAnsiTheme="majorHAnsi" w:cs="Calibri"/>
                <w:i/>
                <w:iCs/>
                <w:color w:val="00B050"/>
              </w:rPr>
              <w:t xml:space="preserve">  </w:t>
            </w:r>
            <w:r w:rsidR="00B02253" w:rsidRPr="00B02253">
              <w:rPr>
                <w:rFonts w:asciiTheme="majorHAnsi" w:hAnsiTheme="majorHAnsi" w:cs="Calibri"/>
                <w:i/>
                <w:iCs/>
                <w:color w:val="00B050"/>
              </w:rPr>
              <w:t>Usually</w:t>
            </w:r>
            <w:r w:rsidR="00B02253">
              <w:rPr>
                <w:rFonts w:asciiTheme="majorHAnsi" w:hAnsiTheme="majorHAnsi" w:cs="Calibri"/>
                <w:i/>
                <w:iCs/>
                <w:color w:val="00B050"/>
              </w:rPr>
              <w:t>,</w:t>
            </w:r>
            <w:r w:rsidR="00B02253" w:rsidRPr="00B02253">
              <w:rPr>
                <w:rFonts w:asciiTheme="majorHAnsi" w:hAnsiTheme="majorHAnsi" w:cs="Calibri"/>
                <w:i/>
                <w:iCs/>
                <w:color w:val="00B050"/>
              </w:rPr>
              <w:t xml:space="preserve"> you will need to modify this text to tailor to your trial.</w:t>
            </w:r>
            <w:r w:rsidR="00B02253" w:rsidRPr="00B02253">
              <w:rPr>
                <w:rFonts w:asciiTheme="majorHAnsi" w:hAnsiTheme="majorHAnsi" w:cs="Calibri"/>
                <w:color w:val="00B050"/>
              </w:rPr>
              <w:t xml:space="preserve"> </w:t>
            </w:r>
          </w:p>
          <w:p w14:paraId="3F3D91E4" w14:textId="28F3B90A" w:rsidR="00E61322" w:rsidRPr="00E13DE8" w:rsidRDefault="00E61322" w:rsidP="00AE0890">
            <w:pPr>
              <w:spacing w:line="240" w:lineRule="auto"/>
              <w:rPr>
                <w:rFonts w:asciiTheme="majorHAnsi" w:hAnsiTheme="majorHAnsi" w:cs="Calibri"/>
                <w:color w:val="0070C0"/>
              </w:rPr>
            </w:pPr>
            <w:r w:rsidRPr="00E13DE8">
              <w:rPr>
                <w:rFonts w:asciiTheme="majorHAnsi" w:hAnsiTheme="majorHAnsi" w:cs="Calibri"/>
                <w:color w:val="0070C0"/>
              </w:rPr>
              <w:t xml:space="preserve">Wording (explanation and example wording) that is specifically related to </w:t>
            </w:r>
            <w:r w:rsidRPr="00E13DE8">
              <w:rPr>
                <w:rFonts w:asciiTheme="majorHAnsi" w:hAnsiTheme="majorHAnsi" w:cs="Calibri"/>
                <w:color w:val="0070C0"/>
                <w:u w:val="single"/>
              </w:rPr>
              <w:t>conducting the trial internationally</w:t>
            </w:r>
            <w:r w:rsidRPr="00E13DE8">
              <w:rPr>
                <w:rFonts w:asciiTheme="majorHAnsi" w:hAnsiTheme="majorHAnsi" w:cs="Calibri"/>
                <w:color w:val="0070C0"/>
              </w:rPr>
              <w:t xml:space="preserve"> is in </w:t>
            </w:r>
            <w:r w:rsidRPr="00E13DE8">
              <w:rPr>
                <w:rFonts w:asciiTheme="majorHAnsi" w:hAnsiTheme="majorHAnsi" w:cs="Calibri"/>
                <w:b/>
                <w:i/>
                <w:color w:val="0070C0"/>
              </w:rPr>
              <w:t>blue</w:t>
            </w:r>
            <w:r w:rsidRPr="00E13DE8">
              <w:rPr>
                <w:rFonts w:asciiTheme="majorHAnsi" w:hAnsiTheme="majorHAnsi" w:cs="Calibri"/>
                <w:color w:val="0070C0"/>
              </w:rPr>
              <w:t>.</w:t>
            </w:r>
          </w:p>
          <w:p w14:paraId="1C14DE33" w14:textId="574C1386" w:rsidR="00CC711C" w:rsidRPr="00C3502E" w:rsidRDefault="00C3502E" w:rsidP="00CC711C">
            <w:pPr>
              <w:pBdr>
                <w:top w:val="single" w:sz="4" w:space="1" w:color="auto"/>
                <w:left w:val="single" w:sz="4" w:space="4" w:color="auto"/>
                <w:bottom w:val="single" w:sz="4" w:space="1" w:color="auto"/>
                <w:right w:val="single" w:sz="4" w:space="4" w:color="auto"/>
              </w:pBdr>
              <w:shd w:val="clear" w:color="auto" w:fill="D5DCE4" w:themeFill="text2" w:themeFillTint="33"/>
              <w:spacing w:line="240" w:lineRule="auto"/>
              <w:rPr>
                <w:rFonts w:asciiTheme="majorHAnsi" w:hAnsiTheme="majorHAnsi" w:cs="Calibri"/>
                <w:color w:val="7030A0"/>
              </w:rPr>
            </w:pPr>
            <w:r w:rsidRPr="00C3502E">
              <w:rPr>
                <w:rFonts w:asciiTheme="majorHAnsi" w:hAnsiTheme="majorHAnsi" w:cs="Calibri"/>
                <w:color w:val="7030A0"/>
              </w:rPr>
              <w:t xml:space="preserve">Purple text </w:t>
            </w:r>
            <w:r w:rsidR="00CC711C" w:rsidRPr="00C3502E">
              <w:rPr>
                <w:rFonts w:asciiTheme="majorHAnsi" w:hAnsiTheme="majorHAnsi" w:cs="Calibri"/>
                <w:color w:val="7030A0"/>
              </w:rPr>
              <w:t xml:space="preserve">shaded light blue is included to assist with writing each section in accordance with applicable regulations, legislation, and/or Melbourne Children’s clinical trial Standard Operating Procedures (SOPs). </w:t>
            </w:r>
          </w:p>
          <w:p w14:paraId="5B586046" w14:textId="271295B3" w:rsidR="00AE0890" w:rsidRDefault="00AE0890" w:rsidP="00AE0890">
            <w:pPr>
              <w:spacing w:line="240" w:lineRule="auto"/>
              <w:rPr>
                <w:rFonts w:asciiTheme="majorHAnsi" w:hAnsiTheme="majorHAnsi" w:cs="Calibri"/>
              </w:rPr>
            </w:pPr>
            <w:r w:rsidRPr="00D37F85">
              <w:rPr>
                <w:rFonts w:asciiTheme="majorHAnsi" w:hAnsiTheme="majorHAnsi" w:cs="Calibri"/>
              </w:rPr>
              <w:t>You will need to input your clinical trial specific information under each heading</w:t>
            </w:r>
            <w:r w:rsidR="00136680">
              <w:rPr>
                <w:rFonts w:asciiTheme="majorHAnsi" w:hAnsiTheme="majorHAnsi" w:cs="Calibri"/>
              </w:rPr>
              <w:t xml:space="preserve"> and remove all </w:t>
            </w:r>
            <w:r w:rsidR="00B5409D">
              <w:rPr>
                <w:rFonts w:asciiTheme="majorHAnsi" w:hAnsiTheme="majorHAnsi" w:cs="Calibri"/>
              </w:rPr>
              <w:t xml:space="preserve">instructional and example text.  There should be no purple, green or blue text in the final document. </w:t>
            </w:r>
          </w:p>
          <w:p w14:paraId="77B44DEE" w14:textId="5715F44F" w:rsidR="000C7BE8" w:rsidRPr="00543C12" w:rsidRDefault="000C7BE8" w:rsidP="00AE0890">
            <w:pPr>
              <w:spacing w:line="240" w:lineRule="auto"/>
              <w:rPr>
                <w:rFonts w:asciiTheme="majorHAnsi" w:hAnsiTheme="majorHAnsi" w:cs="Calibri"/>
              </w:rPr>
            </w:pPr>
            <w:r>
              <w:rPr>
                <w:rFonts w:asciiTheme="majorHAnsi" w:hAnsiTheme="majorHAnsi" w:cs="Calibri"/>
              </w:rPr>
              <w:t xml:space="preserve">The order of instructional text, boilerplate text and example text within any given section is intention. Retain this order when adding your trial specific information to ensure the content flow is logical and not interrupted. </w:t>
            </w:r>
          </w:p>
          <w:p w14:paraId="68724A4C" w14:textId="77777777" w:rsidR="00AE0890" w:rsidRPr="00543C12" w:rsidRDefault="00AE0890" w:rsidP="00AE0890">
            <w:pPr>
              <w:spacing w:line="240" w:lineRule="auto"/>
              <w:ind w:left="-16"/>
              <w:rPr>
                <w:rFonts w:asciiTheme="majorHAnsi" w:hAnsiTheme="majorHAnsi" w:cs="Calibri"/>
              </w:rPr>
            </w:pPr>
            <w:r w:rsidRPr="00543C12">
              <w:rPr>
                <w:rFonts w:asciiTheme="majorHAnsi" w:hAnsiTheme="majorHAnsi" w:cs="Calibri"/>
              </w:rPr>
              <w:t xml:space="preserve">It is not necessary to include text under a major numbered heading (e.g., 1, 2) that is immediately followed by numbered subheadings, (e.g., 2.1, 2.2). That is because certain numbered headings are used only for organisational purposes. Text should be entered under all numbered </w:t>
            </w:r>
            <w:r w:rsidRPr="00543C12">
              <w:rPr>
                <w:rFonts w:asciiTheme="majorHAnsi" w:hAnsiTheme="majorHAnsi" w:cs="Calibri"/>
                <w:u w:val="single"/>
              </w:rPr>
              <w:t>subheadings</w:t>
            </w:r>
            <w:r w:rsidRPr="00543C12">
              <w:rPr>
                <w:rFonts w:asciiTheme="majorHAnsi" w:hAnsiTheme="majorHAnsi" w:cs="Calibri"/>
              </w:rPr>
              <w:t>.</w:t>
            </w:r>
          </w:p>
          <w:p w14:paraId="625AC103" w14:textId="77777777" w:rsidR="00E02787" w:rsidRDefault="00AE0890" w:rsidP="00AE0890">
            <w:pPr>
              <w:spacing w:line="240" w:lineRule="auto"/>
              <w:rPr>
                <w:rFonts w:asciiTheme="majorHAnsi" w:hAnsiTheme="majorHAnsi" w:cs="Calibri"/>
              </w:rPr>
            </w:pPr>
            <w:r w:rsidRPr="00543C12">
              <w:rPr>
                <w:rFonts w:asciiTheme="majorHAnsi" w:hAnsiTheme="majorHAnsi" w:cs="Calibri"/>
              </w:rPr>
              <w:t xml:space="preserve">As this is a template, users are reminded that not all sections or examples may be applicable to their clinical trial. </w:t>
            </w:r>
          </w:p>
          <w:p w14:paraId="171747BD" w14:textId="77777777" w:rsidR="00AE0890" w:rsidRDefault="00B26AD5" w:rsidP="00AE0890">
            <w:pPr>
              <w:spacing w:line="240" w:lineRule="auto"/>
              <w:rPr>
                <w:rFonts w:asciiTheme="majorHAnsi" w:hAnsiTheme="majorHAnsi" w:cs="Calibri"/>
                <w:u w:val="single"/>
              </w:rPr>
            </w:pPr>
            <w:r w:rsidRPr="00B066DA">
              <w:rPr>
                <w:rFonts w:asciiTheme="majorHAnsi" w:hAnsiTheme="majorHAnsi" w:cs="Calibri"/>
                <w:b/>
                <w:bCs/>
              </w:rPr>
              <w:t xml:space="preserve">Do not delete sections that you have </w:t>
            </w:r>
            <w:r w:rsidR="006946B4" w:rsidRPr="00B066DA">
              <w:rPr>
                <w:rFonts w:asciiTheme="majorHAnsi" w:hAnsiTheme="majorHAnsi" w:cs="Calibri"/>
                <w:b/>
                <w:bCs/>
              </w:rPr>
              <w:t>decided are not applicable to your trial.  Instead add text under these sections to indicate why they are not applicable.</w:t>
            </w:r>
            <w:r w:rsidR="006946B4">
              <w:rPr>
                <w:rFonts w:asciiTheme="majorHAnsi" w:hAnsiTheme="majorHAnsi" w:cs="Calibri"/>
                <w:u w:val="single"/>
              </w:rPr>
              <w:t xml:space="preserve"> </w:t>
            </w:r>
            <w:r w:rsidR="00AE0890" w:rsidRPr="00543C12">
              <w:rPr>
                <w:rFonts w:asciiTheme="majorHAnsi" w:hAnsiTheme="majorHAnsi" w:cs="Calibri"/>
                <w:u w:val="single"/>
              </w:rPr>
              <w:t xml:space="preserve"> </w:t>
            </w:r>
          </w:p>
          <w:p w14:paraId="02941ACA" w14:textId="77777777" w:rsidR="00956C1A" w:rsidRDefault="0097036A" w:rsidP="00AE0890">
            <w:pPr>
              <w:spacing w:line="240" w:lineRule="auto"/>
              <w:rPr>
                <w:rFonts w:asciiTheme="majorHAnsi" w:hAnsiTheme="majorHAnsi" w:cs="Calibri"/>
                <w:b/>
                <w:bCs/>
              </w:rPr>
            </w:pPr>
            <w:r w:rsidRPr="0097036A">
              <w:rPr>
                <w:rFonts w:asciiTheme="majorHAnsi" w:hAnsiTheme="majorHAnsi" w:cs="Calibri"/>
                <w:b/>
                <w:bCs/>
              </w:rPr>
              <w:t xml:space="preserve">Delete all the Notes to Users pages before you finalise the document. </w:t>
            </w:r>
          </w:p>
          <w:p w14:paraId="039942E5" w14:textId="6C0672A0" w:rsidR="0097036A" w:rsidRPr="0097036A" w:rsidRDefault="00956C1A" w:rsidP="00AE0890">
            <w:pPr>
              <w:spacing w:line="240" w:lineRule="auto"/>
              <w:rPr>
                <w:rFonts w:asciiTheme="majorHAnsi" w:hAnsiTheme="majorHAnsi" w:cs="Calibri"/>
                <w:b/>
                <w:bCs/>
              </w:rPr>
            </w:pPr>
            <w:r>
              <w:rPr>
                <w:rFonts w:asciiTheme="majorHAnsi" w:hAnsiTheme="majorHAnsi" w:cs="Calibri"/>
                <w:b/>
                <w:bCs/>
              </w:rPr>
              <w:t xml:space="preserve">Remove Creative Commons License from footnote before you finalise the document. </w:t>
            </w:r>
            <w:r w:rsidR="0097036A" w:rsidRPr="0097036A">
              <w:rPr>
                <w:rFonts w:asciiTheme="majorHAnsi" w:hAnsiTheme="majorHAnsi" w:cs="Calibri"/>
                <w:b/>
                <w:bCs/>
              </w:rPr>
              <w:t xml:space="preserve"> </w:t>
            </w:r>
          </w:p>
        </w:tc>
      </w:tr>
    </w:tbl>
    <w:p w14:paraId="782D90B6" w14:textId="77777777" w:rsidR="00532BC8" w:rsidRDefault="00532BC8">
      <w:r>
        <w:lastRenderedPageBreak/>
        <w:br w:type="page"/>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263"/>
        <w:gridCol w:w="6753"/>
      </w:tblGrid>
      <w:tr w:rsidR="00AE0890" w:rsidRPr="00543C12" w14:paraId="3AAABF9E" w14:textId="77777777" w:rsidTr="6CACDD58">
        <w:tc>
          <w:tcPr>
            <w:tcW w:w="2263" w:type="dxa"/>
          </w:tcPr>
          <w:p w14:paraId="7D522536" w14:textId="418DCE3B" w:rsidR="00AE0890" w:rsidRPr="00543C12" w:rsidRDefault="00AE0890" w:rsidP="00AE0890">
            <w:pPr>
              <w:spacing w:line="240" w:lineRule="auto"/>
              <w:rPr>
                <w:rFonts w:asciiTheme="majorHAnsi" w:hAnsiTheme="majorHAnsi" w:cs="Calibri"/>
                <w:b/>
              </w:rPr>
            </w:pPr>
            <w:r w:rsidRPr="00543C12">
              <w:rPr>
                <w:rFonts w:asciiTheme="majorHAnsi" w:hAnsiTheme="majorHAnsi" w:cs="Calibri"/>
                <w:b/>
              </w:rPr>
              <w:lastRenderedPageBreak/>
              <w:t>Resources</w:t>
            </w:r>
          </w:p>
        </w:tc>
        <w:tc>
          <w:tcPr>
            <w:tcW w:w="6753" w:type="dxa"/>
          </w:tcPr>
          <w:p w14:paraId="536A9389" w14:textId="77777777" w:rsidR="00AE0890" w:rsidRPr="00543C12" w:rsidRDefault="00AE0890" w:rsidP="00AE0890">
            <w:pPr>
              <w:spacing w:after="0" w:line="240" w:lineRule="auto"/>
              <w:rPr>
                <w:rFonts w:asciiTheme="majorHAnsi" w:hAnsiTheme="majorHAnsi" w:cs="Calibri"/>
              </w:rPr>
            </w:pPr>
            <w:r w:rsidRPr="00543C12">
              <w:rPr>
                <w:rFonts w:asciiTheme="majorHAnsi" w:hAnsiTheme="majorHAnsi" w:cs="Calibri"/>
              </w:rPr>
              <w:t>The guidance in this template has been derived from a number of sources including:</w:t>
            </w:r>
          </w:p>
        </w:tc>
      </w:tr>
      <w:tr w:rsidR="00AE0890" w:rsidRPr="00543C12" w14:paraId="408F1D80" w14:textId="77777777" w:rsidTr="6CACDD58">
        <w:trPr>
          <w:trHeight w:val="557"/>
        </w:trPr>
        <w:tc>
          <w:tcPr>
            <w:tcW w:w="2263" w:type="dxa"/>
          </w:tcPr>
          <w:p w14:paraId="4385E9DD" w14:textId="77777777" w:rsidR="00AE0890" w:rsidRPr="00543C12" w:rsidRDefault="00AE0890" w:rsidP="00AE0890">
            <w:pPr>
              <w:spacing w:line="240" w:lineRule="auto"/>
              <w:rPr>
                <w:rFonts w:asciiTheme="majorHAnsi" w:hAnsiTheme="majorHAnsi" w:cs="Calibri"/>
                <w:b/>
              </w:rPr>
            </w:pPr>
          </w:p>
        </w:tc>
        <w:tc>
          <w:tcPr>
            <w:tcW w:w="6753" w:type="dxa"/>
          </w:tcPr>
          <w:p w14:paraId="0B5A0A1C" w14:textId="77777777" w:rsidR="00070D58" w:rsidRPr="00957101" w:rsidRDefault="00070D58" w:rsidP="00AE0890">
            <w:pPr>
              <w:spacing w:after="0" w:line="240" w:lineRule="auto"/>
              <w:rPr>
                <w:rFonts w:asciiTheme="majorHAnsi" w:hAnsiTheme="majorHAnsi" w:cstheme="majorHAnsi"/>
                <w:sz w:val="16"/>
                <w:szCs w:val="16"/>
              </w:rPr>
            </w:pPr>
          </w:p>
          <w:p w14:paraId="33971FA5" w14:textId="5E576A59" w:rsidR="00BC0895" w:rsidRPr="00957101" w:rsidRDefault="00BC0895" w:rsidP="00B3090E">
            <w:pPr>
              <w:rPr>
                <w:rFonts w:asciiTheme="majorHAnsi" w:eastAsia="MS PGothic" w:hAnsiTheme="majorHAnsi" w:cstheme="majorHAnsi"/>
                <w:color w:val="000000" w:themeColor="text1"/>
                <w:kern w:val="24"/>
                <w:sz w:val="20"/>
                <w:szCs w:val="20"/>
                <w:lang w:eastAsia="en-AU"/>
              </w:rPr>
            </w:pPr>
            <w:r w:rsidRPr="00957101">
              <w:rPr>
                <w:rFonts w:asciiTheme="majorHAnsi" w:hAnsiTheme="majorHAnsi" w:cstheme="majorHAnsi"/>
              </w:rPr>
              <w:t>A</w:t>
            </w:r>
            <w:r w:rsidR="00BE150A" w:rsidRPr="00957101">
              <w:rPr>
                <w:rFonts w:asciiTheme="majorHAnsi" w:hAnsiTheme="majorHAnsi" w:cstheme="majorHAnsi"/>
              </w:rPr>
              <w:t>ustralian Clinical Trial H</w:t>
            </w:r>
            <w:r w:rsidRPr="00957101">
              <w:rPr>
                <w:rFonts w:asciiTheme="majorHAnsi" w:hAnsiTheme="majorHAnsi" w:cstheme="majorHAnsi"/>
              </w:rPr>
              <w:t>andbook: Guidance on conducting clinical trials in Australia using ‘unapproved’ therapeutic goods, 20</w:t>
            </w:r>
            <w:r w:rsidR="000040B5" w:rsidRPr="00957101">
              <w:rPr>
                <w:rFonts w:asciiTheme="majorHAnsi" w:hAnsiTheme="majorHAnsi" w:cstheme="majorHAnsi"/>
              </w:rPr>
              <w:t>21</w:t>
            </w:r>
            <w:r w:rsidRPr="00957101">
              <w:rPr>
                <w:rFonts w:asciiTheme="majorHAnsi" w:hAnsiTheme="majorHAnsi" w:cstheme="majorHAnsi"/>
              </w:rPr>
              <w:t xml:space="preserve"> Therapeutic Goods Administration</w:t>
            </w:r>
            <w:r w:rsidRPr="00957101">
              <w:rPr>
                <w:rFonts w:asciiTheme="majorHAnsi" w:hAnsiTheme="majorHAnsi" w:cstheme="majorHAnsi"/>
                <w:i/>
              </w:rPr>
              <w:t xml:space="preserve"> </w:t>
            </w:r>
            <w:hyperlink r:id="rId19" w:history="1">
              <w:r w:rsidRPr="00957101">
                <w:rPr>
                  <w:rStyle w:val="Hyperlink"/>
                  <w:rFonts w:asciiTheme="majorHAnsi" w:hAnsiTheme="majorHAnsi" w:cstheme="majorHAnsi"/>
                  <w:sz w:val="20"/>
                  <w:szCs w:val="20"/>
                </w:rPr>
                <w:t>https://www.tga.gov.au/publication/australian-clinical-trial-handbook</w:t>
              </w:r>
            </w:hyperlink>
          </w:p>
          <w:p w14:paraId="26DC7A7E" w14:textId="77777777" w:rsidR="00070D58" w:rsidRPr="00957101" w:rsidRDefault="00070D58" w:rsidP="00B3090E">
            <w:pPr>
              <w:rPr>
                <w:rFonts w:asciiTheme="majorHAnsi" w:hAnsiTheme="majorHAnsi" w:cstheme="majorHAnsi"/>
              </w:rPr>
            </w:pPr>
            <w:r w:rsidRPr="00957101">
              <w:rPr>
                <w:rFonts w:asciiTheme="majorHAnsi" w:hAnsiTheme="majorHAnsi" w:cstheme="majorHAnsi"/>
              </w:rPr>
              <w:t xml:space="preserve">ClinicalTrials.gov Protocol Registration Data Element Definitions for Interventional and Observational Studies available from </w:t>
            </w:r>
            <w:hyperlink r:id="rId20" w:history="1">
              <w:r w:rsidRPr="00957101">
                <w:rPr>
                  <w:rFonts w:asciiTheme="majorHAnsi" w:hAnsiTheme="majorHAnsi" w:cstheme="majorHAnsi"/>
                  <w:color w:val="0000FF"/>
                  <w:sz w:val="20"/>
                  <w:szCs w:val="20"/>
                  <w:u w:val="single"/>
                </w:rPr>
                <w:t>https://prsinfo.clinicaltrials.gov/definitions.html</w:t>
              </w:r>
            </w:hyperlink>
          </w:p>
          <w:p w14:paraId="232F12E4" w14:textId="10BB69E5" w:rsidR="00DC7716" w:rsidRPr="00957101" w:rsidRDefault="00DD2A4C" w:rsidP="00B3090E">
            <w:pPr>
              <w:rPr>
                <w:rFonts w:asciiTheme="majorHAnsi" w:hAnsiTheme="majorHAnsi" w:cstheme="majorHAnsi"/>
                <w:color w:val="0000FF"/>
                <w:sz w:val="20"/>
                <w:szCs w:val="20"/>
                <w:u w:val="single"/>
              </w:rPr>
            </w:pPr>
            <w:r w:rsidRPr="00957101">
              <w:rPr>
                <w:rFonts w:asciiTheme="majorHAnsi" w:eastAsia="MS PGothic" w:hAnsiTheme="majorHAnsi" w:cstheme="majorHAnsi"/>
                <w:color w:val="000000" w:themeColor="text1"/>
                <w:kern w:val="24"/>
                <w:lang w:eastAsia="en-AU"/>
              </w:rPr>
              <w:t xml:space="preserve">SPIRIT &amp; </w:t>
            </w:r>
            <w:r w:rsidR="00DC7716" w:rsidRPr="00957101">
              <w:rPr>
                <w:rFonts w:asciiTheme="majorHAnsi" w:eastAsia="MS PGothic" w:hAnsiTheme="majorHAnsi" w:cstheme="majorHAnsi"/>
                <w:color w:val="000000" w:themeColor="text1"/>
                <w:kern w:val="24"/>
                <w:lang w:eastAsia="en-AU"/>
              </w:rPr>
              <w:t>CONSORT statement</w:t>
            </w:r>
            <w:r w:rsidR="00745463" w:rsidRPr="00957101">
              <w:rPr>
                <w:rFonts w:asciiTheme="majorHAnsi" w:eastAsia="MS PGothic" w:hAnsiTheme="majorHAnsi" w:cstheme="majorHAnsi"/>
                <w:color w:val="000000" w:themeColor="text1"/>
                <w:kern w:val="24"/>
                <w:lang w:eastAsia="en-AU"/>
              </w:rPr>
              <w:t>s</w:t>
            </w:r>
            <w:r w:rsidR="00DC7716" w:rsidRPr="00957101">
              <w:rPr>
                <w:rFonts w:asciiTheme="majorHAnsi" w:eastAsia="MS PGothic" w:hAnsiTheme="majorHAnsi" w:cstheme="majorHAnsi"/>
                <w:color w:val="000000" w:themeColor="text1"/>
                <w:kern w:val="24"/>
                <w:lang w:eastAsia="en-AU"/>
              </w:rPr>
              <w:t xml:space="preserve"> at </w:t>
            </w:r>
            <w:hyperlink r:id="rId21" w:history="1">
              <w:r w:rsidR="00DC7716" w:rsidRPr="00957101">
                <w:rPr>
                  <w:rFonts w:asciiTheme="majorHAnsi" w:hAnsiTheme="majorHAnsi" w:cstheme="majorHAnsi"/>
                  <w:color w:val="0000FF"/>
                  <w:sz w:val="20"/>
                  <w:szCs w:val="20"/>
                  <w:u w:val="single"/>
                </w:rPr>
                <w:t>http://www.consort-statement.org/</w:t>
              </w:r>
            </w:hyperlink>
          </w:p>
          <w:p w14:paraId="5019BE5D" w14:textId="087F700C" w:rsidR="007D6DAE" w:rsidRPr="00957101" w:rsidRDefault="003904C3" w:rsidP="003904C3">
            <w:pPr>
              <w:rPr>
                <w:rFonts w:asciiTheme="majorHAnsi" w:eastAsia="MS PGothic" w:hAnsiTheme="majorHAnsi" w:cstheme="majorHAnsi"/>
                <w:color w:val="000000" w:themeColor="text1"/>
                <w:kern w:val="24"/>
                <w:lang w:eastAsia="en-AU"/>
              </w:rPr>
            </w:pPr>
            <w:hyperlink r:id="rId22" w:history="1">
              <w:r w:rsidRPr="00957101">
                <w:rPr>
                  <w:rStyle w:val="Hyperlink"/>
                  <w:rFonts w:asciiTheme="majorHAnsi" w:eastAsia="MS PGothic" w:hAnsiTheme="majorHAnsi" w:cstheme="majorHAnsi"/>
                  <w:kern w:val="24"/>
                  <w:lang w:eastAsia="en-AU"/>
                </w:rPr>
                <w:t>C</w:t>
              </w:r>
              <w:r w:rsidR="00B32F47" w:rsidRPr="00957101">
                <w:rPr>
                  <w:rStyle w:val="Hyperlink"/>
                  <w:rFonts w:asciiTheme="majorHAnsi" w:eastAsia="MS PGothic" w:hAnsiTheme="majorHAnsi" w:cstheme="majorHAnsi"/>
                  <w:kern w:val="24"/>
                  <w:lang w:eastAsia="en-AU"/>
                </w:rPr>
                <w:t>linical</w:t>
              </w:r>
              <w:r w:rsidRPr="00957101">
                <w:rPr>
                  <w:rStyle w:val="Hyperlink"/>
                  <w:rFonts w:asciiTheme="majorHAnsi" w:eastAsia="MS PGothic" w:hAnsiTheme="majorHAnsi" w:cstheme="majorHAnsi"/>
                  <w:kern w:val="24"/>
                  <w:lang w:eastAsia="en-AU"/>
                </w:rPr>
                <w:t xml:space="preserve"> E</w:t>
              </w:r>
              <w:r w:rsidR="00B32F47" w:rsidRPr="00957101">
                <w:rPr>
                  <w:rStyle w:val="Hyperlink"/>
                  <w:rFonts w:asciiTheme="majorHAnsi" w:eastAsia="MS PGothic" w:hAnsiTheme="majorHAnsi" w:cstheme="majorHAnsi"/>
                  <w:kern w:val="24"/>
                  <w:lang w:eastAsia="en-AU"/>
                </w:rPr>
                <w:t>lectronic</w:t>
              </w:r>
              <w:r w:rsidRPr="00957101">
                <w:rPr>
                  <w:rStyle w:val="Hyperlink"/>
                  <w:rFonts w:asciiTheme="majorHAnsi" w:eastAsia="MS PGothic" w:hAnsiTheme="majorHAnsi" w:cstheme="majorHAnsi"/>
                  <w:kern w:val="24"/>
                  <w:lang w:eastAsia="en-AU"/>
                </w:rPr>
                <w:t xml:space="preserve"> S</w:t>
              </w:r>
              <w:r w:rsidR="00B32F47" w:rsidRPr="00957101">
                <w:rPr>
                  <w:rStyle w:val="Hyperlink"/>
                  <w:rFonts w:asciiTheme="majorHAnsi" w:eastAsia="MS PGothic" w:hAnsiTheme="majorHAnsi" w:cstheme="majorHAnsi"/>
                  <w:kern w:val="24"/>
                  <w:lang w:eastAsia="en-AU"/>
                </w:rPr>
                <w:t>tructured</w:t>
              </w:r>
              <w:r w:rsidRPr="00957101">
                <w:rPr>
                  <w:rStyle w:val="Hyperlink"/>
                  <w:rFonts w:asciiTheme="majorHAnsi" w:eastAsia="MS PGothic" w:hAnsiTheme="majorHAnsi" w:cstheme="majorHAnsi"/>
                  <w:kern w:val="24"/>
                  <w:lang w:eastAsia="en-AU"/>
                </w:rPr>
                <w:t xml:space="preserve"> H</w:t>
              </w:r>
              <w:r w:rsidR="00B32F47" w:rsidRPr="00957101">
                <w:rPr>
                  <w:rStyle w:val="Hyperlink"/>
                  <w:rFonts w:asciiTheme="majorHAnsi" w:eastAsia="MS PGothic" w:hAnsiTheme="majorHAnsi" w:cstheme="majorHAnsi"/>
                  <w:kern w:val="24"/>
                  <w:lang w:eastAsia="en-AU"/>
                </w:rPr>
                <w:t>armonised</w:t>
              </w:r>
              <w:r w:rsidRPr="00957101">
                <w:rPr>
                  <w:rStyle w:val="Hyperlink"/>
                  <w:rFonts w:asciiTheme="majorHAnsi" w:eastAsia="MS PGothic" w:hAnsiTheme="majorHAnsi" w:cstheme="majorHAnsi"/>
                  <w:kern w:val="24"/>
                  <w:lang w:eastAsia="en-AU"/>
                </w:rPr>
                <w:t xml:space="preserve"> P</w:t>
              </w:r>
              <w:r w:rsidR="00B32F47" w:rsidRPr="00957101">
                <w:rPr>
                  <w:rStyle w:val="Hyperlink"/>
                  <w:rFonts w:asciiTheme="majorHAnsi" w:eastAsia="MS PGothic" w:hAnsiTheme="majorHAnsi" w:cstheme="majorHAnsi"/>
                  <w:kern w:val="24"/>
                  <w:lang w:eastAsia="en-AU"/>
                </w:rPr>
                <w:t>rotocol</w:t>
              </w:r>
              <w:r w:rsidRPr="00957101">
                <w:rPr>
                  <w:rStyle w:val="Hyperlink"/>
                  <w:rFonts w:asciiTheme="majorHAnsi" w:eastAsia="MS PGothic" w:hAnsiTheme="majorHAnsi" w:cstheme="majorHAnsi"/>
                  <w:kern w:val="24"/>
                  <w:lang w:eastAsia="en-AU"/>
                </w:rPr>
                <w:t xml:space="preserve"> (CESHARP) M11 T</w:t>
              </w:r>
              <w:r w:rsidR="00635CC2" w:rsidRPr="00957101">
                <w:rPr>
                  <w:rStyle w:val="Hyperlink"/>
                  <w:rFonts w:asciiTheme="majorHAnsi" w:eastAsia="MS PGothic" w:hAnsiTheme="majorHAnsi" w:cstheme="majorHAnsi"/>
                  <w:kern w:val="24"/>
                  <w:lang w:eastAsia="en-AU"/>
                </w:rPr>
                <w:t xml:space="preserve">emplate, </w:t>
              </w:r>
              <w:r w:rsidR="001F4770" w:rsidRPr="00957101">
                <w:rPr>
                  <w:rStyle w:val="Hyperlink"/>
                  <w:rFonts w:asciiTheme="majorHAnsi" w:eastAsia="MS PGothic" w:hAnsiTheme="majorHAnsi" w:cstheme="majorHAnsi"/>
                  <w:kern w:val="24"/>
                  <w:lang w:eastAsia="en-AU"/>
                </w:rPr>
                <w:t>Step</w:t>
              </w:r>
              <w:r w:rsidR="00E15E20" w:rsidRPr="00957101">
                <w:rPr>
                  <w:rStyle w:val="Hyperlink"/>
                  <w:rFonts w:asciiTheme="majorHAnsi" w:eastAsia="MS PGothic" w:hAnsiTheme="majorHAnsi" w:cstheme="majorHAnsi"/>
                  <w:kern w:val="24"/>
                  <w:lang w:eastAsia="en-AU"/>
                </w:rPr>
                <w:t xml:space="preserve"> 2b </w:t>
              </w:r>
              <w:r w:rsidR="00635CC2" w:rsidRPr="00957101">
                <w:rPr>
                  <w:rStyle w:val="Hyperlink"/>
                  <w:rFonts w:asciiTheme="majorHAnsi" w:eastAsia="MS PGothic" w:hAnsiTheme="majorHAnsi" w:cstheme="majorHAnsi"/>
                  <w:kern w:val="24"/>
                  <w:lang w:eastAsia="en-AU"/>
                </w:rPr>
                <w:t xml:space="preserve">Draft for consultation, </w:t>
              </w:r>
              <w:r w:rsidR="00E15E20" w:rsidRPr="00957101">
                <w:rPr>
                  <w:rStyle w:val="Hyperlink"/>
                  <w:rFonts w:asciiTheme="majorHAnsi" w:eastAsia="MS PGothic" w:hAnsiTheme="majorHAnsi" w:cstheme="majorHAnsi"/>
                  <w:kern w:val="24"/>
                  <w:lang w:eastAsia="en-AU"/>
                </w:rPr>
                <w:t xml:space="preserve">2022 </w:t>
              </w:r>
              <w:r w:rsidR="00635CC2" w:rsidRPr="00957101">
                <w:rPr>
                  <w:rStyle w:val="Hyperlink"/>
                  <w:rFonts w:asciiTheme="majorHAnsi" w:eastAsia="MS PGothic" w:hAnsiTheme="majorHAnsi" w:cstheme="majorHAnsi"/>
                  <w:kern w:val="24"/>
                  <w:lang w:eastAsia="en-AU"/>
                </w:rPr>
                <w:t>I</w:t>
              </w:r>
              <w:r w:rsidR="00E15E20" w:rsidRPr="00957101">
                <w:rPr>
                  <w:rStyle w:val="Hyperlink"/>
                  <w:rFonts w:asciiTheme="majorHAnsi" w:eastAsia="MS PGothic" w:hAnsiTheme="majorHAnsi" w:cstheme="majorHAnsi"/>
                  <w:kern w:val="24"/>
                  <w:lang w:eastAsia="en-AU"/>
                </w:rPr>
                <w:t>nternational Council for Harmonisation of Technical Requirements for Pharmaceuticals for Human Use (ICH)</w:t>
              </w:r>
            </w:hyperlink>
          </w:p>
          <w:p w14:paraId="3979667F" w14:textId="305B09FA" w:rsidR="00361368" w:rsidRPr="00957101" w:rsidRDefault="00FB7773" w:rsidP="6CACDD58">
            <w:pPr>
              <w:rPr>
                <w:rFonts w:asciiTheme="majorHAnsi" w:eastAsia="MS PGothic" w:hAnsiTheme="majorHAnsi" w:cstheme="majorBidi"/>
                <w:color w:val="000000" w:themeColor="text1"/>
                <w:kern w:val="24"/>
                <w:lang w:eastAsia="en-AU"/>
              </w:rPr>
            </w:pPr>
            <w:hyperlink r:id="rId23" w:anchor="/home" w:history="1">
              <w:r w:rsidRPr="00FB7773">
                <w:rPr>
                  <w:rStyle w:val="Hyperlink"/>
                  <w:rFonts w:asciiTheme="majorHAnsi" w:eastAsia="MS PGothic" w:hAnsiTheme="majorHAnsi" w:cstheme="majorBidi"/>
                  <w:kern w:val="24"/>
                  <w:lang w:eastAsia="en-AU"/>
                </w:rPr>
                <w:t>Clinical e-Protocol Writing Tool</w:t>
              </w:r>
            </w:hyperlink>
            <w:r w:rsidRPr="00FB7773">
              <w:rPr>
                <w:rFonts w:asciiTheme="majorHAnsi" w:eastAsia="MS PGothic" w:hAnsiTheme="majorHAnsi" w:cstheme="majorBidi"/>
                <w:kern w:val="24"/>
                <w:lang w:eastAsia="en-AU"/>
              </w:rPr>
              <w:t>, National Institutes of Heal</w:t>
            </w:r>
            <w:r w:rsidR="4BAF030E" w:rsidRPr="6CACDD58">
              <w:rPr>
                <w:rFonts w:asciiTheme="majorHAnsi" w:eastAsia="MS PGothic" w:hAnsiTheme="majorHAnsi" w:cstheme="majorBidi"/>
                <w:color w:val="000000" w:themeColor="text1"/>
                <w:lang w:eastAsia="en-AU"/>
              </w:rPr>
              <w:t>th</w:t>
            </w:r>
            <w:r w:rsidR="6F56B7F8" w:rsidRPr="6CACDD58">
              <w:rPr>
                <w:rFonts w:asciiTheme="majorHAnsi" w:eastAsia="MS PGothic" w:hAnsiTheme="majorHAnsi" w:cstheme="majorBidi"/>
                <w:color w:val="000000" w:themeColor="text1"/>
                <w:lang w:eastAsia="en-AU"/>
              </w:rPr>
              <w:t xml:space="preserve"> (NIH) Office of Science Policy</w:t>
            </w:r>
          </w:p>
          <w:p w14:paraId="07FFE6DA" w14:textId="67841836" w:rsidR="005F618C" w:rsidRPr="00957101" w:rsidRDefault="005F618C" w:rsidP="003904C3">
            <w:pPr>
              <w:rPr>
                <w:rFonts w:asciiTheme="majorHAnsi" w:eastAsia="MS PGothic" w:hAnsiTheme="majorHAnsi" w:cstheme="majorHAnsi"/>
                <w:color w:val="000000" w:themeColor="text1"/>
                <w:kern w:val="24"/>
                <w:lang w:eastAsia="en-AU"/>
              </w:rPr>
            </w:pPr>
            <w:hyperlink r:id="rId24" w:history="1">
              <w:r w:rsidRPr="00957101">
                <w:rPr>
                  <w:rStyle w:val="Hyperlink"/>
                  <w:rFonts w:asciiTheme="majorHAnsi" w:eastAsia="MS PGothic" w:hAnsiTheme="majorHAnsi" w:cstheme="majorHAnsi"/>
                  <w:kern w:val="24"/>
                  <w:lang w:eastAsia="en-AU"/>
                </w:rPr>
                <w:t>Common Protocol Template</w:t>
              </w:r>
              <w:r w:rsidR="007C3853" w:rsidRPr="00957101">
                <w:rPr>
                  <w:rStyle w:val="Hyperlink"/>
                  <w:rFonts w:asciiTheme="majorHAnsi" w:eastAsia="MS PGothic" w:hAnsiTheme="majorHAnsi" w:cstheme="majorHAnsi"/>
                  <w:kern w:val="24"/>
                  <w:lang w:eastAsia="en-AU"/>
                </w:rPr>
                <w:t xml:space="preserve">, </w:t>
              </w:r>
              <w:proofErr w:type="spellStart"/>
              <w:r w:rsidR="007C3853" w:rsidRPr="00957101">
                <w:rPr>
                  <w:rStyle w:val="Hyperlink"/>
                  <w:rFonts w:asciiTheme="majorHAnsi" w:eastAsia="MS PGothic" w:hAnsiTheme="majorHAnsi" w:cstheme="majorHAnsi"/>
                  <w:kern w:val="24"/>
                  <w:lang w:eastAsia="en-AU"/>
                </w:rPr>
                <w:t>TransCelerate</w:t>
              </w:r>
              <w:proofErr w:type="spellEnd"/>
            </w:hyperlink>
          </w:p>
          <w:p w14:paraId="37377DAD" w14:textId="6732990E" w:rsidR="00C275DA" w:rsidRPr="00957101" w:rsidRDefault="00C275DA" w:rsidP="00B3090E">
            <w:pPr>
              <w:rPr>
                <w:rFonts w:asciiTheme="majorHAnsi" w:hAnsiTheme="majorHAnsi" w:cstheme="majorHAnsi"/>
              </w:rPr>
            </w:pPr>
            <w:hyperlink r:id="rId25" w:history="1">
              <w:r w:rsidRPr="00957101">
                <w:rPr>
                  <w:rStyle w:val="Hyperlink"/>
                  <w:rFonts w:asciiTheme="majorHAnsi" w:hAnsiTheme="majorHAnsi" w:cstheme="majorHAnsi"/>
                </w:rPr>
                <w:t>MCTC005 SOP | Safety Monitoring and Reporting Procedure for MCRI-Sponsored IITs of Medicines/Medical Devices</w:t>
              </w:r>
            </w:hyperlink>
          </w:p>
          <w:p w14:paraId="057FB8FA" w14:textId="32AF2091" w:rsidR="00BC0895" w:rsidRPr="00957101" w:rsidRDefault="00AE0890" w:rsidP="00B3090E">
            <w:pPr>
              <w:rPr>
                <w:rStyle w:val="Hyperlink"/>
                <w:rFonts w:asciiTheme="majorHAnsi" w:hAnsiTheme="majorHAnsi" w:cstheme="majorHAnsi"/>
                <w:color w:val="auto"/>
                <w:u w:val="none"/>
              </w:rPr>
            </w:pPr>
            <w:r w:rsidRPr="00957101">
              <w:rPr>
                <w:rFonts w:asciiTheme="majorHAnsi" w:eastAsia="MS PGothic" w:hAnsiTheme="majorHAnsi" w:cstheme="majorHAnsi"/>
                <w:color w:val="000000" w:themeColor="text1"/>
                <w:kern w:val="24"/>
                <w:lang w:eastAsia="en-AU"/>
              </w:rPr>
              <w:t xml:space="preserve">CRDO – </w:t>
            </w:r>
            <w:r w:rsidR="009E53B1" w:rsidRPr="00957101">
              <w:rPr>
                <w:rFonts w:asciiTheme="majorHAnsi" w:eastAsia="MS PGothic" w:hAnsiTheme="majorHAnsi" w:cstheme="majorHAnsi"/>
                <w:color w:val="000000" w:themeColor="text1"/>
                <w:kern w:val="24"/>
                <w:lang w:eastAsia="en-AU"/>
              </w:rPr>
              <w:t>other standard</w:t>
            </w:r>
            <w:r w:rsidRPr="00957101">
              <w:rPr>
                <w:rFonts w:asciiTheme="majorHAnsi" w:eastAsia="MS PGothic" w:hAnsiTheme="majorHAnsi" w:cstheme="majorHAnsi"/>
                <w:color w:val="000000" w:themeColor="text1"/>
                <w:kern w:val="24"/>
                <w:lang w:eastAsia="en-AU"/>
              </w:rPr>
              <w:t xml:space="preserve"> operating procedures and templates </w:t>
            </w:r>
            <w:r w:rsidR="00760302" w:rsidRPr="00957101">
              <w:rPr>
                <w:rFonts w:asciiTheme="majorHAnsi" w:eastAsia="MS PGothic" w:hAnsiTheme="majorHAnsi" w:cstheme="majorHAnsi"/>
                <w:color w:val="000000" w:themeColor="text1"/>
                <w:kern w:val="24"/>
                <w:lang w:eastAsia="en-AU"/>
              </w:rPr>
              <w:t>–</w:t>
            </w:r>
            <w:r w:rsidR="00463A57" w:rsidRPr="00957101">
              <w:rPr>
                <w:rFonts w:asciiTheme="majorHAnsi" w:eastAsia="MS PGothic" w:hAnsiTheme="majorHAnsi" w:cstheme="majorHAnsi"/>
                <w:color w:val="000000" w:themeColor="text1"/>
                <w:kern w:val="24"/>
                <w:lang w:eastAsia="en-AU"/>
              </w:rPr>
              <w:t xml:space="preserve"> </w:t>
            </w:r>
            <w:r w:rsidR="00760302" w:rsidRPr="00957101">
              <w:rPr>
                <w:rFonts w:asciiTheme="majorHAnsi" w:eastAsia="MS PGothic" w:hAnsiTheme="majorHAnsi" w:cstheme="majorHAnsi"/>
                <w:color w:val="000000" w:themeColor="text1"/>
                <w:kern w:val="24"/>
                <w:lang w:eastAsia="en-AU"/>
              </w:rPr>
              <w:t xml:space="preserve">available from </w:t>
            </w:r>
            <w:hyperlink r:id="rId26" w:history="1">
              <w:r w:rsidR="00760302" w:rsidRPr="00957101">
                <w:rPr>
                  <w:rStyle w:val="Hyperlink"/>
                  <w:rFonts w:asciiTheme="majorHAnsi" w:eastAsia="MS PGothic" w:hAnsiTheme="majorHAnsi" w:cstheme="majorHAnsi"/>
                  <w:kern w:val="24"/>
                  <w:lang w:eastAsia="en-AU"/>
                </w:rPr>
                <w:t>METIS</w:t>
              </w:r>
            </w:hyperlink>
          </w:p>
          <w:p w14:paraId="0497B68B" w14:textId="47431211" w:rsidR="00BC0895" w:rsidRPr="00957101" w:rsidRDefault="00BC0895" w:rsidP="00B3090E">
            <w:pPr>
              <w:rPr>
                <w:rFonts w:asciiTheme="majorHAnsi" w:hAnsiTheme="majorHAnsi" w:cstheme="majorHAnsi"/>
                <w:color w:val="0000FF"/>
                <w:sz w:val="20"/>
                <w:szCs w:val="20"/>
                <w:u w:val="single"/>
              </w:rPr>
            </w:pPr>
            <w:r w:rsidRPr="00957101">
              <w:rPr>
                <w:rFonts w:asciiTheme="majorHAnsi" w:eastAsia="MS PGothic" w:hAnsiTheme="majorHAnsi" w:cstheme="majorHAnsi"/>
                <w:color w:val="000000" w:themeColor="text1"/>
                <w:kern w:val="24"/>
                <w:lang w:eastAsia="en-AU"/>
              </w:rPr>
              <w:t>Integrated Addendum to ICH E6 (R1): Guideline for Good Clinical Practice E6 (R2), dated 9 November 2016</w:t>
            </w:r>
            <w:r w:rsidRPr="00957101">
              <w:rPr>
                <w:rFonts w:asciiTheme="majorHAnsi" w:hAnsiTheme="majorHAnsi" w:cstheme="majorHAnsi"/>
                <w:sz w:val="20"/>
                <w:szCs w:val="20"/>
              </w:rPr>
              <w:t xml:space="preserve"> </w:t>
            </w:r>
            <w:r w:rsidRPr="00957101">
              <w:rPr>
                <w:rFonts w:asciiTheme="majorHAnsi" w:eastAsia="MS PGothic" w:hAnsiTheme="majorHAnsi" w:cstheme="majorHAnsi"/>
                <w:color w:val="000000" w:themeColor="text1"/>
                <w:kern w:val="24"/>
                <w:lang w:eastAsia="en-AU"/>
              </w:rPr>
              <w:t>Annotated with TGA comments</w:t>
            </w:r>
            <w:r w:rsidRPr="00957101">
              <w:rPr>
                <w:rFonts w:asciiTheme="majorHAnsi" w:hAnsiTheme="majorHAnsi" w:cstheme="majorHAnsi"/>
              </w:rPr>
              <w:t xml:space="preserve"> </w:t>
            </w:r>
            <w:hyperlink r:id="rId27" w:history="1">
              <w:r w:rsidR="00B64203" w:rsidRPr="00957101">
                <w:rPr>
                  <w:rFonts w:asciiTheme="majorHAnsi" w:hAnsiTheme="majorHAnsi" w:cstheme="majorHAnsi"/>
                  <w:color w:val="0000FF"/>
                  <w:sz w:val="20"/>
                  <w:szCs w:val="20"/>
                  <w:u w:val="single"/>
                </w:rPr>
                <w:t>https://www.tga.gov.au/publication/note-guidance-good-clinical-practice</w:t>
              </w:r>
            </w:hyperlink>
          </w:p>
          <w:p w14:paraId="666042EE" w14:textId="77777777" w:rsidR="00BC0895" w:rsidRPr="00957101" w:rsidRDefault="00BC0895" w:rsidP="00B3090E">
            <w:pPr>
              <w:rPr>
                <w:rFonts w:asciiTheme="majorHAnsi" w:hAnsiTheme="majorHAnsi" w:cstheme="majorHAnsi"/>
              </w:rPr>
            </w:pPr>
            <w:r w:rsidRPr="00957101">
              <w:rPr>
                <w:rFonts w:asciiTheme="majorHAnsi" w:hAnsiTheme="majorHAnsi" w:cstheme="majorHAnsi"/>
                <w:bCs/>
                <w:caps/>
              </w:rPr>
              <w:t xml:space="preserve">NHMRC </w:t>
            </w:r>
            <w:r w:rsidRPr="00957101">
              <w:rPr>
                <w:rFonts w:asciiTheme="majorHAnsi" w:hAnsiTheme="majorHAnsi" w:cstheme="majorHAnsi"/>
                <w:bCs/>
              </w:rPr>
              <w:t>Guidance: Safety monitoring and reporting in clinical trials involving therapeutic goods (dated November 2016)</w:t>
            </w:r>
            <w:r w:rsidRPr="00957101">
              <w:rPr>
                <w:rFonts w:asciiTheme="majorHAnsi" w:hAnsiTheme="majorHAnsi" w:cstheme="majorHAnsi"/>
                <w:bCs/>
                <w:sz w:val="20"/>
                <w:szCs w:val="20"/>
              </w:rPr>
              <w:t xml:space="preserve"> </w:t>
            </w:r>
            <w:hyperlink r:id="rId28" w:history="1">
              <w:r w:rsidRPr="00957101">
                <w:rPr>
                  <w:rFonts w:asciiTheme="majorHAnsi" w:hAnsiTheme="majorHAnsi" w:cstheme="majorHAnsi"/>
                  <w:color w:val="0000FF"/>
                  <w:sz w:val="20"/>
                  <w:szCs w:val="20"/>
                  <w:u w:val="single"/>
                </w:rPr>
                <w:t>https://www.nhmrc.gov.au/guidelines-publications/eh59</w:t>
              </w:r>
            </w:hyperlink>
          </w:p>
          <w:p w14:paraId="59DB16E8" w14:textId="4585CAB9" w:rsidR="00D867C8" w:rsidRPr="00957101" w:rsidRDefault="00D867C8" w:rsidP="00B3090E">
            <w:pPr>
              <w:rPr>
                <w:rFonts w:asciiTheme="majorHAnsi" w:eastAsiaTheme="minorHAnsi" w:hAnsiTheme="majorHAnsi" w:cstheme="majorHAnsi"/>
                <w:color w:val="000000"/>
                <w:sz w:val="20"/>
                <w:szCs w:val="20"/>
              </w:rPr>
            </w:pPr>
            <w:bookmarkStart w:id="0" w:name="_Toc57810220"/>
            <w:r w:rsidRPr="00957101">
              <w:rPr>
                <w:rFonts w:asciiTheme="majorHAnsi" w:hAnsiTheme="majorHAnsi" w:cstheme="majorHAnsi"/>
                <w:bCs/>
                <w:caps/>
              </w:rPr>
              <w:t xml:space="preserve">NHMRC </w:t>
            </w:r>
            <w:r w:rsidRPr="00957101">
              <w:rPr>
                <w:rFonts w:asciiTheme="majorHAnsi" w:hAnsiTheme="majorHAnsi" w:cstheme="majorHAnsi"/>
                <w:bCs/>
              </w:rPr>
              <w:t xml:space="preserve">Guidance: </w:t>
            </w:r>
            <w:r w:rsidRPr="00957101">
              <w:rPr>
                <w:rFonts w:asciiTheme="majorHAnsi" w:hAnsiTheme="majorHAnsi" w:cstheme="majorHAnsi"/>
              </w:rPr>
              <w:t xml:space="preserve">Reporting of Serious Breaches of Good Clinical Practice (GCP) or the Protocol for Trials Involving Therapeutic Goods </w:t>
            </w:r>
            <w:hyperlink r:id="rId29" w:anchor="block-views-block-file-attachments-content-block-1" w:history="1">
              <w:r w:rsidRPr="00957101">
                <w:rPr>
                  <w:rFonts w:asciiTheme="majorHAnsi" w:eastAsiaTheme="minorHAnsi" w:hAnsiTheme="majorHAnsi" w:cstheme="majorHAnsi"/>
                  <w:color w:val="0000FF"/>
                  <w:sz w:val="20"/>
                  <w:szCs w:val="20"/>
                  <w:u w:val="single"/>
                </w:rPr>
                <w:t>https://www.nhmrc.gov.au/about-us/publications/safety-monitoring-and-reporting-clinical-trials-involving-therapeutic-goods#block-views-block-file-attachments-content-block-1</w:t>
              </w:r>
              <w:bookmarkEnd w:id="0"/>
            </w:hyperlink>
          </w:p>
          <w:p w14:paraId="42111EFD" w14:textId="75A63D83" w:rsidR="0055118D" w:rsidRPr="00957101" w:rsidRDefault="0055118D" w:rsidP="00B3090E">
            <w:pPr>
              <w:rPr>
                <w:rFonts w:asciiTheme="majorHAnsi" w:hAnsiTheme="majorHAnsi" w:cstheme="majorHAnsi"/>
                <w:sz w:val="18"/>
                <w:szCs w:val="18"/>
              </w:rPr>
            </w:pPr>
            <w:r w:rsidRPr="00957101">
              <w:rPr>
                <w:rFonts w:asciiTheme="majorHAnsi" w:hAnsiTheme="majorHAnsi" w:cstheme="majorHAnsi"/>
                <w:bCs/>
                <w:caps/>
              </w:rPr>
              <w:t xml:space="preserve">NHMRC </w:t>
            </w:r>
            <w:r w:rsidRPr="00957101">
              <w:rPr>
                <w:rFonts w:asciiTheme="majorHAnsi" w:hAnsiTheme="majorHAnsi" w:cstheme="majorHAnsi"/>
                <w:bCs/>
              </w:rPr>
              <w:t>Guidance: Risk-based management and monitoring of clinical trials involving therapeutic goods (dated 2018)</w:t>
            </w:r>
            <w:r w:rsidRPr="00957101">
              <w:rPr>
                <w:rFonts w:asciiTheme="majorHAnsi" w:hAnsiTheme="majorHAnsi" w:cstheme="majorHAnsi"/>
                <w:bCs/>
                <w:sz w:val="20"/>
                <w:szCs w:val="20"/>
              </w:rPr>
              <w:t xml:space="preserve"> </w:t>
            </w:r>
            <w:hyperlink r:id="rId30" w:anchor="block-views-block-file-attachments-content-block-1" w:history="1">
              <w:r w:rsidRPr="00957101">
                <w:rPr>
                  <w:rFonts w:asciiTheme="majorHAnsi" w:hAnsiTheme="majorHAnsi" w:cstheme="majorHAnsi"/>
                  <w:color w:val="0000FF"/>
                  <w:sz w:val="18"/>
                  <w:szCs w:val="18"/>
                  <w:u w:val="single"/>
                </w:rPr>
                <w:t>https://www.nhmrc.gov.au/about-us/publications/safety-monitoring-and-reporting-</w:t>
              </w:r>
              <w:r w:rsidRPr="00957101">
                <w:rPr>
                  <w:rFonts w:asciiTheme="majorHAnsi" w:hAnsiTheme="majorHAnsi" w:cstheme="majorHAnsi"/>
                  <w:color w:val="0000FF"/>
                  <w:sz w:val="18"/>
                  <w:szCs w:val="18"/>
                  <w:u w:val="single"/>
                </w:rPr>
                <w:lastRenderedPageBreak/>
                <w:t>clinical-trials-involving-therapeutic-goods#block-views-block-file-attachments-content-block-1</w:t>
              </w:r>
            </w:hyperlink>
          </w:p>
          <w:p w14:paraId="04CF215C" w14:textId="77777777" w:rsidR="002A0D8B" w:rsidRPr="00957101" w:rsidRDefault="002A0D8B" w:rsidP="00B3090E">
            <w:pPr>
              <w:rPr>
                <w:rStyle w:val="Hyperlink"/>
                <w:rFonts w:asciiTheme="majorHAnsi" w:hAnsiTheme="majorHAnsi" w:cstheme="majorHAnsi"/>
                <w:b/>
                <w:bCs/>
                <w:color w:val="auto"/>
                <w:u w:val="none"/>
              </w:rPr>
            </w:pPr>
            <w:r w:rsidRPr="00957101">
              <w:rPr>
                <w:rFonts w:asciiTheme="majorHAnsi" w:eastAsia="MS PGothic" w:hAnsiTheme="majorHAnsi" w:cstheme="majorHAnsi"/>
                <w:b/>
                <w:bCs/>
                <w:color w:val="000000" w:themeColor="text1"/>
                <w:kern w:val="24"/>
                <w:lang w:eastAsia="en-AU"/>
              </w:rPr>
              <w:t>Regulations specific to EU sites</w:t>
            </w:r>
          </w:p>
          <w:p w14:paraId="193F73E8" w14:textId="13F41CE0" w:rsidR="002A0D8B" w:rsidRPr="00957101" w:rsidRDefault="002A0D8B" w:rsidP="00B3090E">
            <w:pPr>
              <w:rPr>
                <w:rFonts w:asciiTheme="majorHAnsi" w:eastAsia="MS PGothic" w:hAnsiTheme="majorHAnsi" w:cstheme="majorHAnsi"/>
                <w:color w:val="000000" w:themeColor="text1"/>
                <w:kern w:val="24"/>
                <w:lang w:eastAsia="en-AU"/>
              </w:rPr>
            </w:pPr>
            <w:bookmarkStart w:id="1" w:name="_Toc57810221"/>
            <w:r w:rsidRPr="00957101">
              <w:rPr>
                <w:rFonts w:asciiTheme="majorHAnsi" w:eastAsia="MS PGothic" w:hAnsiTheme="majorHAnsi" w:cstheme="majorHAnsi"/>
                <w:color w:val="000000" w:themeColor="text1"/>
                <w:kern w:val="24"/>
                <w:lang w:eastAsia="en-AU"/>
              </w:rPr>
              <w:t xml:space="preserve">Clinical Trials - Regulation EU No 536/2014 (applicable to European trials/sites) at </w:t>
            </w:r>
            <w:hyperlink r:id="rId31" w:history="1">
              <w:r w:rsidRPr="00957101">
                <w:rPr>
                  <w:rStyle w:val="Hyperlink"/>
                  <w:rFonts w:asciiTheme="majorHAnsi" w:hAnsiTheme="majorHAnsi" w:cstheme="majorHAnsi"/>
                  <w:sz w:val="20"/>
                  <w:szCs w:val="20"/>
                </w:rPr>
                <w:t>https://ec.europa.eu/health/human-use/clinical-trials/regulation_en</w:t>
              </w:r>
            </w:hyperlink>
            <w:bookmarkEnd w:id="1"/>
          </w:p>
          <w:p w14:paraId="0042F936" w14:textId="77777777" w:rsidR="002A0D8B" w:rsidRPr="00957101" w:rsidRDefault="002A0D8B" w:rsidP="00B3090E">
            <w:pPr>
              <w:rPr>
                <w:rFonts w:asciiTheme="majorHAnsi" w:eastAsia="MS PGothic" w:hAnsiTheme="majorHAnsi" w:cstheme="majorHAnsi"/>
                <w:color w:val="000000" w:themeColor="text1"/>
                <w:kern w:val="24"/>
                <w:sz w:val="20"/>
                <w:lang w:eastAsia="en-AU"/>
              </w:rPr>
            </w:pPr>
            <w:bookmarkStart w:id="2" w:name="_Toc57810223"/>
            <w:r w:rsidRPr="00957101">
              <w:rPr>
                <w:rFonts w:asciiTheme="majorHAnsi" w:eastAsia="MS PGothic" w:hAnsiTheme="majorHAnsi" w:cstheme="majorHAnsi"/>
                <w:color w:val="000000" w:themeColor="text1"/>
                <w:kern w:val="24"/>
                <w:lang w:eastAsia="en-AU"/>
              </w:rPr>
              <w:t xml:space="preserve">Clinical Trial – REGULATION (EU) 2016/679 General Data Protection Regulation (GDPR) (applicable to European trials/sites) at </w:t>
            </w:r>
            <w:bookmarkEnd w:id="2"/>
            <w:r w:rsidRPr="00957101">
              <w:fldChar w:fldCharType="begin"/>
            </w:r>
            <w:r>
              <w:instrText>HYPERLINK "https://eur-lex.europa.eu/legal-content/EN/TXT/PDF/?uri=CELEX:32016R0679"</w:instrText>
            </w:r>
            <w:r w:rsidRPr="00957101">
              <w:fldChar w:fldCharType="separate"/>
            </w:r>
            <w:r w:rsidRPr="00957101">
              <w:rPr>
                <w:rStyle w:val="Hyperlink"/>
                <w:rFonts w:asciiTheme="majorHAnsi" w:eastAsia="MS PGothic" w:hAnsiTheme="majorHAnsi" w:cstheme="majorHAnsi"/>
                <w:kern w:val="24"/>
                <w:sz w:val="20"/>
                <w:lang w:eastAsia="en-AU"/>
              </w:rPr>
              <w:t>https://eur-lex.europa.eu/legal-content/EN/TXT/PDF/?uri=CELEX:32016R0679</w:t>
            </w:r>
            <w:r w:rsidRPr="00957101">
              <w:rPr>
                <w:rStyle w:val="Hyperlink"/>
                <w:rFonts w:asciiTheme="majorHAnsi" w:eastAsia="MS PGothic" w:hAnsiTheme="majorHAnsi" w:cstheme="majorHAnsi"/>
                <w:kern w:val="24"/>
                <w:sz w:val="20"/>
                <w:lang w:eastAsia="en-AU"/>
              </w:rPr>
              <w:fldChar w:fldCharType="end"/>
            </w:r>
          </w:p>
          <w:p w14:paraId="69283FC0" w14:textId="7D35FF4B" w:rsidR="004B3B8C" w:rsidRPr="00957101" w:rsidRDefault="004B3B8C" w:rsidP="004B3B8C">
            <w:pPr>
              <w:pStyle w:val="NoSpacing"/>
              <w:jc w:val="left"/>
              <w:rPr>
                <w:rFonts w:asciiTheme="majorHAnsi" w:eastAsia="MS PGothic" w:hAnsiTheme="majorHAnsi" w:cstheme="majorHAnsi"/>
                <w:i/>
                <w:iCs/>
                <w:lang w:eastAsia="en-AU"/>
              </w:rPr>
            </w:pPr>
            <w:r w:rsidRPr="00957101">
              <w:rPr>
                <w:rFonts w:asciiTheme="majorHAnsi" w:eastAsia="MS PGothic" w:hAnsiTheme="majorHAnsi" w:cstheme="majorHAnsi"/>
                <w:i/>
                <w:iCs/>
                <w:lang w:eastAsia="en-AU"/>
              </w:rPr>
              <w:t xml:space="preserve">For country-specific regulations; refer to: </w:t>
            </w:r>
            <w:r w:rsidR="00FB02B2" w:rsidRPr="00957101">
              <w:rPr>
                <w:rFonts w:asciiTheme="majorHAnsi" w:eastAsia="MS PGothic" w:hAnsiTheme="majorHAnsi" w:cstheme="majorHAnsi"/>
                <w:i/>
                <w:iCs/>
                <w:sz w:val="20"/>
                <w:szCs w:val="20"/>
                <w:lang w:eastAsia="en-AU"/>
              </w:rPr>
              <w:t>https://red.ecrin.org/en</w:t>
            </w:r>
          </w:p>
          <w:p w14:paraId="071EFB26" w14:textId="77777777" w:rsidR="009E53B1" w:rsidRPr="00957101" w:rsidRDefault="009E53B1" w:rsidP="00972E52">
            <w:pPr>
              <w:rPr>
                <w:rFonts w:asciiTheme="majorHAnsi" w:eastAsia="MS PGothic" w:hAnsiTheme="majorHAnsi" w:cstheme="majorHAnsi"/>
                <w:b/>
                <w:bCs/>
                <w:color w:val="000000" w:themeColor="text1"/>
                <w:kern w:val="24"/>
                <w:lang w:eastAsia="en-AU"/>
              </w:rPr>
            </w:pPr>
          </w:p>
          <w:p w14:paraId="20696D9C" w14:textId="23797F8D" w:rsidR="00F46D0F" w:rsidRPr="00957101" w:rsidRDefault="00F46D0F" w:rsidP="00972E52">
            <w:pPr>
              <w:rPr>
                <w:rFonts w:asciiTheme="majorHAnsi" w:eastAsia="MS PGothic" w:hAnsiTheme="majorHAnsi" w:cstheme="majorHAnsi"/>
                <w:b/>
                <w:bCs/>
                <w:color w:val="000000" w:themeColor="text1"/>
                <w:kern w:val="24"/>
                <w:lang w:eastAsia="en-AU"/>
              </w:rPr>
            </w:pPr>
            <w:r w:rsidRPr="00957101">
              <w:rPr>
                <w:rFonts w:asciiTheme="majorHAnsi" w:eastAsia="MS PGothic" w:hAnsiTheme="majorHAnsi" w:cstheme="majorHAnsi"/>
                <w:b/>
                <w:bCs/>
                <w:color w:val="000000" w:themeColor="text1"/>
                <w:kern w:val="24"/>
                <w:lang w:eastAsia="en-AU"/>
              </w:rPr>
              <w:t>Regulations specific to UK sites</w:t>
            </w:r>
          </w:p>
          <w:p w14:paraId="45455C49" w14:textId="44BB5986" w:rsidR="00E01717" w:rsidRPr="00957101" w:rsidRDefault="00163E86" w:rsidP="00972E52">
            <w:pPr>
              <w:pStyle w:val="NoSpacing"/>
              <w:jc w:val="left"/>
              <w:rPr>
                <w:rFonts w:asciiTheme="majorHAnsi" w:eastAsia="MS PGothic" w:hAnsiTheme="majorHAnsi" w:cstheme="majorHAnsi"/>
                <w:lang w:eastAsia="en-AU"/>
              </w:rPr>
            </w:pPr>
            <w:r w:rsidRPr="00957101">
              <w:rPr>
                <w:rFonts w:asciiTheme="majorHAnsi" w:eastAsia="MS PGothic" w:hAnsiTheme="majorHAnsi" w:cstheme="majorHAnsi"/>
                <w:lang w:eastAsia="en-AU"/>
              </w:rPr>
              <w:t>The Medicines for Human Use (Clinical Trials) Regulations 2004, UK</w:t>
            </w:r>
            <w:r w:rsidR="005A45D6" w:rsidRPr="00957101">
              <w:rPr>
                <w:rFonts w:asciiTheme="majorHAnsi" w:eastAsia="MS PGothic" w:hAnsiTheme="majorHAnsi" w:cstheme="majorHAnsi"/>
                <w:lang w:eastAsia="en-AU"/>
              </w:rPr>
              <w:t xml:space="preserve"> Parliament</w:t>
            </w:r>
            <w:r w:rsidR="002917B7" w:rsidRPr="00957101">
              <w:rPr>
                <w:rFonts w:asciiTheme="majorHAnsi" w:eastAsia="MS PGothic" w:hAnsiTheme="majorHAnsi" w:cstheme="majorHAnsi"/>
                <w:lang w:eastAsia="en-AU"/>
              </w:rPr>
              <w:t xml:space="preserve"> (Current </w:t>
            </w:r>
            <w:r w:rsidR="007942C2" w:rsidRPr="00957101">
              <w:rPr>
                <w:rFonts w:asciiTheme="majorHAnsi" w:eastAsia="MS PGothic" w:hAnsiTheme="majorHAnsi" w:cstheme="majorHAnsi"/>
                <w:lang w:eastAsia="en-AU"/>
              </w:rPr>
              <w:t>through to May 2024)</w:t>
            </w:r>
            <w:r w:rsidR="005A45D6" w:rsidRPr="00957101">
              <w:rPr>
                <w:rFonts w:asciiTheme="majorHAnsi" w:eastAsia="MS PGothic" w:hAnsiTheme="majorHAnsi" w:cstheme="majorHAnsi"/>
                <w:lang w:eastAsia="en-AU"/>
              </w:rPr>
              <w:t xml:space="preserve">, at </w:t>
            </w:r>
            <w:hyperlink r:id="rId32" w:history="1">
              <w:r w:rsidR="00972E52" w:rsidRPr="000D7F2A">
                <w:rPr>
                  <w:rStyle w:val="Hyperlink"/>
                  <w:rFonts w:asciiTheme="majorHAnsi" w:eastAsia="MS PGothic" w:hAnsiTheme="majorHAnsi" w:cstheme="majorHAnsi"/>
                  <w:sz w:val="20"/>
                  <w:szCs w:val="20"/>
                  <w:lang w:eastAsia="en-AU"/>
                </w:rPr>
                <w:t>https://www.legislation.gov.uk/uksi/2004/1031/contents</w:t>
              </w:r>
            </w:hyperlink>
          </w:p>
          <w:p w14:paraId="3120CB22" w14:textId="77777777" w:rsidR="00163E86" w:rsidRPr="00957101" w:rsidRDefault="00163E86" w:rsidP="00374FB0">
            <w:pPr>
              <w:pStyle w:val="NoSpacing"/>
              <w:rPr>
                <w:rFonts w:asciiTheme="majorHAnsi" w:eastAsia="MS PGothic" w:hAnsiTheme="majorHAnsi" w:cstheme="majorHAnsi"/>
                <w:lang w:eastAsia="en-AU"/>
              </w:rPr>
            </w:pPr>
          </w:p>
          <w:p w14:paraId="217B2E5D" w14:textId="545BB9E4" w:rsidR="00BE037D" w:rsidRPr="00957101" w:rsidRDefault="00BE037D" w:rsidP="00374FB0">
            <w:pPr>
              <w:pStyle w:val="NoSpacing"/>
              <w:rPr>
                <w:rFonts w:asciiTheme="majorHAnsi" w:eastAsia="MS PGothic" w:hAnsiTheme="majorHAnsi" w:cstheme="majorHAnsi"/>
                <w:sz w:val="20"/>
                <w:szCs w:val="20"/>
                <w:lang w:eastAsia="en-AU"/>
              </w:rPr>
            </w:pPr>
            <w:r w:rsidRPr="00957101">
              <w:rPr>
                <w:rFonts w:asciiTheme="majorHAnsi" w:eastAsia="MS PGothic" w:hAnsiTheme="majorHAnsi" w:cstheme="majorHAnsi"/>
                <w:lang w:eastAsia="en-AU"/>
              </w:rPr>
              <w:t>UK Policy Framework for Health and Social Care Research, 6 Sep 2023, at</w:t>
            </w:r>
            <w:r w:rsidR="00E010E6" w:rsidRPr="00957101">
              <w:rPr>
                <w:rFonts w:asciiTheme="majorHAnsi" w:eastAsia="MS PGothic" w:hAnsiTheme="majorHAnsi" w:cstheme="majorHAnsi"/>
                <w:lang w:eastAsia="en-AU"/>
              </w:rPr>
              <w:t xml:space="preserve"> </w:t>
            </w:r>
            <w:hyperlink r:id="rId33" w:history="1">
              <w:r w:rsidR="00E010E6" w:rsidRPr="000D7F2A">
                <w:rPr>
                  <w:rStyle w:val="Hyperlink"/>
                  <w:rFonts w:asciiTheme="majorHAnsi" w:eastAsia="MS PGothic" w:hAnsiTheme="majorHAnsi" w:cstheme="majorHAnsi"/>
                  <w:sz w:val="20"/>
                  <w:szCs w:val="20"/>
                  <w:lang w:eastAsia="en-AU"/>
                </w:rPr>
                <w:t xml:space="preserve">https://www.hra.nhs.uk/planning-and-improving-research/policies-standards-legislation/uk-policy-framework-health-social-care-research/  </w:t>
              </w:r>
            </w:hyperlink>
            <w:r w:rsidRPr="00957101">
              <w:rPr>
                <w:rFonts w:asciiTheme="majorHAnsi" w:eastAsia="MS PGothic" w:hAnsiTheme="majorHAnsi" w:cstheme="majorHAnsi"/>
                <w:sz w:val="20"/>
                <w:szCs w:val="20"/>
                <w:lang w:eastAsia="en-AU"/>
              </w:rPr>
              <w:t xml:space="preserve"> </w:t>
            </w:r>
          </w:p>
          <w:p w14:paraId="78515A25" w14:textId="77777777" w:rsidR="00920B7F" w:rsidRPr="00957101" w:rsidRDefault="00920B7F" w:rsidP="00374FB0">
            <w:pPr>
              <w:pStyle w:val="NoSpacing"/>
              <w:rPr>
                <w:rFonts w:asciiTheme="majorHAnsi" w:eastAsia="MS PGothic" w:hAnsiTheme="majorHAnsi" w:cstheme="majorHAnsi"/>
                <w:lang w:eastAsia="en-AU"/>
              </w:rPr>
            </w:pPr>
          </w:p>
          <w:p w14:paraId="1C302E3D" w14:textId="77777777" w:rsidR="00001F41" w:rsidRPr="00001F41" w:rsidRDefault="00001F41" w:rsidP="00001F41">
            <w:pPr>
              <w:pStyle w:val="NoSpacing"/>
              <w:rPr>
                <w:rFonts w:asciiTheme="majorHAnsi" w:eastAsia="MS PGothic" w:hAnsiTheme="majorHAnsi" w:cstheme="majorHAnsi"/>
                <w:lang w:eastAsia="en-AU"/>
              </w:rPr>
            </w:pPr>
            <w:r w:rsidRPr="00957101">
              <w:rPr>
                <w:rFonts w:asciiTheme="majorHAnsi" w:eastAsia="MS PGothic" w:hAnsiTheme="majorHAnsi" w:cstheme="majorHAnsi"/>
                <w:lang w:eastAsia="en-AU"/>
              </w:rPr>
              <w:t>Data Protection Act 2018</w:t>
            </w:r>
            <w:r w:rsidRPr="00001F41">
              <w:rPr>
                <w:rFonts w:asciiTheme="majorHAnsi" w:eastAsia="MS PGothic" w:hAnsiTheme="majorHAnsi" w:cstheme="majorHAnsi"/>
                <w:b/>
                <w:bCs/>
                <w:lang w:eastAsia="en-AU"/>
              </w:rPr>
              <w:t> </w:t>
            </w:r>
            <w:r w:rsidRPr="00001F41">
              <w:rPr>
                <w:rFonts w:asciiTheme="majorHAnsi" w:eastAsia="MS PGothic" w:hAnsiTheme="majorHAnsi" w:cstheme="majorHAnsi"/>
                <w:lang w:eastAsia="en-AU"/>
              </w:rPr>
              <w:t>(</w:t>
            </w:r>
            <w:hyperlink r:id="rId34" w:history="1">
              <w:r w:rsidRPr="00001F41">
                <w:rPr>
                  <w:rStyle w:val="Hyperlink"/>
                  <w:rFonts w:asciiTheme="majorHAnsi" w:eastAsia="MS PGothic" w:hAnsiTheme="majorHAnsi" w:cstheme="majorHAnsi"/>
                  <w:lang w:eastAsia="en-AU"/>
                </w:rPr>
                <w:t>UK-</w:t>
              </w:r>
              <w:proofErr w:type="spellStart"/>
              <w:r w:rsidRPr="00001F41">
                <w:rPr>
                  <w:rStyle w:val="Hyperlink"/>
                  <w:rFonts w:asciiTheme="majorHAnsi" w:eastAsia="MS PGothic" w:hAnsiTheme="majorHAnsi" w:cstheme="majorHAnsi"/>
                  <w:lang w:eastAsia="en-AU"/>
                </w:rPr>
                <w:t>DPAct</w:t>
              </w:r>
              <w:proofErr w:type="spellEnd"/>
            </w:hyperlink>
            <w:r w:rsidRPr="00001F41">
              <w:rPr>
                <w:rFonts w:asciiTheme="majorHAnsi" w:eastAsia="MS PGothic" w:hAnsiTheme="majorHAnsi" w:cstheme="majorHAnsi"/>
                <w:lang w:eastAsia="en-AU"/>
              </w:rPr>
              <w:t>) (Current through May 13, 2024)</w:t>
            </w:r>
          </w:p>
          <w:p w14:paraId="4538E531" w14:textId="23B5109A" w:rsidR="00FC5959" w:rsidRPr="00957101" w:rsidRDefault="00001F41" w:rsidP="002C4AF4">
            <w:pPr>
              <w:pStyle w:val="NoSpacing"/>
              <w:jc w:val="left"/>
              <w:rPr>
                <w:rFonts w:asciiTheme="majorHAnsi" w:eastAsia="MS PGothic" w:hAnsiTheme="majorHAnsi" w:cstheme="majorHAnsi"/>
                <w:lang w:eastAsia="en-AU"/>
              </w:rPr>
            </w:pPr>
            <w:r w:rsidRPr="00001F41">
              <w:rPr>
                <w:rFonts w:asciiTheme="majorHAnsi" w:eastAsia="MS PGothic" w:hAnsiTheme="majorHAnsi" w:cstheme="majorHAnsi"/>
                <w:lang w:eastAsia="en-AU"/>
              </w:rPr>
              <w:t>UK Parliament</w:t>
            </w:r>
            <w:r w:rsidRPr="00957101">
              <w:rPr>
                <w:rFonts w:asciiTheme="majorHAnsi" w:eastAsia="MS PGothic" w:hAnsiTheme="majorHAnsi" w:cstheme="majorHAnsi"/>
                <w:lang w:eastAsia="en-AU"/>
              </w:rPr>
              <w:t>, at</w:t>
            </w:r>
            <w:r w:rsidR="002C4AF4" w:rsidRPr="00957101">
              <w:rPr>
                <w:rFonts w:asciiTheme="majorHAnsi" w:eastAsia="MS PGothic" w:hAnsiTheme="majorHAnsi" w:cstheme="majorHAnsi"/>
                <w:lang w:eastAsia="en-AU"/>
              </w:rPr>
              <w:t xml:space="preserve"> </w:t>
            </w:r>
            <w:hyperlink r:id="rId35" w:history="1">
              <w:r w:rsidR="002C4AF4" w:rsidRPr="000D7F2A">
                <w:rPr>
                  <w:rStyle w:val="Hyperlink"/>
                  <w:rFonts w:asciiTheme="majorHAnsi" w:eastAsia="MS PGothic" w:hAnsiTheme="majorHAnsi" w:cstheme="majorHAnsi"/>
                  <w:sz w:val="20"/>
                  <w:szCs w:val="20"/>
                  <w:lang w:eastAsia="en-AU"/>
                </w:rPr>
                <w:t>https://www.legislation.gov.uk/ukpga/2018/12/contents</w:t>
              </w:r>
            </w:hyperlink>
          </w:p>
          <w:p w14:paraId="7C23364B" w14:textId="77777777" w:rsidR="00FC5959" w:rsidRPr="00957101" w:rsidRDefault="00FC5959" w:rsidP="00374FB0">
            <w:pPr>
              <w:pStyle w:val="NoSpacing"/>
              <w:rPr>
                <w:rFonts w:asciiTheme="majorHAnsi" w:eastAsia="MS PGothic" w:hAnsiTheme="majorHAnsi" w:cstheme="majorHAnsi"/>
                <w:lang w:eastAsia="en-AU"/>
              </w:rPr>
            </w:pPr>
          </w:p>
          <w:p w14:paraId="040810BD" w14:textId="265E37B0" w:rsidR="005130A3" w:rsidRPr="00957101" w:rsidRDefault="008841B5" w:rsidP="008841B5">
            <w:pPr>
              <w:pStyle w:val="NoSpacing"/>
              <w:rPr>
                <w:rFonts w:asciiTheme="majorHAnsi" w:eastAsia="MS PGothic" w:hAnsiTheme="majorHAnsi" w:cstheme="majorHAnsi"/>
                <w:lang w:eastAsia="en-AU"/>
              </w:rPr>
            </w:pPr>
            <w:r w:rsidRPr="00957101">
              <w:rPr>
                <w:rFonts w:asciiTheme="majorHAnsi" w:eastAsia="MS PGothic" w:hAnsiTheme="majorHAnsi" w:cstheme="majorHAnsi"/>
                <w:lang w:eastAsia="en-AU"/>
              </w:rPr>
              <w:t>UK General Data Protection Regulation</w:t>
            </w:r>
            <w:r w:rsidR="00500DB3" w:rsidRPr="00957101">
              <w:rPr>
                <w:rFonts w:asciiTheme="majorHAnsi" w:eastAsia="MS PGothic" w:hAnsiTheme="majorHAnsi" w:cstheme="majorHAnsi"/>
                <w:lang w:eastAsia="en-AU"/>
              </w:rPr>
              <w:t xml:space="preserve"> [Regulation</w:t>
            </w:r>
            <w:r w:rsidR="00BC3CA1" w:rsidRPr="00957101">
              <w:rPr>
                <w:rFonts w:asciiTheme="majorHAnsi" w:eastAsia="MS PGothic" w:hAnsiTheme="majorHAnsi" w:cstheme="majorHAnsi"/>
                <w:lang w:eastAsia="en-AU"/>
              </w:rPr>
              <w:t xml:space="preserve"> 2016/679 of the European Parliament]</w:t>
            </w:r>
            <w:r w:rsidRPr="00957101">
              <w:rPr>
                <w:rFonts w:asciiTheme="majorHAnsi" w:eastAsia="MS PGothic" w:hAnsiTheme="majorHAnsi" w:cstheme="majorHAnsi"/>
                <w:lang w:eastAsia="en-AU"/>
              </w:rPr>
              <w:t xml:space="preserve"> (UK-GDPR) (Effective January 1, 2021) UK Parliament</w:t>
            </w:r>
            <w:r w:rsidR="005A45D6" w:rsidRPr="00957101">
              <w:rPr>
                <w:rFonts w:asciiTheme="majorHAnsi" w:eastAsia="MS PGothic" w:hAnsiTheme="majorHAnsi" w:cstheme="majorHAnsi"/>
                <w:lang w:eastAsia="en-AU"/>
              </w:rPr>
              <w:t>,</w:t>
            </w:r>
            <w:r w:rsidR="00163E86" w:rsidRPr="00957101">
              <w:rPr>
                <w:rFonts w:asciiTheme="majorHAnsi" w:eastAsia="MS PGothic" w:hAnsiTheme="majorHAnsi" w:cstheme="majorHAnsi"/>
                <w:lang w:eastAsia="en-AU"/>
              </w:rPr>
              <w:t xml:space="preserve"> at </w:t>
            </w:r>
            <w:hyperlink r:id="rId36" w:history="1">
              <w:r w:rsidR="00222EBB" w:rsidRPr="00957101">
                <w:rPr>
                  <w:rStyle w:val="Hyperlink"/>
                  <w:rFonts w:asciiTheme="majorHAnsi" w:eastAsia="MS PGothic" w:hAnsiTheme="majorHAnsi" w:cstheme="majorHAnsi"/>
                  <w:sz w:val="20"/>
                  <w:szCs w:val="20"/>
                  <w:lang w:eastAsia="en-AU"/>
                </w:rPr>
                <w:t>https://www.legislation.gov.uk/eur/2016/679/contents</w:t>
              </w:r>
            </w:hyperlink>
            <w:r w:rsidR="00222EBB" w:rsidRPr="00957101">
              <w:rPr>
                <w:rFonts w:asciiTheme="majorHAnsi" w:eastAsia="MS PGothic" w:hAnsiTheme="majorHAnsi" w:cstheme="majorHAnsi"/>
                <w:lang w:eastAsia="en-AU"/>
              </w:rPr>
              <w:t xml:space="preserve"> </w:t>
            </w:r>
          </w:p>
          <w:p w14:paraId="0C207B8F" w14:textId="77777777" w:rsidR="008841B5" w:rsidRPr="00957101" w:rsidRDefault="008841B5" w:rsidP="008841B5">
            <w:pPr>
              <w:pStyle w:val="NoSpacing"/>
              <w:rPr>
                <w:rFonts w:asciiTheme="majorHAnsi" w:eastAsia="MS PGothic" w:hAnsiTheme="majorHAnsi" w:cstheme="majorHAnsi"/>
                <w:lang w:eastAsia="en-AU"/>
              </w:rPr>
            </w:pPr>
          </w:p>
          <w:p w14:paraId="2ACF05F9" w14:textId="5F332A42" w:rsidR="00FC35AC" w:rsidRPr="000D7F2A" w:rsidRDefault="00FC35AC" w:rsidP="00E00552">
            <w:pPr>
              <w:pStyle w:val="NoSpacing"/>
              <w:jc w:val="left"/>
              <w:rPr>
                <w:rFonts w:asciiTheme="majorHAnsi" w:eastAsia="MS PGothic" w:hAnsiTheme="majorHAnsi" w:cstheme="majorHAnsi"/>
                <w:lang w:eastAsia="en-AU"/>
              </w:rPr>
            </w:pPr>
            <w:r w:rsidRPr="000D7F2A">
              <w:rPr>
                <w:rFonts w:asciiTheme="majorHAnsi" w:eastAsia="MS PGothic" w:hAnsiTheme="majorHAnsi" w:cstheme="majorHAnsi"/>
                <w:lang w:eastAsia="en-AU"/>
              </w:rPr>
              <w:t xml:space="preserve">For </w:t>
            </w:r>
            <w:r w:rsidR="009E53B1" w:rsidRPr="000D7F2A">
              <w:rPr>
                <w:rFonts w:asciiTheme="majorHAnsi" w:eastAsia="MS PGothic" w:hAnsiTheme="majorHAnsi" w:cstheme="majorHAnsi"/>
                <w:lang w:eastAsia="en-AU"/>
              </w:rPr>
              <w:t>up-to-date</w:t>
            </w:r>
            <w:r w:rsidRPr="000D7F2A">
              <w:rPr>
                <w:rFonts w:asciiTheme="majorHAnsi" w:eastAsia="MS PGothic" w:hAnsiTheme="majorHAnsi" w:cstheme="majorHAnsi"/>
                <w:lang w:eastAsia="en-AU"/>
              </w:rPr>
              <w:t xml:space="preserve"> regulations</w:t>
            </w:r>
            <w:r w:rsidR="00902A3A" w:rsidRPr="000D7F2A">
              <w:rPr>
                <w:rFonts w:asciiTheme="majorHAnsi" w:eastAsia="MS PGothic" w:hAnsiTheme="majorHAnsi" w:cstheme="majorHAnsi"/>
                <w:lang w:eastAsia="en-AU"/>
              </w:rPr>
              <w:t xml:space="preserve"> refer to: </w:t>
            </w:r>
            <w:hyperlink r:id="rId37" w:history="1">
              <w:r w:rsidR="00E00552" w:rsidRPr="000D7F2A">
                <w:rPr>
                  <w:rStyle w:val="Hyperlink"/>
                  <w:rFonts w:asciiTheme="majorHAnsi" w:eastAsia="MS PGothic" w:hAnsiTheme="majorHAnsi" w:cstheme="majorHAnsi"/>
                  <w:sz w:val="20"/>
                  <w:szCs w:val="20"/>
                  <w:lang w:eastAsia="en-AU"/>
                </w:rPr>
                <w:t>https://clinregs.niaid.nih.gov/country/united-kingdom#requirements</w:t>
              </w:r>
            </w:hyperlink>
          </w:p>
          <w:p w14:paraId="735F5729" w14:textId="77777777" w:rsidR="00FC35AC" w:rsidRPr="00957101" w:rsidRDefault="00FC35AC" w:rsidP="008841B5">
            <w:pPr>
              <w:pStyle w:val="NoSpacing"/>
              <w:rPr>
                <w:rFonts w:asciiTheme="majorHAnsi" w:eastAsia="MS PGothic" w:hAnsiTheme="majorHAnsi" w:cstheme="majorHAnsi"/>
                <w:lang w:eastAsia="en-AU"/>
              </w:rPr>
            </w:pPr>
          </w:p>
          <w:p w14:paraId="49094A90" w14:textId="77777777" w:rsidR="00FB02B2" w:rsidRPr="00957101" w:rsidRDefault="00FB02B2" w:rsidP="008841B5">
            <w:pPr>
              <w:pStyle w:val="NoSpacing"/>
              <w:rPr>
                <w:rFonts w:asciiTheme="majorHAnsi" w:eastAsia="MS PGothic" w:hAnsiTheme="majorHAnsi" w:cstheme="majorHAnsi"/>
                <w:lang w:eastAsia="en-AU"/>
              </w:rPr>
            </w:pPr>
          </w:p>
          <w:p w14:paraId="74AF0FF3" w14:textId="41E8DA63" w:rsidR="002A0D8B" w:rsidRPr="00957101" w:rsidRDefault="002A0D8B" w:rsidP="00B3090E">
            <w:pPr>
              <w:rPr>
                <w:rFonts w:asciiTheme="majorHAnsi" w:eastAsia="MS PGothic" w:hAnsiTheme="majorHAnsi" w:cstheme="majorHAnsi"/>
                <w:b/>
                <w:bCs/>
                <w:color w:val="000000" w:themeColor="text1"/>
                <w:kern w:val="24"/>
                <w:lang w:eastAsia="en-AU"/>
              </w:rPr>
            </w:pPr>
            <w:r w:rsidRPr="00957101">
              <w:rPr>
                <w:rFonts w:asciiTheme="majorHAnsi" w:eastAsia="MS PGothic" w:hAnsiTheme="majorHAnsi" w:cstheme="majorHAnsi"/>
                <w:b/>
                <w:bCs/>
                <w:color w:val="000000" w:themeColor="text1"/>
                <w:kern w:val="24"/>
                <w:lang w:eastAsia="en-AU"/>
              </w:rPr>
              <w:t>Regulations specific to US sites</w:t>
            </w:r>
          </w:p>
          <w:p w14:paraId="5EF583ED" w14:textId="77777777" w:rsidR="00A96683" w:rsidRPr="00957101" w:rsidRDefault="004C6CF0" w:rsidP="0008554A">
            <w:pPr>
              <w:rPr>
                <w:rFonts w:asciiTheme="majorHAnsi" w:eastAsia="MS PGothic" w:hAnsiTheme="majorHAnsi" w:cstheme="majorHAnsi"/>
                <w:color w:val="000000" w:themeColor="text1"/>
                <w:kern w:val="24"/>
                <w:sz w:val="20"/>
                <w:szCs w:val="20"/>
                <w:lang w:eastAsia="en-AU"/>
              </w:rPr>
            </w:pPr>
            <w:bookmarkStart w:id="3" w:name="_Toc57810224"/>
            <w:r w:rsidRPr="00957101">
              <w:rPr>
                <w:rFonts w:asciiTheme="majorHAnsi" w:eastAsia="MS PGothic" w:hAnsiTheme="majorHAnsi" w:cstheme="majorHAnsi"/>
                <w:color w:val="000000" w:themeColor="text1"/>
                <w:kern w:val="24"/>
                <w:lang w:eastAsia="en-AU"/>
              </w:rPr>
              <w:t xml:space="preserve">FDA – Selected GCP and Clinical Trial Application Guidance Documents at </w:t>
            </w:r>
            <w:hyperlink r:id="rId38" w:history="1">
              <w:r w:rsidRPr="00957101">
                <w:rPr>
                  <w:rStyle w:val="Hyperlink"/>
                  <w:rFonts w:asciiTheme="majorHAnsi" w:eastAsia="MS PGothic" w:hAnsiTheme="majorHAnsi" w:cstheme="majorHAnsi"/>
                  <w:kern w:val="24"/>
                  <w:sz w:val="20"/>
                  <w:szCs w:val="20"/>
                  <w:lang w:eastAsia="en-AU"/>
                </w:rPr>
                <w:t>https://www.fda.gov/science-research/guidance-documents-including-information-sheets-and-notices/selected-fda-gcpclinical-trial-guidance-documents</w:t>
              </w:r>
              <w:bookmarkEnd w:id="3"/>
            </w:hyperlink>
          </w:p>
          <w:p w14:paraId="2EDF1E03" w14:textId="21F59570" w:rsidR="001C45A4" w:rsidRPr="00957101" w:rsidRDefault="00B739FC" w:rsidP="00B739FC">
            <w:pPr>
              <w:rPr>
                <w:rFonts w:asciiTheme="majorHAnsi" w:eastAsia="MS PGothic" w:hAnsiTheme="majorHAnsi" w:cstheme="majorHAnsi"/>
                <w:color w:val="000000" w:themeColor="text1"/>
                <w:kern w:val="24"/>
                <w:sz w:val="20"/>
                <w:szCs w:val="20"/>
                <w:lang w:eastAsia="en-AU"/>
              </w:rPr>
            </w:pPr>
            <w:r w:rsidRPr="00957101">
              <w:rPr>
                <w:rFonts w:asciiTheme="majorHAnsi" w:eastAsia="MS PGothic" w:hAnsiTheme="majorHAnsi" w:cstheme="majorHAnsi"/>
                <w:color w:val="000000" w:themeColor="text1"/>
                <w:kern w:val="24"/>
                <w:lang w:eastAsia="en-AU"/>
              </w:rPr>
              <w:t xml:space="preserve">Health Insurance Portability and Accountability Act of 1996 (HIPAA) (August 21, 1996) US Congress, at </w:t>
            </w:r>
            <w:hyperlink r:id="rId39" w:history="1">
              <w:r w:rsidR="004B2484" w:rsidRPr="00957101">
                <w:rPr>
                  <w:rStyle w:val="Hyperlink"/>
                  <w:rFonts w:asciiTheme="majorHAnsi" w:eastAsia="MS PGothic" w:hAnsiTheme="majorHAnsi" w:cstheme="majorHAnsi"/>
                  <w:kern w:val="24"/>
                  <w:sz w:val="20"/>
                  <w:szCs w:val="20"/>
                  <w:lang w:eastAsia="en-AU"/>
                </w:rPr>
                <w:t>https://www.govinfo.gov/content/pkg/PLAW-104publ191/pdf/PLAW-104publ191.pdf</w:t>
              </w:r>
            </w:hyperlink>
            <w:r w:rsidR="004B2484" w:rsidRPr="00957101">
              <w:rPr>
                <w:rFonts w:asciiTheme="majorHAnsi" w:eastAsia="MS PGothic" w:hAnsiTheme="majorHAnsi" w:cstheme="majorHAnsi"/>
                <w:color w:val="000000" w:themeColor="text1"/>
                <w:kern w:val="24"/>
                <w:sz w:val="20"/>
                <w:szCs w:val="20"/>
                <w:lang w:eastAsia="en-AU"/>
              </w:rPr>
              <w:t xml:space="preserve"> </w:t>
            </w:r>
          </w:p>
        </w:tc>
      </w:tr>
    </w:tbl>
    <w:p w14:paraId="5EA72C83" w14:textId="4780B018" w:rsidR="00A96EE3" w:rsidRPr="00543C12" w:rsidRDefault="00A96EE3" w:rsidP="00DD30A0">
      <w:pPr>
        <w:spacing w:after="0" w:line="240" w:lineRule="auto"/>
        <w:rPr>
          <w:rFonts w:asciiTheme="majorHAnsi" w:hAnsiTheme="majorHAnsi"/>
          <w:b/>
          <w:bCs/>
          <w:caps/>
          <w:color w:val="000000"/>
          <w:szCs w:val="28"/>
          <w:lang w:val="en-US"/>
        </w:rPr>
      </w:pPr>
    </w:p>
    <w:p w14:paraId="063D1F67" w14:textId="77777777" w:rsidR="00A60C1B" w:rsidRDefault="00A60C1B">
      <w:pPr>
        <w:spacing w:after="0" w:line="240" w:lineRule="auto"/>
        <w:jc w:val="center"/>
        <w:rPr>
          <w:rFonts w:asciiTheme="majorHAnsi" w:hAnsiTheme="majorHAnsi" w:cs="Calibri"/>
          <w:caps/>
          <w:sz w:val="48"/>
          <w:szCs w:val="48"/>
        </w:rPr>
        <w:sectPr w:rsidR="00A60C1B" w:rsidSect="00720BD3">
          <w:headerReference w:type="default" r:id="rId40"/>
          <w:footerReference w:type="default" r:id="rId41"/>
          <w:pgSz w:w="11906" w:h="16838"/>
          <w:pgMar w:top="1440" w:right="1440" w:bottom="1985" w:left="1440" w:header="708" w:footer="708" w:gutter="0"/>
          <w:cols w:space="708"/>
          <w:docGrid w:linePitch="360"/>
        </w:sectPr>
      </w:pPr>
    </w:p>
    <w:tbl>
      <w:tblPr>
        <w:tblW w:w="5104" w:type="pct"/>
        <w:jc w:val="center"/>
        <w:tblLook w:val="04A0" w:firstRow="1" w:lastRow="0" w:firstColumn="1" w:lastColumn="0" w:noHBand="0" w:noVBand="1"/>
      </w:tblPr>
      <w:tblGrid>
        <w:gridCol w:w="3969"/>
        <w:gridCol w:w="5245"/>
      </w:tblGrid>
      <w:tr w:rsidR="003C6AAF" w:rsidRPr="00543C12" w14:paraId="56665382" w14:textId="77777777" w:rsidTr="6CACDD58">
        <w:trPr>
          <w:trHeight w:val="1170"/>
          <w:jc w:val="center"/>
        </w:trPr>
        <w:tc>
          <w:tcPr>
            <w:tcW w:w="5000" w:type="pct"/>
            <w:gridSpan w:val="2"/>
            <w:tcBorders>
              <w:bottom w:val="single" w:sz="4" w:space="0" w:color="4F81BD"/>
            </w:tcBorders>
            <w:vAlign w:val="center"/>
          </w:tcPr>
          <w:p w14:paraId="2829FC96" w14:textId="6F17A9FA" w:rsidR="00BE39D2" w:rsidRDefault="00BE39D2">
            <w:pPr>
              <w:spacing w:after="0" w:line="240" w:lineRule="auto"/>
              <w:jc w:val="center"/>
              <w:rPr>
                <w:rFonts w:asciiTheme="majorHAnsi" w:hAnsiTheme="majorHAnsi" w:cs="Calibri"/>
                <w:sz w:val="44"/>
                <w:szCs w:val="44"/>
                <w:lang w:bidi="en-US"/>
              </w:rPr>
            </w:pPr>
            <w:r w:rsidRPr="00543C12">
              <w:rPr>
                <w:rFonts w:asciiTheme="majorHAnsi" w:hAnsiTheme="majorHAnsi" w:cs="Calibri"/>
                <w:caps/>
                <w:sz w:val="48"/>
                <w:szCs w:val="48"/>
              </w:rPr>
              <w:lastRenderedPageBreak/>
              <w:t>protocol</w:t>
            </w:r>
          </w:p>
          <w:p w14:paraId="51530FDF" w14:textId="77777777" w:rsidR="0072741E" w:rsidRDefault="0072741E" w:rsidP="00AE0890">
            <w:pPr>
              <w:spacing w:after="0" w:line="240" w:lineRule="auto"/>
              <w:jc w:val="center"/>
              <w:rPr>
                <w:rFonts w:asciiTheme="majorHAnsi" w:hAnsiTheme="majorHAnsi" w:cs="Calibri"/>
                <w:sz w:val="44"/>
                <w:szCs w:val="44"/>
                <w:lang w:bidi="en-US"/>
              </w:rPr>
            </w:pPr>
          </w:p>
          <w:p w14:paraId="7CC50F4E" w14:textId="7E59AD1C" w:rsidR="00AE0890" w:rsidRPr="00543C12" w:rsidRDefault="00AE0890" w:rsidP="00AE0890">
            <w:pPr>
              <w:spacing w:after="0" w:line="240" w:lineRule="auto"/>
              <w:jc w:val="center"/>
              <w:rPr>
                <w:rFonts w:asciiTheme="majorHAnsi" w:hAnsiTheme="majorHAnsi" w:cs="Calibri"/>
                <w:sz w:val="44"/>
                <w:szCs w:val="44"/>
                <w:lang w:bidi="en-US"/>
              </w:rPr>
            </w:pPr>
            <w:r w:rsidRPr="00543C12">
              <w:rPr>
                <w:rFonts w:asciiTheme="majorHAnsi" w:hAnsiTheme="majorHAnsi" w:cs="Calibri"/>
                <w:sz w:val="44"/>
                <w:szCs w:val="44"/>
                <w:lang w:bidi="en-US"/>
              </w:rPr>
              <w:t>[</w:t>
            </w:r>
            <w:r w:rsidRPr="00543C12">
              <w:rPr>
                <w:rFonts w:asciiTheme="majorHAnsi" w:hAnsiTheme="majorHAnsi" w:cs="Calibri"/>
                <w:b/>
                <w:sz w:val="44"/>
                <w:szCs w:val="44"/>
                <w:lang w:bidi="en-US"/>
              </w:rPr>
              <w:t>Insert full clinical trial title</w:t>
            </w:r>
            <w:r w:rsidRPr="00543C12">
              <w:rPr>
                <w:rFonts w:asciiTheme="majorHAnsi" w:hAnsiTheme="majorHAnsi" w:cs="Calibri"/>
                <w:sz w:val="44"/>
                <w:szCs w:val="44"/>
                <w:lang w:bidi="en-US"/>
              </w:rPr>
              <w:t>]</w:t>
            </w:r>
          </w:p>
          <w:p w14:paraId="6E7B013C" w14:textId="2E480A79" w:rsidR="006251A7" w:rsidRPr="006D03FD" w:rsidRDefault="00AE0890" w:rsidP="006D03FD">
            <w:pPr>
              <w:pStyle w:val="NoSpacing"/>
              <w:jc w:val="left"/>
              <w:rPr>
                <w:rFonts w:asciiTheme="majorHAnsi" w:hAnsiTheme="majorHAnsi"/>
                <w:color w:val="8062A1"/>
                <w:lang w:bidi="ar-SA"/>
              </w:rPr>
            </w:pPr>
            <w:r w:rsidRPr="006D03FD">
              <w:rPr>
                <w:rFonts w:asciiTheme="majorHAnsi" w:hAnsiTheme="majorHAnsi"/>
                <w:color w:val="8062A1"/>
                <w:lang w:bidi="ar-SA"/>
              </w:rPr>
              <w:t xml:space="preserve">The full clinical trial title </w:t>
            </w:r>
            <w:r w:rsidR="00913649" w:rsidRPr="006D03FD">
              <w:rPr>
                <w:rFonts w:asciiTheme="majorHAnsi" w:hAnsiTheme="majorHAnsi"/>
                <w:color w:val="8062A1"/>
                <w:lang w:bidi="ar-SA"/>
              </w:rPr>
              <w:t xml:space="preserve">is required to enable retrieval from literature or internet searches and </w:t>
            </w:r>
            <w:r w:rsidR="007934CC" w:rsidRPr="006D03FD">
              <w:rPr>
                <w:rFonts w:asciiTheme="majorHAnsi" w:hAnsiTheme="majorHAnsi"/>
                <w:color w:val="8062A1"/>
                <w:lang w:bidi="ar-SA"/>
              </w:rPr>
              <w:t>should include the following information: Information on participant population; intervention; comparison groups; outcomes; phase; and trial design</w:t>
            </w:r>
            <w:r w:rsidR="00886D18" w:rsidRPr="006D03FD">
              <w:rPr>
                <w:rFonts w:asciiTheme="majorHAnsi" w:hAnsiTheme="majorHAnsi"/>
                <w:color w:val="8062A1"/>
                <w:lang w:bidi="ar-SA"/>
              </w:rPr>
              <w:t>.</w:t>
            </w:r>
          </w:p>
          <w:p w14:paraId="0C20101B" w14:textId="77777777" w:rsidR="00207554" w:rsidRDefault="00207554" w:rsidP="00AE0890">
            <w:pPr>
              <w:pStyle w:val="NoSpacing"/>
              <w:jc w:val="center"/>
              <w:rPr>
                <w:rFonts w:asciiTheme="majorHAnsi" w:hAnsiTheme="majorHAnsi"/>
                <w:i/>
                <w:iCs/>
                <w:color w:val="8062A1"/>
                <w:lang w:bidi="ar-SA"/>
              </w:rPr>
            </w:pPr>
          </w:p>
          <w:p w14:paraId="11CE1B2E" w14:textId="77777777" w:rsidR="00C47A9C" w:rsidRPr="00420A57" w:rsidRDefault="001760B3" w:rsidP="00AE0890">
            <w:pPr>
              <w:pStyle w:val="NoSpacing"/>
              <w:jc w:val="center"/>
              <w:rPr>
                <w:rFonts w:asciiTheme="majorHAnsi" w:hAnsiTheme="majorHAnsi" w:cs="Calibri"/>
                <w:b/>
                <w:sz w:val="32"/>
                <w:szCs w:val="32"/>
              </w:rPr>
            </w:pPr>
            <w:r w:rsidRPr="00420A57">
              <w:rPr>
                <w:rFonts w:asciiTheme="majorHAnsi" w:hAnsiTheme="majorHAnsi" w:cs="Calibri"/>
                <w:b/>
                <w:sz w:val="32"/>
                <w:szCs w:val="32"/>
              </w:rPr>
              <w:t>SHORT PROTOCOL TITLE</w:t>
            </w:r>
          </w:p>
          <w:p w14:paraId="73BBAECA" w14:textId="2625C39D" w:rsidR="00431A3F" w:rsidRPr="00420A57" w:rsidRDefault="00407760" w:rsidP="001B0D72">
            <w:pPr>
              <w:pStyle w:val="NoSpacing"/>
              <w:jc w:val="center"/>
              <w:rPr>
                <w:rFonts w:asciiTheme="majorHAnsi" w:hAnsiTheme="majorHAnsi" w:cs="Calibri"/>
                <w:b/>
                <w:sz w:val="32"/>
                <w:szCs w:val="32"/>
              </w:rPr>
            </w:pPr>
            <w:r w:rsidRPr="00420A57">
              <w:rPr>
                <w:rFonts w:asciiTheme="majorHAnsi" w:hAnsiTheme="majorHAnsi" w:cs="Calibri"/>
                <w:b/>
                <w:sz w:val="32"/>
                <w:szCs w:val="32"/>
              </w:rPr>
              <w:t xml:space="preserve"> [Insert </w:t>
            </w:r>
            <w:r w:rsidR="002B5539" w:rsidRPr="00420A57">
              <w:rPr>
                <w:rFonts w:asciiTheme="majorHAnsi" w:hAnsiTheme="majorHAnsi" w:cs="Calibri"/>
                <w:b/>
                <w:sz w:val="32"/>
                <w:szCs w:val="32"/>
              </w:rPr>
              <w:t>short title of the</w:t>
            </w:r>
            <w:r w:rsidR="00431A3F" w:rsidRPr="00420A57">
              <w:rPr>
                <w:rFonts w:asciiTheme="majorHAnsi" w:hAnsiTheme="majorHAnsi" w:cs="Calibri"/>
                <w:b/>
                <w:sz w:val="32"/>
                <w:szCs w:val="32"/>
              </w:rPr>
              <w:t xml:space="preserve"> trial]</w:t>
            </w:r>
          </w:p>
          <w:p w14:paraId="26467EA1" w14:textId="2A427950" w:rsidR="00207554" w:rsidRPr="003A1B02" w:rsidRDefault="25AA7FA1" w:rsidP="6CACDD58">
            <w:pPr>
              <w:pStyle w:val="NoSpacing"/>
              <w:jc w:val="left"/>
              <w:rPr>
                <w:rFonts w:asciiTheme="majorHAnsi" w:hAnsiTheme="majorHAnsi"/>
                <w:color w:val="8062A1"/>
                <w:lang w:bidi="ar-SA"/>
              </w:rPr>
            </w:pPr>
            <w:r w:rsidRPr="6CACDD58">
              <w:rPr>
                <w:rFonts w:asciiTheme="majorHAnsi" w:hAnsiTheme="majorHAnsi"/>
                <w:color w:val="8062A1"/>
                <w:lang w:bidi="ar-SA"/>
              </w:rPr>
              <w:t>The short title should be</w:t>
            </w:r>
            <w:r w:rsidR="1C304634" w:rsidRPr="6CACDD58">
              <w:rPr>
                <w:rFonts w:asciiTheme="majorHAnsi" w:hAnsiTheme="majorHAnsi"/>
                <w:color w:val="8062A1"/>
                <w:lang w:bidi="ar-SA"/>
              </w:rPr>
              <w:t xml:space="preserve"> written in language intended for the lay public</w:t>
            </w:r>
            <w:r w:rsidR="0068772F">
              <w:rPr>
                <w:rFonts w:asciiTheme="majorHAnsi" w:hAnsiTheme="majorHAnsi"/>
                <w:color w:val="8062A1"/>
                <w:lang w:bidi="ar-SA"/>
              </w:rPr>
              <w:t xml:space="preserve"> and suitable for use as the </w:t>
            </w:r>
            <w:r w:rsidR="00B95029">
              <w:rPr>
                <w:rFonts w:asciiTheme="majorHAnsi" w:hAnsiTheme="majorHAnsi"/>
                <w:color w:val="8062A1"/>
                <w:lang w:bidi="ar-SA"/>
              </w:rPr>
              <w:t>“Brief Title” in global clinical trial registries</w:t>
            </w:r>
            <w:r w:rsidR="1C304634" w:rsidRPr="6CACDD58">
              <w:rPr>
                <w:rFonts w:asciiTheme="majorHAnsi" w:hAnsiTheme="majorHAnsi"/>
                <w:color w:val="8062A1"/>
                <w:lang w:bidi="ar-SA"/>
              </w:rPr>
              <w:t xml:space="preserve">. </w:t>
            </w:r>
            <w:r w:rsidR="00831C67">
              <w:rPr>
                <w:rFonts w:asciiTheme="majorHAnsi" w:hAnsiTheme="majorHAnsi"/>
                <w:color w:val="8062A1"/>
                <w:lang w:bidi="ar-SA"/>
              </w:rPr>
              <w:t xml:space="preserve">It can also be used with informed consent documents and ethics submissions. </w:t>
            </w:r>
            <w:r w:rsidR="1C304634" w:rsidRPr="6CACDD58">
              <w:rPr>
                <w:rFonts w:asciiTheme="majorHAnsi" w:hAnsiTheme="majorHAnsi"/>
                <w:color w:val="8062A1"/>
                <w:lang w:bidi="ar-SA"/>
              </w:rPr>
              <w:t>The title should include, where possible, information on the participants, condition being evaluated, and intervention(s) studied.  Do not include technical study design terms (e.g., Phase 2, Single Group, Double Blind, Randomised, Pharmacokinetics) – instead include these in the full title</w:t>
            </w:r>
            <w:r w:rsidR="071147AD" w:rsidRPr="6CACDD58">
              <w:rPr>
                <w:rFonts w:asciiTheme="majorHAnsi" w:hAnsiTheme="majorHAnsi"/>
                <w:color w:val="8062A1"/>
                <w:lang w:bidi="ar-SA"/>
              </w:rPr>
              <w:t>]</w:t>
            </w:r>
            <w:r w:rsidR="006840BF">
              <w:rPr>
                <w:rFonts w:asciiTheme="majorHAnsi" w:hAnsiTheme="majorHAnsi"/>
                <w:color w:val="8062A1"/>
                <w:lang w:bidi="ar-SA"/>
              </w:rPr>
              <w:t xml:space="preserve"> </w:t>
            </w:r>
            <w:r w:rsidR="00BF44A5">
              <w:rPr>
                <w:rFonts w:asciiTheme="majorHAnsi" w:hAnsiTheme="majorHAnsi"/>
                <w:color w:val="8062A1"/>
                <w:lang w:bidi="ar-SA"/>
              </w:rPr>
              <w:t>Character Limit</w:t>
            </w:r>
            <w:r w:rsidR="001B1C92">
              <w:rPr>
                <w:rFonts w:asciiTheme="majorHAnsi" w:hAnsiTheme="majorHAnsi"/>
                <w:color w:val="8062A1"/>
                <w:lang w:bidi="ar-SA"/>
              </w:rPr>
              <w:t>: 300</w:t>
            </w:r>
          </w:p>
          <w:p w14:paraId="31D05432" w14:textId="77777777" w:rsidR="00BE39D2" w:rsidRDefault="00BE39D2" w:rsidP="00AE0890">
            <w:pPr>
              <w:pStyle w:val="NoSpacing"/>
              <w:jc w:val="center"/>
              <w:rPr>
                <w:rFonts w:asciiTheme="majorHAnsi" w:hAnsiTheme="majorHAnsi"/>
                <w:i/>
                <w:iCs/>
                <w:color w:val="8062A1"/>
                <w:lang w:bidi="ar-SA"/>
              </w:rPr>
            </w:pPr>
          </w:p>
          <w:p w14:paraId="7FEB5800" w14:textId="4678803A" w:rsidR="00BE39D2" w:rsidRPr="00E13DE8" w:rsidRDefault="00BE39D2">
            <w:pPr>
              <w:spacing w:after="0" w:line="240" w:lineRule="auto"/>
              <w:jc w:val="center"/>
              <w:rPr>
                <w:rFonts w:asciiTheme="majorHAnsi" w:hAnsiTheme="majorHAnsi"/>
                <w:b/>
                <w:bCs/>
                <w:sz w:val="32"/>
                <w:szCs w:val="32"/>
                <w:lang w:bidi="en-US"/>
              </w:rPr>
            </w:pPr>
            <w:r w:rsidRPr="00543C12">
              <w:rPr>
                <w:rFonts w:asciiTheme="majorHAnsi" w:hAnsiTheme="majorHAnsi"/>
                <w:b/>
                <w:bCs/>
                <w:lang w:bidi="en-US"/>
              </w:rPr>
              <w:t>&lt;</w:t>
            </w:r>
            <w:r w:rsidRPr="00E13DE8">
              <w:rPr>
                <w:rFonts w:asciiTheme="majorHAnsi" w:hAnsiTheme="majorHAnsi"/>
                <w:b/>
                <w:bCs/>
                <w:sz w:val="32"/>
                <w:szCs w:val="32"/>
                <w:lang w:bidi="en-US"/>
              </w:rPr>
              <w:t xml:space="preserve">CLINICAL TRIAL </w:t>
            </w:r>
            <w:r w:rsidR="00272007">
              <w:rPr>
                <w:rFonts w:asciiTheme="majorHAnsi" w:hAnsiTheme="majorHAnsi"/>
                <w:b/>
                <w:bCs/>
                <w:sz w:val="32"/>
                <w:szCs w:val="32"/>
                <w:lang w:bidi="en-US"/>
              </w:rPr>
              <w:t>ACRONYM</w:t>
            </w:r>
            <w:r w:rsidRPr="00E13DE8">
              <w:rPr>
                <w:rFonts w:asciiTheme="majorHAnsi" w:hAnsiTheme="majorHAnsi"/>
                <w:b/>
                <w:bCs/>
                <w:sz w:val="32"/>
                <w:szCs w:val="32"/>
                <w:lang w:bidi="en-US"/>
              </w:rPr>
              <w:t xml:space="preserve">&gt; </w:t>
            </w:r>
          </w:p>
          <w:p w14:paraId="5B0B2A65" w14:textId="0987C40A" w:rsidR="00BE39D2" w:rsidRPr="003A1B02" w:rsidRDefault="00BE39D2" w:rsidP="003A1B02">
            <w:pPr>
              <w:pStyle w:val="NoSpacing"/>
              <w:spacing w:after="240"/>
              <w:jc w:val="left"/>
              <w:rPr>
                <w:rFonts w:asciiTheme="majorHAnsi" w:hAnsiTheme="majorHAnsi" w:cs="Calibri"/>
                <w:sz w:val="80"/>
                <w:szCs w:val="80"/>
              </w:rPr>
            </w:pPr>
            <w:r w:rsidRPr="003A1B02">
              <w:rPr>
                <w:rFonts w:asciiTheme="majorHAnsi" w:hAnsiTheme="majorHAnsi"/>
                <w:color w:val="8062A1"/>
                <w:lang w:bidi="ar-SA"/>
              </w:rPr>
              <w:t>A short reference for the clinical trial, such as a protocol number or acronym, is optional. However, it can be more practical than the full clinical trial title. The specified identifiers and titles must be consistent across all documents related to the clinical trial.</w:t>
            </w:r>
          </w:p>
        </w:tc>
      </w:tr>
      <w:tr w:rsidR="00D453D7" w:rsidRPr="001C7695" w14:paraId="76D25717" w14:textId="77777777" w:rsidTr="6CACDD58">
        <w:trPr>
          <w:trHeight w:val="728"/>
          <w:jc w:val="center"/>
        </w:trPr>
        <w:tc>
          <w:tcPr>
            <w:tcW w:w="2154" w:type="pct"/>
            <w:tcBorders>
              <w:top w:val="single" w:sz="4" w:space="0" w:color="4F81BD"/>
              <w:left w:val="single" w:sz="4" w:space="0" w:color="auto"/>
              <w:bottom w:val="single" w:sz="4" w:space="0" w:color="auto"/>
              <w:right w:val="single" w:sz="4" w:space="0" w:color="auto"/>
            </w:tcBorders>
            <w:vAlign w:val="center"/>
          </w:tcPr>
          <w:p w14:paraId="365EC333" w14:textId="77777777" w:rsidR="001A533F" w:rsidRPr="003A1B02" w:rsidRDefault="00AD268B" w:rsidP="008D6086">
            <w:pPr>
              <w:spacing w:after="0" w:line="240" w:lineRule="auto"/>
              <w:rPr>
                <w:rFonts w:asciiTheme="majorHAnsi" w:hAnsiTheme="majorHAnsi" w:cs="Calibri"/>
                <w:sz w:val="24"/>
                <w:szCs w:val="24"/>
                <w:lang w:bidi="en-US"/>
              </w:rPr>
            </w:pPr>
            <w:r w:rsidRPr="003A1B02">
              <w:rPr>
                <w:rFonts w:asciiTheme="majorHAnsi" w:hAnsiTheme="majorHAnsi" w:cs="Calibri"/>
                <w:sz w:val="24"/>
                <w:szCs w:val="24"/>
                <w:lang w:bidi="en-US"/>
              </w:rPr>
              <w:t>Protocol Number:</w:t>
            </w:r>
          </w:p>
          <w:p w14:paraId="6C6EFAC8" w14:textId="3DAA2BBD" w:rsidR="00D57DC0" w:rsidRPr="003A1B02" w:rsidRDefault="00D57DC0" w:rsidP="008D6086">
            <w:pPr>
              <w:spacing w:after="0" w:line="240" w:lineRule="auto"/>
              <w:rPr>
                <w:rFonts w:asciiTheme="majorHAnsi" w:hAnsiTheme="majorHAnsi" w:cs="Calibri"/>
                <w:lang w:bidi="en-US"/>
              </w:rPr>
            </w:pPr>
            <w:r w:rsidRPr="003A1B02">
              <w:rPr>
                <w:rFonts w:asciiTheme="majorHAnsi" w:hAnsiTheme="majorHAnsi" w:cs="Calibri"/>
                <w:color w:val="7030A0"/>
                <w:lang w:bidi="en-US"/>
              </w:rPr>
              <w:t>Complete if applicable, otherwise delete</w:t>
            </w:r>
          </w:p>
        </w:tc>
        <w:tc>
          <w:tcPr>
            <w:tcW w:w="2846" w:type="pct"/>
            <w:tcBorders>
              <w:top w:val="single" w:sz="4" w:space="0" w:color="4F81BD"/>
              <w:left w:val="single" w:sz="4" w:space="0" w:color="auto"/>
              <w:bottom w:val="single" w:sz="4" w:space="0" w:color="auto"/>
              <w:right w:val="single" w:sz="4" w:space="0" w:color="auto"/>
            </w:tcBorders>
            <w:vAlign w:val="center"/>
          </w:tcPr>
          <w:p w14:paraId="3AE4CE7D" w14:textId="2FCD2772" w:rsidR="001A533F" w:rsidRPr="003A1B02" w:rsidRDefault="001A533F" w:rsidP="008D6086">
            <w:pPr>
              <w:spacing w:after="0" w:line="240" w:lineRule="auto"/>
              <w:rPr>
                <w:rFonts w:asciiTheme="majorHAnsi" w:hAnsiTheme="majorHAnsi" w:cs="Calibri"/>
                <w:sz w:val="24"/>
                <w:szCs w:val="24"/>
                <w:lang w:bidi="en-US"/>
              </w:rPr>
            </w:pPr>
          </w:p>
        </w:tc>
      </w:tr>
      <w:tr w:rsidR="00D453D7" w:rsidRPr="001C7695" w14:paraId="48BDE415" w14:textId="77777777" w:rsidTr="6CACDD58">
        <w:trPr>
          <w:trHeight w:val="727"/>
          <w:jc w:val="center"/>
        </w:trPr>
        <w:tc>
          <w:tcPr>
            <w:tcW w:w="2154" w:type="pct"/>
            <w:tcBorders>
              <w:top w:val="single" w:sz="4" w:space="0" w:color="auto"/>
              <w:left w:val="single" w:sz="4" w:space="0" w:color="auto"/>
              <w:bottom w:val="single" w:sz="4" w:space="0" w:color="auto"/>
              <w:right w:val="single" w:sz="4" w:space="0" w:color="auto"/>
            </w:tcBorders>
            <w:vAlign w:val="center"/>
          </w:tcPr>
          <w:p w14:paraId="74817DDB" w14:textId="2EEC6E4E" w:rsidR="001A533F" w:rsidRPr="003A1B02" w:rsidRDefault="00AD268B" w:rsidP="008D6086">
            <w:pPr>
              <w:spacing w:after="0" w:line="240" w:lineRule="auto"/>
              <w:rPr>
                <w:rFonts w:asciiTheme="majorHAnsi" w:hAnsiTheme="majorHAnsi" w:cs="Calibri"/>
                <w:sz w:val="24"/>
                <w:szCs w:val="24"/>
                <w:lang w:bidi="en-US"/>
              </w:rPr>
            </w:pPr>
            <w:r w:rsidRPr="003A1B02">
              <w:rPr>
                <w:rFonts w:asciiTheme="majorHAnsi" w:hAnsiTheme="majorHAnsi" w:cs="Calibri"/>
                <w:sz w:val="24"/>
                <w:szCs w:val="24"/>
                <w:lang w:bidi="en-US"/>
              </w:rPr>
              <w:t>Protocol Version # and Date</w:t>
            </w:r>
            <w:r w:rsidR="00843775" w:rsidRPr="003A1B02">
              <w:rPr>
                <w:rFonts w:asciiTheme="majorHAnsi" w:hAnsiTheme="majorHAnsi" w:cs="Calibri"/>
                <w:sz w:val="24"/>
                <w:szCs w:val="24"/>
                <w:lang w:bidi="en-US"/>
              </w:rPr>
              <w:t>:</w:t>
            </w:r>
          </w:p>
        </w:tc>
        <w:tc>
          <w:tcPr>
            <w:tcW w:w="2846" w:type="pct"/>
            <w:tcBorders>
              <w:top w:val="single" w:sz="4" w:space="0" w:color="auto"/>
              <w:left w:val="single" w:sz="4" w:space="0" w:color="auto"/>
              <w:bottom w:val="single" w:sz="4" w:space="0" w:color="auto"/>
              <w:right w:val="single" w:sz="4" w:space="0" w:color="auto"/>
            </w:tcBorders>
            <w:vAlign w:val="center"/>
          </w:tcPr>
          <w:p w14:paraId="50BB9E8A" w14:textId="49985854" w:rsidR="001A533F" w:rsidRPr="003A1B02" w:rsidRDefault="001A533F" w:rsidP="008D6086">
            <w:pPr>
              <w:spacing w:after="0" w:line="240" w:lineRule="auto"/>
              <w:rPr>
                <w:rFonts w:asciiTheme="majorHAnsi" w:hAnsiTheme="majorHAnsi" w:cs="Calibri"/>
                <w:sz w:val="24"/>
                <w:szCs w:val="24"/>
                <w:lang w:bidi="en-US"/>
              </w:rPr>
            </w:pPr>
          </w:p>
        </w:tc>
      </w:tr>
      <w:tr w:rsidR="00D453D7" w:rsidRPr="001C7695" w14:paraId="1449BA6C" w14:textId="77777777" w:rsidTr="6CACDD58">
        <w:trPr>
          <w:trHeight w:val="727"/>
          <w:jc w:val="center"/>
        </w:trPr>
        <w:tc>
          <w:tcPr>
            <w:tcW w:w="2154" w:type="pct"/>
            <w:tcBorders>
              <w:top w:val="single" w:sz="4" w:space="0" w:color="auto"/>
              <w:left w:val="single" w:sz="4" w:space="0" w:color="auto"/>
              <w:bottom w:val="single" w:sz="4" w:space="0" w:color="auto"/>
              <w:right w:val="single" w:sz="4" w:space="0" w:color="auto"/>
            </w:tcBorders>
            <w:vAlign w:val="center"/>
          </w:tcPr>
          <w:p w14:paraId="17261F24" w14:textId="3C7A58A8" w:rsidR="00FF34B3" w:rsidRPr="003A1B02" w:rsidRDefault="00FF34B3" w:rsidP="008D6086">
            <w:pPr>
              <w:spacing w:after="0" w:line="240" w:lineRule="auto"/>
              <w:rPr>
                <w:rFonts w:asciiTheme="majorHAnsi" w:hAnsiTheme="majorHAnsi" w:cs="Calibri"/>
                <w:sz w:val="24"/>
                <w:szCs w:val="24"/>
                <w:lang w:bidi="en-US"/>
              </w:rPr>
            </w:pPr>
            <w:r w:rsidRPr="003A1B02">
              <w:rPr>
                <w:rFonts w:asciiTheme="majorHAnsi" w:hAnsiTheme="majorHAnsi" w:cs="Calibri"/>
                <w:sz w:val="24"/>
                <w:szCs w:val="24"/>
                <w:lang w:bidi="en-US"/>
              </w:rPr>
              <w:t>Clinical Trial Registry Identifier</w:t>
            </w:r>
            <w:r w:rsidR="00843775" w:rsidRPr="003A1B02">
              <w:rPr>
                <w:rFonts w:asciiTheme="majorHAnsi" w:hAnsiTheme="majorHAnsi" w:cs="Calibri"/>
                <w:sz w:val="24"/>
                <w:szCs w:val="24"/>
                <w:lang w:bidi="en-US"/>
              </w:rPr>
              <w:t>:</w:t>
            </w:r>
          </w:p>
        </w:tc>
        <w:tc>
          <w:tcPr>
            <w:tcW w:w="2846" w:type="pct"/>
            <w:tcBorders>
              <w:top w:val="single" w:sz="4" w:space="0" w:color="auto"/>
              <w:left w:val="single" w:sz="4" w:space="0" w:color="auto"/>
              <w:bottom w:val="single" w:sz="4" w:space="0" w:color="auto"/>
              <w:right w:val="single" w:sz="4" w:space="0" w:color="auto"/>
            </w:tcBorders>
            <w:vAlign w:val="center"/>
          </w:tcPr>
          <w:p w14:paraId="2C856393" w14:textId="77777777" w:rsidR="00FF34B3" w:rsidRPr="003A1B02" w:rsidRDefault="00FF34B3" w:rsidP="008D6086">
            <w:pPr>
              <w:spacing w:after="0" w:line="240" w:lineRule="auto"/>
              <w:rPr>
                <w:rFonts w:asciiTheme="majorHAnsi" w:hAnsiTheme="majorHAnsi" w:cs="Calibri"/>
                <w:sz w:val="24"/>
                <w:szCs w:val="24"/>
                <w:lang w:bidi="en-US"/>
              </w:rPr>
            </w:pPr>
          </w:p>
        </w:tc>
      </w:tr>
      <w:tr w:rsidR="00776049" w:rsidRPr="001C7695" w14:paraId="278181F8" w14:textId="77777777" w:rsidTr="002D5F2E">
        <w:trPr>
          <w:trHeight w:val="727"/>
          <w:jc w:val="center"/>
        </w:trPr>
        <w:tc>
          <w:tcPr>
            <w:tcW w:w="2154" w:type="pct"/>
            <w:tcBorders>
              <w:top w:val="single" w:sz="4" w:space="0" w:color="auto"/>
              <w:left w:val="single" w:sz="4" w:space="0" w:color="auto"/>
              <w:bottom w:val="single" w:sz="4" w:space="0" w:color="auto"/>
              <w:right w:val="single" w:sz="4" w:space="0" w:color="auto"/>
            </w:tcBorders>
            <w:vAlign w:val="center"/>
          </w:tcPr>
          <w:p w14:paraId="492C56A7" w14:textId="77777777" w:rsidR="00776049" w:rsidRPr="003A1B02" w:rsidRDefault="00776049" w:rsidP="002D5F2E">
            <w:pPr>
              <w:spacing w:after="0" w:line="240" w:lineRule="auto"/>
              <w:rPr>
                <w:rFonts w:asciiTheme="majorHAnsi" w:hAnsiTheme="majorHAnsi" w:cs="Calibri"/>
                <w:color w:val="0070C0"/>
                <w:sz w:val="24"/>
                <w:szCs w:val="24"/>
                <w:lang w:bidi="en-US"/>
              </w:rPr>
            </w:pPr>
            <w:r w:rsidRPr="003A1B02">
              <w:rPr>
                <w:rFonts w:asciiTheme="majorHAnsi" w:hAnsiTheme="majorHAnsi" w:cs="Calibri"/>
                <w:color w:val="0070C0"/>
                <w:sz w:val="24"/>
                <w:szCs w:val="24"/>
                <w:lang w:bidi="en-US"/>
              </w:rPr>
              <w:t>CTN/CTA ID Number:</w:t>
            </w:r>
          </w:p>
          <w:p w14:paraId="18A9E0B6" w14:textId="77777777" w:rsidR="00776049" w:rsidRDefault="00776049" w:rsidP="002D5F2E">
            <w:pPr>
              <w:spacing w:after="0" w:line="240" w:lineRule="auto"/>
              <w:rPr>
                <w:rFonts w:asciiTheme="majorHAnsi" w:hAnsiTheme="majorHAnsi" w:cs="Calibri"/>
                <w:color w:val="7030A0"/>
                <w:lang w:bidi="en-US"/>
              </w:rPr>
            </w:pPr>
            <w:r w:rsidRPr="003A1B02">
              <w:rPr>
                <w:rFonts w:asciiTheme="majorHAnsi" w:hAnsiTheme="majorHAnsi" w:cs="Calibri"/>
                <w:color w:val="7030A0"/>
                <w:lang w:bidi="en-US"/>
              </w:rPr>
              <w:t>Complete if applicable, otherwise delete</w:t>
            </w:r>
          </w:p>
          <w:p w14:paraId="45051178" w14:textId="38846F82" w:rsidR="00EF5404" w:rsidRPr="00D37C54" w:rsidRDefault="00D37C54" w:rsidP="002D5F2E">
            <w:pPr>
              <w:spacing w:after="0" w:line="240" w:lineRule="auto"/>
              <w:rPr>
                <w:rFonts w:asciiTheme="majorHAnsi" w:hAnsiTheme="majorHAnsi" w:cs="Calibri"/>
                <w:color w:val="0070C0"/>
                <w:sz w:val="20"/>
                <w:szCs w:val="20"/>
                <w:lang w:bidi="en-US"/>
              </w:rPr>
            </w:pPr>
            <w:r w:rsidRPr="00D37C54">
              <w:rPr>
                <w:rFonts w:asciiTheme="majorHAnsi" w:hAnsiTheme="majorHAnsi" w:cs="Calibri"/>
                <w:color w:val="0070C0"/>
                <w:sz w:val="20"/>
                <w:szCs w:val="20"/>
                <w:lang w:bidi="en-US"/>
              </w:rPr>
              <w:t>For CTNs, u</w:t>
            </w:r>
            <w:r w:rsidR="00947786" w:rsidRPr="00D37C54">
              <w:rPr>
                <w:rFonts w:asciiTheme="majorHAnsi" w:hAnsiTheme="majorHAnsi" w:cs="Calibri"/>
                <w:color w:val="0070C0"/>
                <w:sz w:val="20"/>
                <w:szCs w:val="20"/>
                <w:lang w:bidi="en-US"/>
              </w:rPr>
              <w:t xml:space="preserve">se format </w:t>
            </w:r>
            <w:r w:rsidR="004D284D" w:rsidRPr="00D37C54">
              <w:rPr>
                <w:rFonts w:asciiTheme="majorHAnsi" w:hAnsiTheme="majorHAnsi" w:cs="Calibri"/>
                <w:color w:val="0070C0"/>
                <w:sz w:val="20"/>
                <w:szCs w:val="20"/>
                <w:lang w:bidi="en-US"/>
              </w:rPr>
              <w:t>CT</w:t>
            </w:r>
            <w:r w:rsidR="00E7420E" w:rsidRPr="00D37C54">
              <w:rPr>
                <w:rFonts w:asciiTheme="majorHAnsi" w:hAnsiTheme="majorHAnsi" w:cs="Calibri"/>
                <w:color w:val="0070C0"/>
                <w:sz w:val="20"/>
                <w:szCs w:val="20"/>
                <w:lang w:bidi="en-US"/>
              </w:rPr>
              <w:t>-YYYY-CTN-XXXXX-X</w:t>
            </w:r>
          </w:p>
        </w:tc>
        <w:tc>
          <w:tcPr>
            <w:tcW w:w="2846" w:type="pct"/>
            <w:tcBorders>
              <w:top w:val="single" w:sz="4" w:space="0" w:color="auto"/>
              <w:left w:val="single" w:sz="4" w:space="0" w:color="auto"/>
              <w:bottom w:val="single" w:sz="4" w:space="0" w:color="auto"/>
              <w:right w:val="single" w:sz="4" w:space="0" w:color="auto"/>
            </w:tcBorders>
            <w:vAlign w:val="center"/>
          </w:tcPr>
          <w:p w14:paraId="6E7C0966" w14:textId="77777777" w:rsidR="00776049" w:rsidRPr="003A1B02" w:rsidRDefault="00776049" w:rsidP="002D5F2E">
            <w:pPr>
              <w:spacing w:after="0" w:line="240" w:lineRule="auto"/>
              <w:rPr>
                <w:rFonts w:asciiTheme="majorHAnsi" w:hAnsiTheme="majorHAnsi" w:cs="Calibri"/>
                <w:sz w:val="24"/>
                <w:szCs w:val="24"/>
                <w:lang w:bidi="en-US"/>
              </w:rPr>
            </w:pPr>
          </w:p>
        </w:tc>
      </w:tr>
      <w:tr w:rsidR="00FF34B3" w:rsidRPr="001C7695" w14:paraId="118B498F" w14:textId="77777777" w:rsidTr="6CACDD58">
        <w:trPr>
          <w:trHeight w:val="727"/>
          <w:jc w:val="center"/>
        </w:trPr>
        <w:tc>
          <w:tcPr>
            <w:tcW w:w="2154" w:type="pct"/>
            <w:tcBorders>
              <w:top w:val="single" w:sz="4" w:space="0" w:color="auto"/>
              <w:left w:val="single" w:sz="4" w:space="0" w:color="auto"/>
              <w:bottom w:val="single" w:sz="4" w:space="0" w:color="auto"/>
              <w:right w:val="single" w:sz="4" w:space="0" w:color="auto"/>
            </w:tcBorders>
            <w:vAlign w:val="center"/>
          </w:tcPr>
          <w:p w14:paraId="4391F714" w14:textId="77777777" w:rsidR="00FF34B3" w:rsidRPr="003A1B02" w:rsidRDefault="00FF34B3" w:rsidP="008D6086">
            <w:pPr>
              <w:spacing w:after="0" w:line="240" w:lineRule="auto"/>
              <w:rPr>
                <w:rFonts w:asciiTheme="majorHAnsi" w:hAnsiTheme="majorHAnsi" w:cs="Calibri"/>
                <w:color w:val="0070C0"/>
                <w:sz w:val="24"/>
                <w:szCs w:val="24"/>
                <w:lang w:bidi="en-US"/>
              </w:rPr>
            </w:pPr>
            <w:r w:rsidRPr="003A1B02">
              <w:rPr>
                <w:rFonts w:asciiTheme="majorHAnsi" w:hAnsiTheme="majorHAnsi" w:cs="Calibri"/>
                <w:color w:val="0070C0"/>
                <w:sz w:val="24"/>
                <w:szCs w:val="24"/>
                <w:lang w:bidi="en-US"/>
              </w:rPr>
              <w:t>EudraCT Number</w:t>
            </w:r>
            <w:r w:rsidR="005B2CBA" w:rsidRPr="003A1B02">
              <w:rPr>
                <w:rFonts w:asciiTheme="majorHAnsi" w:hAnsiTheme="majorHAnsi" w:cs="Calibri"/>
                <w:color w:val="0070C0"/>
                <w:sz w:val="24"/>
                <w:szCs w:val="24"/>
                <w:lang w:bidi="en-US"/>
              </w:rPr>
              <w:t>:</w:t>
            </w:r>
          </w:p>
          <w:p w14:paraId="39C295CB" w14:textId="5D4DCF7D" w:rsidR="00336252" w:rsidRPr="003A1B02" w:rsidRDefault="00336252" w:rsidP="008D6086">
            <w:pPr>
              <w:spacing w:after="0" w:line="240" w:lineRule="auto"/>
              <w:rPr>
                <w:rFonts w:asciiTheme="majorHAnsi" w:hAnsiTheme="majorHAnsi" w:cs="Calibri"/>
                <w:color w:val="0070C0"/>
                <w:lang w:bidi="en-US"/>
              </w:rPr>
            </w:pPr>
            <w:r w:rsidRPr="003A1B02">
              <w:rPr>
                <w:rFonts w:asciiTheme="majorHAnsi" w:hAnsiTheme="majorHAnsi" w:cs="Calibri"/>
                <w:color w:val="7030A0"/>
                <w:lang w:bidi="en-US"/>
              </w:rPr>
              <w:t>Complete if applicable, otherwise delete</w:t>
            </w:r>
          </w:p>
        </w:tc>
        <w:tc>
          <w:tcPr>
            <w:tcW w:w="2846" w:type="pct"/>
            <w:tcBorders>
              <w:top w:val="single" w:sz="4" w:space="0" w:color="auto"/>
              <w:left w:val="single" w:sz="4" w:space="0" w:color="auto"/>
              <w:bottom w:val="single" w:sz="4" w:space="0" w:color="auto"/>
              <w:right w:val="single" w:sz="4" w:space="0" w:color="auto"/>
            </w:tcBorders>
            <w:vAlign w:val="center"/>
          </w:tcPr>
          <w:p w14:paraId="78F95DAA" w14:textId="77777777" w:rsidR="00FF34B3" w:rsidRPr="003A1B02" w:rsidRDefault="00FF34B3" w:rsidP="008D6086">
            <w:pPr>
              <w:spacing w:after="0" w:line="240" w:lineRule="auto"/>
              <w:rPr>
                <w:rFonts w:asciiTheme="majorHAnsi" w:hAnsiTheme="majorHAnsi" w:cs="Calibri"/>
                <w:sz w:val="24"/>
                <w:szCs w:val="24"/>
                <w:lang w:bidi="en-US"/>
              </w:rPr>
            </w:pPr>
          </w:p>
        </w:tc>
      </w:tr>
      <w:tr w:rsidR="00FF34B3" w:rsidRPr="001C7695" w14:paraId="46DF0330" w14:textId="77777777" w:rsidTr="6CACDD58">
        <w:trPr>
          <w:trHeight w:val="727"/>
          <w:jc w:val="center"/>
        </w:trPr>
        <w:tc>
          <w:tcPr>
            <w:tcW w:w="2154" w:type="pct"/>
            <w:tcBorders>
              <w:top w:val="single" w:sz="4" w:space="0" w:color="auto"/>
              <w:left w:val="single" w:sz="4" w:space="0" w:color="auto"/>
              <w:bottom w:val="single" w:sz="4" w:space="0" w:color="auto"/>
              <w:right w:val="single" w:sz="4" w:space="0" w:color="auto"/>
            </w:tcBorders>
            <w:vAlign w:val="center"/>
          </w:tcPr>
          <w:p w14:paraId="62DE891B" w14:textId="77777777" w:rsidR="00FF34B3" w:rsidRPr="003A1B02" w:rsidRDefault="005B2CBA" w:rsidP="008D6086">
            <w:pPr>
              <w:spacing w:after="0" w:line="240" w:lineRule="auto"/>
              <w:rPr>
                <w:rFonts w:asciiTheme="majorHAnsi" w:hAnsiTheme="majorHAnsi" w:cs="Calibri"/>
                <w:color w:val="0070C0"/>
                <w:sz w:val="24"/>
                <w:szCs w:val="24"/>
                <w:lang w:bidi="en-US"/>
              </w:rPr>
            </w:pPr>
            <w:r w:rsidRPr="003A1B02">
              <w:rPr>
                <w:rFonts w:asciiTheme="majorHAnsi" w:hAnsiTheme="majorHAnsi" w:cs="Calibri"/>
                <w:color w:val="0070C0"/>
                <w:sz w:val="24"/>
                <w:szCs w:val="24"/>
                <w:lang w:bidi="en-US"/>
              </w:rPr>
              <w:t>IND Number:</w:t>
            </w:r>
          </w:p>
          <w:p w14:paraId="03B20AB9" w14:textId="1F377E71" w:rsidR="00336252" w:rsidRPr="003A1B02" w:rsidRDefault="00336252" w:rsidP="008D6086">
            <w:pPr>
              <w:spacing w:after="0" w:line="240" w:lineRule="auto"/>
              <w:rPr>
                <w:rFonts w:asciiTheme="majorHAnsi" w:hAnsiTheme="majorHAnsi" w:cs="Calibri"/>
                <w:color w:val="0070C0"/>
                <w:lang w:bidi="en-US"/>
              </w:rPr>
            </w:pPr>
            <w:r w:rsidRPr="003A1B02">
              <w:rPr>
                <w:rFonts w:asciiTheme="majorHAnsi" w:hAnsiTheme="majorHAnsi" w:cs="Calibri"/>
                <w:color w:val="7030A0"/>
                <w:lang w:bidi="en-US"/>
              </w:rPr>
              <w:t>Complete if applicable, otherwise delete</w:t>
            </w:r>
          </w:p>
        </w:tc>
        <w:tc>
          <w:tcPr>
            <w:tcW w:w="2846" w:type="pct"/>
            <w:tcBorders>
              <w:top w:val="single" w:sz="4" w:space="0" w:color="auto"/>
              <w:left w:val="single" w:sz="4" w:space="0" w:color="auto"/>
              <w:bottom w:val="single" w:sz="4" w:space="0" w:color="auto"/>
              <w:right w:val="single" w:sz="4" w:space="0" w:color="auto"/>
            </w:tcBorders>
            <w:vAlign w:val="center"/>
          </w:tcPr>
          <w:p w14:paraId="60520D8F" w14:textId="77777777" w:rsidR="00FF34B3" w:rsidRPr="003A1B02" w:rsidRDefault="00FF34B3" w:rsidP="008D6086">
            <w:pPr>
              <w:spacing w:after="0" w:line="240" w:lineRule="auto"/>
              <w:rPr>
                <w:rFonts w:asciiTheme="majorHAnsi" w:hAnsiTheme="majorHAnsi" w:cs="Calibri"/>
                <w:sz w:val="24"/>
                <w:szCs w:val="24"/>
                <w:lang w:bidi="en-US"/>
              </w:rPr>
            </w:pPr>
          </w:p>
        </w:tc>
      </w:tr>
      <w:tr w:rsidR="00FF34B3" w:rsidRPr="001C7695" w14:paraId="13EA9D26" w14:textId="77777777" w:rsidTr="6CACDD58">
        <w:trPr>
          <w:trHeight w:val="727"/>
          <w:jc w:val="center"/>
        </w:trPr>
        <w:tc>
          <w:tcPr>
            <w:tcW w:w="2154" w:type="pct"/>
            <w:tcBorders>
              <w:top w:val="single" w:sz="4" w:space="0" w:color="auto"/>
              <w:left w:val="single" w:sz="4" w:space="0" w:color="auto"/>
              <w:bottom w:val="single" w:sz="4" w:space="0" w:color="auto"/>
              <w:right w:val="single" w:sz="4" w:space="0" w:color="auto"/>
            </w:tcBorders>
            <w:vAlign w:val="center"/>
          </w:tcPr>
          <w:p w14:paraId="4C7569A0" w14:textId="77777777" w:rsidR="00FF34B3" w:rsidRPr="003A1B02" w:rsidRDefault="005B2CBA" w:rsidP="008D6086">
            <w:pPr>
              <w:spacing w:after="0" w:line="240" w:lineRule="auto"/>
              <w:rPr>
                <w:rFonts w:asciiTheme="majorHAnsi" w:hAnsiTheme="majorHAnsi" w:cs="Calibri"/>
                <w:color w:val="0070C0"/>
                <w:sz w:val="24"/>
                <w:szCs w:val="24"/>
                <w:lang w:bidi="en-US"/>
              </w:rPr>
            </w:pPr>
            <w:r w:rsidRPr="003A1B02">
              <w:rPr>
                <w:rFonts w:asciiTheme="majorHAnsi" w:hAnsiTheme="majorHAnsi" w:cs="Calibri"/>
                <w:color w:val="0070C0"/>
                <w:sz w:val="24"/>
                <w:szCs w:val="24"/>
                <w:lang w:bidi="en-US"/>
              </w:rPr>
              <w:t>IND Sponsor</w:t>
            </w:r>
            <w:r w:rsidR="00843775" w:rsidRPr="003A1B02">
              <w:rPr>
                <w:rFonts w:asciiTheme="majorHAnsi" w:hAnsiTheme="majorHAnsi" w:cs="Calibri"/>
                <w:color w:val="0070C0"/>
                <w:sz w:val="24"/>
                <w:szCs w:val="24"/>
                <w:lang w:bidi="en-US"/>
              </w:rPr>
              <w:t>:</w:t>
            </w:r>
          </w:p>
          <w:p w14:paraId="6534DAA0" w14:textId="79CFFF2A" w:rsidR="00336252" w:rsidRPr="003A1B02" w:rsidRDefault="00336252" w:rsidP="008D6086">
            <w:pPr>
              <w:spacing w:after="0" w:line="240" w:lineRule="auto"/>
              <w:rPr>
                <w:rFonts w:asciiTheme="majorHAnsi" w:hAnsiTheme="majorHAnsi" w:cs="Calibri"/>
                <w:color w:val="0070C0"/>
                <w:lang w:bidi="en-US"/>
              </w:rPr>
            </w:pPr>
            <w:r w:rsidRPr="003A1B02">
              <w:rPr>
                <w:rFonts w:asciiTheme="majorHAnsi" w:hAnsiTheme="majorHAnsi" w:cs="Calibri"/>
                <w:color w:val="7030A0"/>
                <w:lang w:bidi="en-US"/>
              </w:rPr>
              <w:t>Complete if applicable, otherwise delete</w:t>
            </w:r>
          </w:p>
        </w:tc>
        <w:tc>
          <w:tcPr>
            <w:tcW w:w="2846" w:type="pct"/>
            <w:tcBorders>
              <w:top w:val="single" w:sz="4" w:space="0" w:color="auto"/>
              <w:left w:val="single" w:sz="4" w:space="0" w:color="auto"/>
              <w:bottom w:val="single" w:sz="4" w:space="0" w:color="auto"/>
              <w:right w:val="single" w:sz="4" w:space="0" w:color="auto"/>
            </w:tcBorders>
            <w:vAlign w:val="center"/>
          </w:tcPr>
          <w:p w14:paraId="37B41DDE" w14:textId="77777777" w:rsidR="00FF34B3" w:rsidRPr="003A1B02" w:rsidRDefault="00FF34B3" w:rsidP="008D6086">
            <w:pPr>
              <w:spacing w:after="0" w:line="240" w:lineRule="auto"/>
              <w:rPr>
                <w:rFonts w:asciiTheme="majorHAnsi" w:hAnsiTheme="majorHAnsi" w:cs="Calibri"/>
                <w:sz w:val="24"/>
                <w:szCs w:val="24"/>
                <w:lang w:bidi="en-US"/>
              </w:rPr>
            </w:pPr>
          </w:p>
        </w:tc>
      </w:tr>
      <w:tr w:rsidR="00D453D7" w:rsidRPr="001C7695" w14:paraId="6C80F3AE" w14:textId="77777777" w:rsidTr="6CACDD58">
        <w:trPr>
          <w:trHeight w:val="727"/>
          <w:jc w:val="center"/>
        </w:trPr>
        <w:tc>
          <w:tcPr>
            <w:tcW w:w="2154" w:type="pct"/>
            <w:tcBorders>
              <w:top w:val="single" w:sz="4" w:space="0" w:color="auto"/>
              <w:left w:val="single" w:sz="4" w:space="0" w:color="auto"/>
              <w:bottom w:val="single" w:sz="4" w:space="0" w:color="auto"/>
              <w:right w:val="single" w:sz="4" w:space="0" w:color="auto"/>
            </w:tcBorders>
            <w:vAlign w:val="center"/>
          </w:tcPr>
          <w:p w14:paraId="2EBC10FA" w14:textId="0BC28345" w:rsidR="005B2CBA" w:rsidRPr="003A1B02" w:rsidRDefault="005B2CBA" w:rsidP="008D6086">
            <w:pPr>
              <w:spacing w:after="0" w:line="240" w:lineRule="auto"/>
              <w:rPr>
                <w:rFonts w:asciiTheme="majorHAnsi" w:hAnsiTheme="majorHAnsi" w:cs="Calibri"/>
                <w:sz w:val="24"/>
                <w:szCs w:val="24"/>
                <w:lang w:bidi="en-US"/>
              </w:rPr>
            </w:pPr>
            <w:r w:rsidRPr="003A1B02">
              <w:rPr>
                <w:rFonts w:asciiTheme="majorHAnsi" w:hAnsiTheme="majorHAnsi" w:cs="Calibri"/>
                <w:sz w:val="24"/>
                <w:szCs w:val="24"/>
                <w:lang w:bidi="en-US"/>
              </w:rPr>
              <w:t>Sponsor Name</w:t>
            </w:r>
            <w:r w:rsidR="00843775" w:rsidRPr="003A1B02">
              <w:rPr>
                <w:rFonts w:asciiTheme="majorHAnsi" w:hAnsiTheme="majorHAnsi" w:cs="Calibri"/>
                <w:sz w:val="24"/>
                <w:szCs w:val="24"/>
                <w:lang w:bidi="en-US"/>
              </w:rPr>
              <w:t>:</w:t>
            </w:r>
          </w:p>
        </w:tc>
        <w:tc>
          <w:tcPr>
            <w:tcW w:w="2846" w:type="pct"/>
            <w:tcBorders>
              <w:top w:val="single" w:sz="4" w:space="0" w:color="auto"/>
              <w:left w:val="single" w:sz="4" w:space="0" w:color="auto"/>
              <w:bottom w:val="single" w:sz="4" w:space="0" w:color="auto"/>
              <w:right w:val="single" w:sz="4" w:space="0" w:color="auto"/>
            </w:tcBorders>
            <w:vAlign w:val="center"/>
          </w:tcPr>
          <w:p w14:paraId="7FE41830" w14:textId="77777777" w:rsidR="005B2CBA" w:rsidRPr="003A1B02" w:rsidRDefault="005B2CBA" w:rsidP="008D6086">
            <w:pPr>
              <w:spacing w:after="0" w:line="240" w:lineRule="auto"/>
              <w:rPr>
                <w:rFonts w:asciiTheme="majorHAnsi" w:hAnsiTheme="majorHAnsi" w:cs="Calibri"/>
                <w:sz w:val="24"/>
                <w:szCs w:val="24"/>
                <w:lang w:bidi="en-US"/>
              </w:rPr>
            </w:pPr>
          </w:p>
        </w:tc>
      </w:tr>
      <w:tr w:rsidR="00D453D7" w:rsidRPr="001C7695" w14:paraId="3E7F7D55" w14:textId="77777777" w:rsidTr="6CACDD58">
        <w:trPr>
          <w:trHeight w:val="727"/>
          <w:jc w:val="center"/>
        </w:trPr>
        <w:tc>
          <w:tcPr>
            <w:tcW w:w="2154" w:type="pct"/>
            <w:tcBorders>
              <w:top w:val="single" w:sz="4" w:space="0" w:color="auto"/>
              <w:left w:val="single" w:sz="4" w:space="0" w:color="auto"/>
              <w:bottom w:val="single" w:sz="4" w:space="0" w:color="auto"/>
              <w:right w:val="single" w:sz="4" w:space="0" w:color="auto"/>
            </w:tcBorders>
            <w:vAlign w:val="center"/>
          </w:tcPr>
          <w:p w14:paraId="06BCB0F6" w14:textId="6C0AF686" w:rsidR="005B2CBA" w:rsidRPr="003A1B02" w:rsidRDefault="005B2CBA" w:rsidP="008D6086">
            <w:pPr>
              <w:spacing w:after="0" w:line="240" w:lineRule="auto"/>
              <w:rPr>
                <w:rFonts w:asciiTheme="majorHAnsi" w:hAnsiTheme="majorHAnsi" w:cs="Calibri"/>
                <w:sz w:val="24"/>
                <w:szCs w:val="24"/>
                <w:lang w:bidi="en-US"/>
              </w:rPr>
            </w:pPr>
            <w:r w:rsidRPr="003A1B02">
              <w:rPr>
                <w:rFonts w:asciiTheme="majorHAnsi" w:hAnsiTheme="majorHAnsi" w:cs="Calibri"/>
                <w:sz w:val="24"/>
                <w:szCs w:val="24"/>
                <w:lang w:bidi="en-US"/>
              </w:rPr>
              <w:lastRenderedPageBreak/>
              <w:t>Sponsor Address</w:t>
            </w:r>
            <w:r w:rsidR="00843775" w:rsidRPr="003A1B02">
              <w:rPr>
                <w:rFonts w:asciiTheme="majorHAnsi" w:hAnsiTheme="majorHAnsi" w:cs="Calibri"/>
                <w:sz w:val="24"/>
                <w:szCs w:val="24"/>
                <w:lang w:bidi="en-US"/>
              </w:rPr>
              <w:t>:</w:t>
            </w:r>
          </w:p>
        </w:tc>
        <w:tc>
          <w:tcPr>
            <w:tcW w:w="2846" w:type="pct"/>
            <w:tcBorders>
              <w:top w:val="single" w:sz="4" w:space="0" w:color="auto"/>
              <w:left w:val="single" w:sz="4" w:space="0" w:color="auto"/>
              <w:bottom w:val="single" w:sz="4" w:space="0" w:color="auto"/>
              <w:right w:val="single" w:sz="4" w:space="0" w:color="auto"/>
            </w:tcBorders>
            <w:vAlign w:val="center"/>
          </w:tcPr>
          <w:p w14:paraId="0FDD7934" w14:textId="77777777" w:rsidR="005B2CBA" w:rsidRPr="003A1B02" w:rsidRDefault="005B2CBA" w:rsidP="008D6086">
            <w:pPr>
              <w:spacing w:after="0" w:line="240" w:lineRule="auto"/>
              <w:rPr>
                <w:rFonts w:asciiTheme="majorHAnsi" w:hAnsiTheme="majorHAnsi" w:cs="Calibri"/>
                <w:sz w:val="24"/>
                <w:szCs w:val="24"/>
                <w:lang w:bidi="en-US"/>
              </w:rPr>
            </w:pPr>
          </w:p>
        </w:tc>
      </w:tr>
      <w:tr w:rsidR="00D453D7" w:rsidRPr="001C7695" w14:paraId="14452F3D" w14:textId="77777777" w:rsidTr="6CACDD58">
        <w:trPr>
          <w:trHeight w:val="727"/>
          <w:jc w:val="center"/>
        </w:trPr>
        <w:tc>
          <w:tcPr>
            <w:tcW w:w="2154" w:type="pct"/>
            <w:tcBorders>
              <w:top w:val="single" w:sz="4" w:space="0" w:color="auto"/>
              <w:left w:val="single" w:sz="4" w:space="0" w:color="auto"/>
              <w:bottom w:val="single" w:sz="4" w:space="0" w:color="auto"/>
              <w:right w:val="single" w:sz="4" w:space="0" w:color="auto"/>
            </w:tcBorders>
            <w:vAlign w:val="center"/>
          </w:tcPr>
          <w:p w14:paraId="266B1674" w14:textId="7947EB20" w:rsidR="00843775" w:rsidRPr="001C7695" w:rsidRDefault="00843775" w:rsidP="008D6086">
            <w:pPr>
              <w:spacing w:after="0" w:line="240" w:lineRule="auto"/>
              <w:rPr>
                <w:rFonts w:asciiTheme="majorHAnsi" w:hAnsiTheme="majorHAnsi" w:cs="Calibri"/>
                <w:sz w:val="24"/>
                <w:szCs w:val="24"/>
                <w:lang w:bidi="en-US"/>
              </w:rPr>
            </w:pPr>
            <w:r w:rsidRPr="001C7695">
              <w:rPr>
                <w:rFonts w:asciiTheme="majorHAnsi" w:hAnsiTheme="majorHAnsi" w:cs="Calibri"/>
                <w:sz w:val="24"/>
                <w:szCs w:val="24"/>
                <w:lang w:bidi="en-US"/>
              </w:rPr>
              <w:t>Sponsor-Investigator Name:</w:t>
            </w:r>
          </w:p>
        </w:tc>
        <w:tc>
          <w:tcPr>
            <w:tcW w:w="2846" w:type="pct"/>
            <w:tcBorders>
              <w:top w:val="single" w:sz="4" w:space="0" w:color="auto"/>
              <w:left w:val="single" w:sz="4" w:space="0" w:color="auto"/>
              <w:bottom w:val="single" w:sz="4" w:space="0" w:color="auto"/>
              <w:right w:val="single" w:sz="4" w:space="0" w:color="auto"/>
            </w:tcBorders>
            <w:vAlign w:val="center"/>
          </w:tcPr>
          <w:p w14:paraId="75493362" w14:textId="77777777" w:rsidR="00843775" w:rsidRPr="001C7695" w:rsidRDefault="00843775" w:rsidP="008D6086">
            <w:pPr>
              <w:spacing w:after="0" w:line="240" w:lineRule="auto"/>
              <w:rPr>
                <w:rFonts w:asciiTheme="majorHAnsi" w:hAnsiTheme="majorHAnsi" w:cs="Calibri"/>
                <w:sz w:val="24"/>
                <w:szCs w:val="24"/>
                <w:lang w:bidi="en-US"/>
              </w:rPr>
            </w:pPr>
          </w:p>
        </w:tc>
      </w:tr>
    </w:tbl>
    <w:p w14:paraId="645EBCEA" w14:textId="77777777" w:rsidR="00A60C1B" w:rsidRDefault="00A60C1B" w:rsidP="00B2722A">
      <w:pPr>
        <w:pStyle w:val="NoSpacing"/>
        <w:spacing w:before="120"/>
        <w:jc w:val="center"/>
        <w:rPr>
          <w:rFonts w:asciiTheme="majorHAnsi" w:hAnsiTheme="majorHAnsi" w:cs="Calibri"/>
          <w:b/>
          <w:bCs/>
          <w:sz w:val="32"/>
          <w:szCs w:val="32"/>
        </w:rPr>
        <w:sectPr w:rsidR="00A60C1B" w:rsidSect="00720BD3">
          <w:pgSz w:w="11906" w:h="16838"/>
          <w:pgMar w:top="1440" w:right="1440" w:bottom="1985" w:left="1440" w:header="708" w:footer="708" w:gutter="0"/>
          <w:cols w:space="708"/>
          <w:docGrid w:linePitch="360"/>
        </w:sectPr>
      </w:pPr>
    </w:p>
    <w:p w14:paraId="431C6EC4" w14:textId="34269D22" w:rsidR="00DC2687" w:rsidRPr="00E13DE8" w:rsidRDefault="00DC2687" w:rsidP="00DC2687">
      <w:pPr>
        <w:pStyle w:val="NoSpacing"/>
        <w:spacing w:before="120"/>
        <w:jc w:val="center"/>
        <w:rPr>
          <w:rFonts w:asciiTheme="majorHAnsi" w:hAnsiTheme="majorHAnsi" w:cs="Calibri"/>
          <w:b/>
          <w:bCs/>
          <w:sz w:val="32"/>
          <w:szCs w:val="32"/>
        </w:rPr>
      </w:pPr>
      <w:r w:rsidRPr="00A60C1B">
        <w:rPr>
          <w:rFonts w:asciiTheme="majorHAnsi" w:hAnsiTheme="majorHAnsi" w:cs="Calibri"/>
          <w:b/>
          <w:bCs/>
          <w:sz w:val="32"/>
          <w:szCs w:val="32"/>
        </w:rPr>
        <w:lastRenderedPageBreak/>
        <w:t>DOCUMENT HISTORY</w:t>
      </w:r>
    </w:p>
    <w:p w14:paraId="34D229B9" w14:textId="77777777" w:rsidR="00DC2687" w:rsidRPr="003A1B02" w:rsidRDefault="00DC2687" w:rsidP="00DC2687">
      <w:pPr>
        <w:spacing w:after="120" w:line="240" w:lineRule="auto"/>
        <w:rPr>
          <w:rFonts w:asciiTheme="majorHAnsi" w:hAnsiTheme="majorHAnsi" w:cs="Calibri"/>
          <w:iCs/>
          <w:color w:val="7030A0"/>
        </w:rPr>
      </w:pPr>
      <w:r w:rsidRPr="003A1B02">
        <w:rPr>
          <w:rFonts w:asciiTheme="majorHAnsi" w:hAnsiTheme="majorHAnsi" w:cs="Calibri"/>
          <w:iCs/>
          <w:color w:val="7030A0"/>
        </w:rPr>
        <w:t>Table each change made to the protocol, with the most recent at the top of the table. The protocol may be updated due to queries raised by an ethics committee, or changes may be required during the life of the project.</w:t>
      </w:r>
    </w:p>
    <w:p w14:paraId="7D9773D9" w14:textId="77777777" w:rsidR="00DC2687" w:rsidRPr="003A1B02" w:rsidRDefault="00DC2687" w:rsidP="00DC2687">
      <w:pPr>
        <w:spacing w:after="120" w:line="240" w:lineRule="auto"/>
        <w:rPr>
          <w:rFonts w:asciiTheme="majorHAnsi" w:hAnsiTheme="majorHAnsi" w:cs="Calibri"/>
          <w:iCs/>
          <w:color w:val="7030A0"/>
        </w:rPr>
      </w:pPr>
      <w:r w:rsidRPr="003A1B02">
        <w:rPr>
          <w:rFonts w:asciiTheme="majorHAnsi" w:hAnsiTheme="majorHAnsi" w:cs="Calibri"/>
          <w:iCs/>
          <w:color w:val="7030A0"/>
        </w:rPr>
        <w:t>A version date must always be present on every page (header or footer) of the draft and final protocols. The version date of an approved protocol should reflect the date of the last changes prior to an ethics submission.</w:t>
      </w:r>
    </w:p>
    <w:p w14:paraId="36443D46" w14:textId="77777777" w:rsidR="00DC2687" w:rsidRPr="003A1B02" w:rsidRDefault="00DC2687" w:rsidP="00DC2687">
      <w:pPr>
        <w:spacing w:after="120" w:line="240" w:lineRule="auto"/>
        <w:rPr>
          <w:rFonts w:asciiTheme="majorHAnsi" w:hAnsiTheme="majorHAnsi" w:cs="Calibri"/>
          <w:b/>
          <w:iCs/>
        </w:rPr>
      </w:pPr>
    </w:p>
    <w:tbl>
      <w:tblPr>
        <w:tblW w:w="892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336"/>
        <w:gridCol w:w="7590"/>
      </w:tblGrid>
      <w:tr w:rsidR="00736B2E" w:rsidRPr="003A1B02" w14:paraId="3326A580" w14:textId="77777777" w:rsidTr="00BE7659">
        <w:trPr>
          <w:cantSplit/>
          <w:trHeight w:val="454"/>
          <w:tblHeader/>
        </w:trPr>
        <w:tc>
          <w:tcPr>
            <w:tcW w:w="1336" w:type="dxa"/>
            <w:vAlign w:val="center"/>
          </w:tcPr>
          <w:p w14:paraId="72EF8091" w14:textId="3EB84201" w:rsidR="00736B2E" w:rsidRPr="003A1B02" w:rsidRDefault="00736B2E" w:rsidP="00622F9A">
            <w:pPr>
              <w:spacing w:after="0" w:line="240" w:lineRule="auto"/>
              <w:rPr>
                <w:rFonts w:asciiTheme="majorHAnsi" w:hAnsiTheme="majorHAnsi" w:cs="Calibri"/>
                <w:b/>
                <w:iCs/>
              </w:rPr>
            </w:pPr>
            <w:r w:rsidRPr="003A1B02">
              <w:rPr>
                <w:rFonts w:asciiTheme="majorHAnsi" w:hAnsiTheme="majorHAnsi" w:cs="Calibri"/>
                <w:b/>
                <w:iCs/>
              </w:rPr>
              <w:t>Version Number and Date [DD-MMM-YY]</w:t>
            </w:r>
          </w:p>
        </w:tc>
        <w:tc>
          <w:tcPr>
            <w:tcW w:w="7590" w:type="dxa"/>
          </w:tcPr>
          <w:p w14:paraId="2B27DBC4" w14:textId="77777777" w:rsidR="00736B2E" w:rsidRPr="003A1B02" w:rsidRDefault="00736B2E" w:rsidP="00622F9A">
            <w:pPr>
              <w:spacing w:before="120" w:after="0" w:line="240" w:lineRule="auto"/>
              <w:rPr>
                <w:rFonts w:asciiTheme="majorHAnsi" w:hAnsiTheme="majorHAnsi" w:cs="Calibri"/>
                <w:b/>
                <w:iCs/>
              </w:rPr>
            </w:pPr>
            <w:r w:rsidRPr="003A1B02">
              <w:rPr>
                <w:rFonts w:asciiTheme="majorHAnsi" w:hAnsiTheme="majorHAnsi" w:cs="Calibri"/>
                <w:b/>
                <w:iCs/>
              </w:rPr>
              <w:t>Summary of Changes</w:t>
            </w:r>
          </w:p>
        </w:tc>
      </w:tr>
      <w:tr w:rsidR="00736B2E" w:rsidRPr="003A1B02" w14:paraId="157EBF52" w14:textId="77777777" w:rsidTr="00BE7659">
        <w:trPr>
          <w:cantSplit/>
        </w:trPr>
        <w:tc>
          <w:tcPr>
            <w:tcW w:w="1336" w:type="dxa"/>
            <w:vAlign w:val="center"/>
          </w:tcPr>
          <w:p w14:paraId="6CA7FB49" w14:textId="77777777" w:rsidR="00736B2E" w:rsidRPr="003A1B02" w:rsidRDefault="00736B2E" w:rsidP="00622F9A">
            <w:pPr>
              <w:spacing w:after="0" w:line="240" w:lineRule="auto"/>
              <w:rPr>
                <w:rFonts w:asciiTheme="majorHAnsi" w:hAnsiTheme="majorHAnsi" w:cs="Calibri"/>
                <w:b/>
                <w:iCs/>
              </w:rPr>
            </w:pPr>
          </w:p>
        </w:tc>
        <w:tc>
          <w:tcPr>
            <w:tcW w:w="7590" w:type="dxa"/>
            <w:vAlign w:val="center"/>
          </w:tcPr>
          <w:p w14:paraId="16DC4E58" w14:textId="592E8737" w:rsidR="00736B2E" w:rsidRPr="003A1B02" w:rsidRDefault="00736B2E" w:rsidP="00622F9A">
            <w:pPr>
              <w:spacing w:after="0" w:line="240" w:lineRule="auto"/>
              <w:rPr>
                <w:rFonts w:asciiTheme="majorHAnsi" w:hAnsiTheme="majorHAnsi" w:cs="Calibri"/>
                <w:iCs/>
                <w:color w:val="7030A0"/>
              </w:rPr>
            </w:pPr>
            <w:r w:rsidRPr="003A1B02">
              <w:rPr>
                <w:rFonts w:asciiTheme="majorHAnsi" w:hAnsiTheme="majorHAnsi" w:cs="Calibri"/>
                <w:iCs/>
                <w:color w:val="7030A0"/>
              </w:rPr>
              <w:t xml:space="preserve">Include here </w:t>
            </w:r>
            <w:r w:rsidR="00421C93">
              <w:rPr>
                <w:rFonts w:asciiTheme="majorHAnsi" w:hAnsiTheme="majorHAnsi" w:cs="Calibri"/>
                <w:iCs/>
                <w:color w:val="7030A0"/>
              </w:rPr>
              <w:t>a brief description of the</w:t>
            </w:r>
            <w:r w:rsidRPr="003A1B02">
              <w:rPr>
                <w:rFonts w:asciiTheme="majorHAnsi" w:hAnsiTheme="majorHAnsi" w:cs="Calibri"/>
                <w:iCs/>
                <w:color w:val="7030A0"/>
              </w:rPr>
              <w:t xml:space="preserve"> change</w:t>
            </w:r>
            <w:r w:rsidR="00575CAF">
              <w:rPr>
                <w:rFonts w:asciiTheme="majorHAnsi" w:hAnsiTheme="majorHAnsi" w:cs="Calibri"/>
                <w:iCs/>
                <w:color w:val="7030A0"/>
              </w:rPr>
              <w:t>(s)</w:t>
            </w:r>
            <w:r w:rsidRPr="003A1B02">
              <w:rPr>
                <w:rFonts w:asciiTheme="majorHAnsi" w:hAnsiTheme="majorHAnsi" w:cs="Calibri"/>
                <w:iCs/>
                <w:color w:val="7030A0"/>
              </w:rPr>
              <w:t xml:space="preserve"> made</w:t>
            </w:r>
            <w:r w:rsidR="00A61A2D">
              <w:rPr>
                <w:rFonts w:asciiTheme="majorHAnsi" w:hAnsiTheme="majorHAnsi" w:cs="Calibri"/>
                <w:iCs/>
                <w:color w:val="7030A0"/>
              </w:rPr>
              <w:t xml:space="preserve"> and reason for the change(s)</w:t>
            </w:r>
            <w:r w:rsidRPr="003A1B02">
              <w:rPr>
                <w:rFonts w:asciiTheme="majorHAnsi" w:hAnsiTheme="majorHAnsi" w:cs="Calibri"/>
                <w:iCs/>
                <w:color w:val="7030A0"/>
              </w:rPr>
              <w:t>, for example "updated post HREC review"</w:t>
            </w:r>
          </w:p>
          <w:p w14:paraId="1CB63793" w14:textId="77777777" w:rsidR="00736B2E" w:rsidRPr="003A1B02" w:rsidRDefault="00736B2E" w:rsidP="00622F9A">
            <w:pPr>
              <w:spacing w:after="0" w:line="240" w:lineRule="auto"/>
              <w:rPr>
                <w:rFonts w:asciiTheme="majorHAnsi" w:hAnsiTheme="majorHAnsi" w:cs="Calibri"/>
                <w:b/>
                <w:iCs/>
              </w:rPr>
            </w:pPr>
          </w:p>
        </w:tc>
      </w:tr>
      <w:tr w:rsidR="00736B2E" w:rsidRPr="003A1B02" w14:paraId="337E8085" w14:textId="77777777" w:rsidTr="00BE7659">
        <w:trPr>
          <w:cantSplit/>
        </w:trPr>
        <w:tc>
          <w:tcPr>
            <w:tcW w:w="1336" w:type="dxa"/>
            <w:vAlign w:val="center"/>
          </w:tcPr>
          <w:p w14:paraId="3A7E7A1E" w14:textId="77777777" w:rsidR="00736B2E" w:rsidRPr="003A1B02" w:rsidRDefault="00736B2E" w:rsidP="00622F9A">
            <w:pPr>
              <w:spacing w:after="0" w:line="240" w:lineRule="auto"/>
              <w:rPr>
                <w:rFonts w:asciiTheme="majorHAnsi" w:hAnsiTheme="majorHAnsi" w:cs="Calibri"/>
                <w:b/>
                <w:iCs/>
              </w:rPr>
            </w:pPr>
          </w:p>
        </w:tc>
        <w:tc>
          <w:tcPr>
            <w:tcW w:w="7590" w:type="dxa"/>
            <w:vAlign w:val="center"/>
          </w:tcPr>
          <w:p w14:paraId="53C10A8B" w14:textId="77777777" w:rsidR="00736B2E" w:rsidRPr="003A1B02" w:rsidRDefault="00736B2E" w:rsidP="00622F9A">
            <w:pPr>
              <w:spacing w:after="0" w:line="240" w:lineRule="auto"/>
              <w:rPr>
                <w:rFonts w:asciiTheme="majorHAnsi" w:hAnsiTheme="majorHAnsi" w:cs="Calibri"/>
                <w:iCs/>
                <w:color w:val="7030A0"/>
              </w:rPr>
            </w:pPr>
          </w:p>
          <w:p w14:paraId="2FBE52E2" w14:textId="77777777" w:rsidR="00736B2E" w:rsidRPr="003A1B02" w:rsidRDefault="00736B2E" w:rsidP="00622F9A">
            <w:pPr>
              <w:spacing w:after="0" w:line="240" w:lineRule="auto"/>
              <w:rPr>
                <w:rFonts w:asciiTheme="majorHAnsi" w:hAnsiTheme="majorHAnsi" w:cs="Calibri"/>
                <w:iCs/>
                <w:color w:val="7030A0"/>
              </w:rPr>
            </w:pPr>
          </w:p>
        </w:tc>
      </w:tr>
      <w:tr w:rsidR="00736B2E" w:rsidRPr="003A1B02" w14:paraId="141E45E6" w14:textId="77777777" w:rsidTr="00BE7659">
        <w:trPr>
          <w:cantSplit/>
        </w:trPr>
        <w:tc>
          <w:tcPr>
            <w:tcW w:w="1336" w:type="dxa"/>
            <w:vAlign w:val="center"/>
          </w:tcPr>
          <w:p w14:paraId="17152EAF" w14:textId="77777777" w:rsidR="00736B2E" w:rsidRPr="003A1B02" w:rsidRDefault="00736B2E" w:rsidP="00622F9A">
            <w:pPr>
              <w:spacing w:after="0" w:line="240" w:lineRule="auto"/>
              <w:rPr>
                <w:rFonts w:asciiTheme="majorHAnsi" w:hAnsiTheme="majorHAnsi" w:cs="Calibri"/>
                <w:b/>
                <w:iCs/>
              </w:rPr>
            </w:pPr>
          </w:p>
        </w:tc>
        <w:tc>
          <w:tcPr>
            <w:tcW w:w="7590" w:type="dxa"/>
            <w:vAlign w:val="center"/>
          </w:tcPr>
          <w:p w14:paraId="54231974" w14:textId="77777777" w:rsidR="00736B2E" w:rsidRPr="003A1B02" w:rsidRDefault="00736B2E" w:rsidP="00622F9A">
            <w:pPr>
              <w:spacing w:after="0" w:line="240" w:lineRule="auto"/>
              <w:rPr>
                <w:rFonts w:asciiTheme="majorHAnsi" w:hAnsiTheme="majorHAnsi" w:cs="Calibri"/>
                <w:iCs/>
                <w:color w:val="7030A0"/>
              </w:rPr>
            </w:pPr>
          </w:p>
          <w:p w14:paraId="61945F70" w14:textId="77777777" w:rsidR="00736B2E" w:rsidRPr="003A1B02" w:rsidRDefault="00736B2E" w:rsidP="00622F9A">
            <w:pPr>
              <w:spacing w:after="0" w:line="240" w:lineRule="auto"/>
              <w:rPr>
                <w:rFonts w:asciiTheme="majorHAnsi" w:hAnsiTheme="majorHAnsi" w:cs="Calibri"/>
                <w:iCs/>
                <w:color w:val="7030A0"/>
              </w:rPr>
            </w:pPr>
          </w:p>
        </w:tc>
      </w:tr>
    </w:tbl>
    <w:p w14:paraId="686C45D8" w14:textId="77777777" w:rsidR="00DC2687" w:rsidRPr="003A1B02" w:rsidRDefault="00DC2687" w:rsidP="00DC2687">
      <w:pPr>
        <w:pStyle w:val="NoSpacing"/>
        <w:rPr>
          <w:iCs/>
          <w:highlight w:val="green"/>
        </w:rPr>
      </w:pPr>
    </w:p>
    <w:p w14:paraId="1CC05FA4" w14:textId="77777777" w:rsidR="00DC2687" w:rsidRPr="003A1B02" w:rsidRDefault="00DC2687" w:rsidP="00DC2687">
      <w:pPr>
        <w:pStyle w:val="NoSpacing"/>
        <w:rPr>
          <w:iCs/>
          <w:highlight w:val="green"/>
        </w:rPr>
      </w:pPr>
    </w:p>
    <w:p w14:paraId="74E0EE6A" w14:textId="77777777" w:rsidR="00622F9A" w:rsidRPr="003A1B02" w:rsidRDefault="00622F9A" w:rsidP="00DC2687">
      <w:pPr>
        <w:pStyle w:val="NoSpacing"/>
        <w:rPr>
          <w:iCs/>
          <w:highlight w:val="green"/>
        </w:rPr>
      </w:pPr>
    </w:p>
    <w:p w14:paraId="74274FB7" w14:textId="77777777" w:rsidR="00622F9A" w:rsidRPr="003A1B02" w:rsidRDefault="00622F9A" w:rsidP="00DC2687">
      <w:pPr>
        <w:pStyle w:val="NoSpacing"/>
        <w:rPr>
          <w:iCs/>
          <w:highlight w:val="green"/>
        </w:rPr>
      </w:pPr>
    </w:p>
    <w:p w14:paraId="1B21C6D6" w14:textId="77777777" w:rsidR="00DC2687" w:rsidRDefault="00DC2687" w:rsidP="00DC2687">
      <w:pPr>
        <w:pStyle w:val="NoSpacing"/>
        <w:jc w:val="center"/>
        <w:rPr>
          <w:rFonts w:asciiTheme="majorHAnsi" w:hAnsiTheme="majorHAnsi" w:cs="Calibri"/>
          <w:b/>
          <w:bCs/>
          <w:sz w:val="32"/>
          <w:szCs w:val="32"/>
        </w:rPr>
      </w:pPr>
      <w:r w:rsidRPr="00A60C1B">
        <w:rPr>
          <w:rFonts w:asciiTheme="majorHAnsi" w:hAnsiTheme="majorHAnsi" w:cs="Calibri"/>
          <w:b/>
          <w:bCs/>
          <w:sz w:val="32"/>
          <w:szCs w:val="32"/>
        </w:rPr>
        <w:t>AUTHORSHIP</w:t>
      </w:r>
    </w:p>
    <w:p w14:paraId="232A1F63" w14:textId="1EF79BA2" w:rsidR="00622F9A" w:rsidRPr="003A1B02" w:rsidRDefault="6E83B229" w:rsidP="6CACDD58">
      <w:pPr>
        <w:pStyle w:val="NoSpacing"/>
        <w:jc w:val="left"/>
        <w:rPr>
          <w:highlight w:val="green"/>
        </w:rPr>
      </w:pPr>
      <w:r w:rsidRPr="6CACDD58">
        <w:rPr>
          <w:rFonts w:asciiTheme="majorHAnsi" w:hAnsiTheme="majorHAnsi" w:cs="Calibri"/>
          <w:color w:val="7030A0"/>
        </w:rPr>
        <w:t xml:space="preserve">Include only main author/s – remember the Australian </w:t>
      </w:r>
      <w:r w:rsidR="00762AA5">
        <w:rPr>
          <w:rFonts w:asciiTheme="majorHAnsi" w:hAnsiTheme="majorHAnsi" w:cs="Calibri"/>
          <w:color w:val="7030A0"/>
        </w:rPr>
        <w:t>Code for the Responsible Conduct of Research (the Code)</w:t>
      </w:r>
      <w:r w:rsidR="00762AA5" w:rsidRPr="6CACDD58">
        <w:rPr>
          <w:rFonts w:asciiTheme="majorHAnsi" w:hAnsiTheme="majorHAnsi" w:cs="Calibri"/>
          <w:color w:val="7030A0"/>
        </w:rPr>
        <w:t xml:space="preserve"> </w:t>
      </w:r>
      <w:r w:rsidRPr="6CACDD58">
        <w:rPr>
          <w:rFonts w:asciiTheme="majorHAnsi" w:hAnsiTheme="majorHAnsi" w:cs="Calibri"/>
          <w:color w:val="7030A0"/>
        </w:rPr>
        <w:t xml:space="preserve">requires </w:t>
      </w:r>
      <w:r w:rsidR="1C4357E4" w:rsidRPr="6CACDD58">
        <w:rPr>
          <w:rFonts w:asciiTheme="majorHAnsi" w:hAnsiTheme="majorHAnsi" w:cs="Calibri"/>
          <w:color w:val="7030A0"/>
        </w:rPr>
        <w:t>a</w:t>
      </w:r>
      <w:r w:rsidRPr="6CACDD58">
        <w:rPr>
          <w:rFonts w:asciiTheme="majorHAnsi" w:hAnsiTheme="majorHAnsi" w:cs="Calibri"/>
          <w:color w:val="7030A0"/>
        </w:rPr>
        <w:t xml:space="preserve"> substantive contribution.</w:t>
      </w:r>
      <w:r w:rsidR="002323C9">
        <w:rPr>
          <w:rFonts w:asciiTheme="majorHAnsi" w:hAnsiTheme="majorHAnsi" w:cs="Calibri"/>
          <w:color w:val="7030A0"/>
        </w:rPr>
        <w:t xml:space="preserve"> Also see</w:t>
      </w:r>
      <w:r w:rsidR="00C458B5">
        <w:rPr>
          <w:rFonts w:asciiTheme="majorHAnsi" w:hAnsiTheme="majorHAnsi" w:cs="Calibri"/>
          <w:color w:val="7030A0"/>
        </w:rPr>
        <w:t xml:space="preserve"> the MCRI Authorship Guide</w:t>
      </w:r>
      <w:r w:rsidR="002D4C92">
        <w:rPr>
          <w:rFonts w:asciiTheme="majorHAnsi" w:hAnsiTheme="majorHAnsi" w:cs="Calibri"/>
          <w:color w:val="7030A0"/>
        </w:rPr>
        <w:t>line</w:t>
      </w:r>
      <w:r w:rsidR="00BC6D58">
        <w:rPr>
          <w:rFonts w:asciiTheme="majorHAnsi" w:hAnsiTheme="majorHAnsi" w:cs="Calibri"/>
          <w:color w:val="7030A0"/>
        </w:rPr>
        <w:t xml:space="preserve">, available on the </w:t>
      </w:r>
      <w:hyperlink r:id="rId42" w:history="1">
        <w:r w:rsidR="00BC6D58" w:rsidRPr="004C5017">
          <w:rPr>
            <w:rStyle w:val="Hyperlink"/>
            <w:rFonts w:asciiTheme="majorHAnsi" w:hAnsiTheme="majorHAnsi" w:cs="Calibri"/>
          </w:rPr>
          <w:t>MCRI intranet</w:t>
        </w:r>
      </w:hyperlink>
      <w:r w:rsidR="00BC6D58">
        <w:rPr>
          <w:rFonts w:asciiTheme="majorHAnsi" w:hAnsiTheme="majorHAnsi" w:cs="Calibri"/>
          <w:color w:val="7030A0"/>
        </w:rPr>
        <w:t xml:space="preserve"> </w:t>
      </w:r>
      <w:r w:rsidR="004C5017">
        <w:rPr>
          <w:rFonts w:asciiTheme="majorHAnsi" w:hAnsiTheme="majorHAnsi" w:cs="Calibri"/>
          <w:color w:val="7030A0"/>
        </w:rPr>
        <w:t>f</w:t>
      </w:r>
      <w:r w:rsidR="005C0839">
        <w:rPr>
          <w:rFonts w:asciiTheme="majorHAnsi" w:hAnsiTheme="majorHAnsi" w:cs="Calibri"/>
          <w:color w:val="7030A0"/>
        </w:rPr>
        <w:t xml:space="preserve">or further information on how to approach authorship. </w:t>
      </w:r>
    </w:p>
    <w:tbl>
      <w:tblPr>
        <w:tblW w:w="898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757"/>
        <w:gridCol w:w="3060"/>
        <w:gridCol w:w="2171"/>
      </w:tblGrid>
      <w:tr w:rsidR="00DC2687" w:rsidRPr="003A1B02" w14:paraId="5AF77900" w14:textId="77777777" w:rsidTr="00622F9A">
        <w:trPr>
          <w:cantSplit/>
          <w:trHeight w:val="454"/>
          <w:tblHeader/>
        </w:trPr>
        <w:tc>
          <w:tcPr>
            <w:tcW w:w="3757" w:type="dxa"/>
            <w:vAlign w:val="center"/>
          </w:tcPr>
          <w:p w14:paraId="79D5B251" w14:textId="376CC412" w:rsidR="00DC2687" w:rsidRPr="003A1B02" w:rsidRDefault="00DC2687" w:rsidP="00622F9A">
            <w:pPr>
              <w:spacing w:after="0" w:line="240" w:lineRule="auto"/>
              <w:rPr>
                <w:rFonts w:asciiTheme="majorHAnsi" w:hAnsiTheme="majorHAnsi" w:cs="Calibri"/>
                <w:b/>
                <w:iCs/>
              </w:rPr>
            </w:pPr>
            <w:r w:rsidRPr="003A1B02">
              <w:rPr>
                <w:rFonts w:asciiTheme="majorHAnsi" w:hAnsiTheme="majorHAnsi" w:cs="Calibri"/>
                <w:b/>
                <w:iCs/>
              </w:rPr>
              <w:t xml:space="preserve">Author Name </w:t>
            </w:r>
          </w:p>
        </w:tc>
        <w:tc>
          <w:tcPr>
            <w:tcW w:w="3060" w:type="dxa"/>
          </w:tcPr>
          <w:p w14:paraId="1626BE92" w14:textId="77777777" w:rsidR="00DC2687" w:rsidRPr="003A1B02" w:rsidRDefault="00DC2687" w:rsidP="00622F9A">
            <w:pPr>
              <w:spacing w:before="120" w:after="0" w:line="240" w:lineRule="auto"/>
              <w:rPr>
                <w:rFonts w:asciiTheme="majorHAnsi" w:hAnsiTheme="majorHAnsi" w:cs="Calibri"/>
                <w:b/>
                <w:iCs/>
              </w:rPr>
            </w:pPr>
            <w:r w:rsidRPr="003A1B02">
              <w:rPr>
                <w:rFonts w:asciiTheme="majorHAnsi" w:hAnsiTheme="majorHAnsi" w:cs="Calibri"/>
                <w:b/>
                <w:iCs/>
              </w:rPr>
              <w:t xml:space="preserve">Signature </w:t>
            </w:r>
          </w:p>
        </w:tc>
        <w:tc>
          <w:tcPr>
            <w:tcW w:w="2171" w:type="dxa"/>
          </w:tcPr>
          <w:p w14:paraId="6769A54D" w14:textId="77777777" w:rsidR="00DC2687" w:rsidRPr="003A1B02" w:rsidRDefault="00DC2687" w:rsidP="00622F9A">
            <w:pPr>
              <w:spacing w:before="120" w:after="0" w:line="240" w:lineRule="auto"/>
              <w:rPr>
                <w:rFonts w:asciiTheme="majorHAnsi" w:hAnsiTheme="majorHAnsi" w:cs="Calibri"/>
                <w:b/>
                <w:iCs/>
              </w:rPr>
            </w:pPr>
            <w:r w:rsidRPr="003A1B02">
              <w:rPr>
                <w:rFonts w:asciiTheme="majorHAnsi" w:hAnsiTheme="majorHAnsi" w:cs="Calibri"/>
                <w:b/>
                <w:iCs/>
              </w:rPr>
              <w:t xml:space="preserve">Date of Signature </w:t>
            </w:r>
          </w:p>
        </w:tc>
      </w:tr>
      <w:tr w:rsidR="00DC2687" w:rsidRPr="003A1B02" w14:paraId="44EE7561" w14:textId="77777777" w:rsidTr="00622F9A">
        <w:trPr>
          <w:cantSplit/>
        </w:trPr>
        <w:tc>
          <w:tcPr>
            <w:tcW w:w="3757" w:type="dxa"/>
            <w:vAlign w:val="center"/>
          </w:tcPr>
          <w:p w14:paraId="62E9E2C5" w14:textId="77777777" w:rsidR="00DC2687" w:rsidRPr="003A1B02" w:rsidRDefault="00DC2687" w:rsidP="00622F9A">
            <w:pPr>
              <w:spacing w:after="0" w:line="240" w:lineRule="auto"/>
              <w:rPr>
                <w:rFonts w:asciiTheme="majorHAnsi" w:hAnsiTheme="majorHAnsi" w:cs="Calibri"/>
                <w:b/>
                <w:iCs/>
              </w:rPr>
            </w:pPr>
          </w:p>
        </w:tc>
        <w:tc>
          <w:tcPr>
            <w:tcW w:w="3060" w:type="dxa"/>
          </w:tcPr>
          <w:p w14:paraId="41AD7D60" w14:textId="77777777" w:rsidR="00DC2687" w:rsidRPr="003A1B02" w:rsidRDefault="00DC2687" w:rsidP="00622F9A">
            <w:pPr>
              <w:spacing w:after="0" w:line="240" w:lineRule="auto"/>
              <w:rPr>
                <w:rFonts w:asciiTheme="majorHAnsi" w:hAnsiTheme="majorHAnsi" w:cs="Calibri"/>
                <w:iCs/>
                <w:color w:val="7030A0"/>
              </w:rPr>
            </w:pPr>
          </w:p>
        </w:tc>
        <w:tc>
          <w:tcPr>
            <w:tcW w:w="2171" w:type="dxa"/>
            <w:vAlign w:val="center"/>
          </w:tcPr>
          <w:p w14:paraId="37AFB59A" w14:textId="77777777" w:rsidR="00DC2687" w:rsidRPr="003A1B02" w:rsidRDefault="00DC2687" w:rsidP="00622F9A">
            <w:pPr>
              <w:spacing w:after="0" w:line="240" w:lineRule="auto"/>
              <w:rPr>
                <w:rFonts w:asciiTheme="majorHAnsi" w:hAnsiTheme="majorHAnsi" w:cs="Calibri"/>
                <w:b/>
                <w:iCs/>
              </w:rPr>
            </w:pPr>
          </w:p>
          <w:p w14:paraId="6AD693BC" w14:textId="77777777" w:rsidR="00DC2687" w:rsidRPr="003A1B02" w:rsidRDefault="00DC2687" w:rsidP="00622F9A">
            <w:pPr>
              <w:spacing w:after="0" w:line="240" w:lineRule="auto"/>
              <w:rPr>
                <w:rFonts w:asciiTheme="majorHAnsi" w:hAnsiTheme="majorHAnsi" w:cs="Calibri"/>
                <w:b/>
                <w:iCs/>
              </w:rPr>
            </w:pPr>
          </w:p>
        </w:tc>
      </w:tr>
      <w:tr w:rsidR="00DC2687" w:rsidRPr="003A1B02" w14:paraId="799B295A" w14:textId="77777777" w:rsidTr="00622F9A">
        <w:trPr>
          <w:cantSplit/>
        </w:trPr>
        <w:tc>
          <w:tcPr>
            <w:tcW w:w="3757" w:type="dxa"/>
            <w:vAlign w:val="center"/>
          </w:tcPr>
          <w:p w14:paraId="0B19DB3D" w14:textId="77777777" w:rsidR="00DC2687" w:rsidRPr="003A1B02" w:rsidRDefault="00DC2687" w:rsidP="00622F9A">
            <w:pPr>
              <w:spacing w:after="0" w:line="240" w:lineRule="auto"/>
              <w:rPr>
                <w:rFonts w:asciiTheme="majorHAnsi" w:hAnsiTheme="majorHAnsi" w:cs="Calibri"/>
                <w:b/>
                <w:iCs/>
              </w:rPr>
            </w:pPr>
          </w:p>
        </w:tc>
        <w:tc>
          <w:tcPr>
            <w:tcW w:w="3060" w:type="dxa"/>
          </w:tcPr>
          <w:p w14:paraId="79FC7432" w14:textId="77777777" w:rsidR="00DC2687" w:rsidRPr="003A1B02" w:rsidRDefault="00DC2687" w:rsidP="00622F9A">
            <w:pPr>
              <w:spacing w:after="0" w:line="240" w:lineRule="auto"/>
              <w:rPr>
                <w:rFonts w:asciiTheme="majorHAnsi" w:hAnsiTheme="majorHAnsi" w:cs="Calibri"/>
                <w:iCs/>
                <w:color w:val="7030A0"/>
              </w:rPr>
            </w:pPr>
          </w:p>
        </w:tc>
        <w:tc>
          <w:tcPr>
            <w:tcW w:w="2171" w:type="dxa"/>
            <w:vAlign w:val="center"/>
          </w:tcPr>
          <w:p w14:paraId="6502957A" w14:textId="77777777" w:rsidR="00DC2687" w:rsidRPr="003A1B02" w:rsidRDefault="00DC2687" w:rsidP="00622F9A">
            <w:pPr>
              <w:spacing w:after="0" w:line="240" w:lineRule="auto"/>
              <w:rPr>
                <w:rFonts w:asciiTheme="majorHAnsi" w:hAnsiTheme="majorHAnsi" w:cs="Calibri"/>
                <w:iCs/>
                <w:color w:val="7030A0"/>
              </w:rPr>
            </w:pPr>
          </w:p>
          <w:p w14:paraId="2F2D5824" w14:textId="77777777" w:rsidR="00DC2687" w:rsidRPr="003A1B02" w:rsidRDefault="00DC2687" w:rsidP="00622F9A">
            <w:pPr>
              <w:spacing w:after="0" w:line="240" w:lineRule="auto"/>
              <w:rPr>
                <w:rFonts w:asciiTheme="majorHAnsi" w:hAnsiTheme="majorHAnsi" w:cs="Calibri"/>
                <w:iCs/>
                <w:color w:val="7030A0"/>
              </w:rPr>
            </w:pPr>
          </w:p>
        </w:tc>
      </w:tr>
      <w:tr w:rsidR="00DC2687" w:rsidRPr="003A1B02" w14:paraId="401B6E50" w14:textId="77777777" w:rsidTr="00622F9A">
        <w:trPr>
          <w:cantSplit/>
        </w:trPr>
        <w:tc>
          <w:tcPr>
            <w:tcW w:w="3757" w:type="dxa"/>
            <w:vAlign w:val="center"/>
          </w:tcPr>
          <w:p w14:paraId="508E5E73" w14:textId="77777777" w:rsidR="00DC2687" w:rsidRPr="003A1B02" w:rsidRDefault="00DC2687" w:rsidP="00622F9A">
            <w:pPr>
              <w:spacing w:after="0" w:line="240" w:lineRule="auto"/>
              <w:rPr>
                <w:rFonts w:asciiTheme="majorHAnsi" w:hAnsiTheme="majorHAnsi" w:cs="Calibri"/>
                <w:b/>
                <w:iCs/>
              </w:rPr>
            </w:pPr>
          </w:p>
        </w:tc>
        <w:tc>
          <w:tcPr>
            <w:tcW w:w="3060" w:type="dxa"/>
          </w:tcPr>
          <w:p w14:paraId="00CA4C41" w14:textId="77777777" w:rsidR="00DC2687" w:rsidRPr="003A1B02" w:rsidRDefault="00DC2687" w:rsidP="00622F9A">
            <w:pPr>
              <w:spacing w:after="0" w:line="240" w:lineRule="auto"/>
              <w:rPr>
                <w:rFonts w:asciiTheme="majorHAnsi" w:hAnsiTheme="majorHAnsi" w:cs="Calibri"/>
                <w:iCs/>
                <w:color w:val="7030A0"/>
              </w:rPr>
            </w:pPr>
          </w:p>
        </w:tc>
        <w:tc>
          <w:tcPr>
            <w:tcW w:w="2171" w:type="dxa"/>
            <w:vAlign w:val="center"/>
          </w:tcPr>
          <w:p w14:paraId="6BDC115C" w14:textId="77777777" w:rsidR="00DC2687" w:rsidRPr="003A1B02" w:rsidRDefault="00DC2687" w:rsidP="00622F9A">
            <w:pPr>
              <w:spacing w:after="0" w:line="240" w:lineRule="auto"/>
              <w:rPr>
                <w:rFonts w:asciiTheme="majorHAnsi" w:hAnsiTheme="majorHAnsi" w:cs="Calibri"/>
                <w:iCs/>
                <w:color w:val="7030A0"/>
              </w:rPr>
            </w:pPr>
          </w:p>
          <w:p w14:paraId="7492D5A7" w14:textId="77777777" w:rsidR="00DC2687" w:rsidRPr="003A1B02" w:rsidRDefault="00DC2687" w:rsidP="00622F9A">
            <w:pPr>
              <w:spacing w:after="0" w:line="240" w:lineRule="auto"/>
              <w:rPr>
                <w:rFonts w:asciiTheme="majorHAnsi" w:hAnsiTheme="majorHAnsi" w:cs="Calibri"/>
                <w:iCs/>
                <w:color w:val="7030A0"/>
              </w:rPr>
            </w:pPr>
          </w:p>
        </w:tc>
      </w:tr>
    </w:tbl>
    <w:p w14:paraId="7763DCA2" w14:textId="77777777" w:rsidR="00DC2687" w:rsidRPr="003A1B02" w:rsidRDefault="00DC2687" w:rsidP="00DC2687">
      <w:pPr>
        <w:pStyle w:val="NoSpacing"/>
        <w:spacing w:before="120"/>
        <w:jc w:val="center"/>
        <w:rPr>
          <w:rFonts w:asciiTheme="majorHAnsi" w:hAnsiTheme="majorHAnsi" w:cs="Calibri"/>
          <w:iCs/>
          <w:sz w:val="32"/>
          <w:szCs w:val="32"/>
          <w:highlight w:val="green"/>
        </w:rPr>
      </w:pPr>
    </w:p>
    <w:p w14:paraId="1389F1E1" w14:textId="77777777" w:rsidR="00DC2687" w:rsidRPr="003A1B02" w:rsidRDefault="00DC2687" w:rsidP="00DC2687">
      <w:pPr>
        <w:pStyle w:val="NoSpacing"/>
        <w:spacing w:before="120"/>
        <w:jc w:val="left"/>
        <w:rPr>
          <w:rFonts w:asciiTheme="majorHAnsi" w:hAnsiTheme="majorHAnsi" w:cs="Calibri"/>
          <w:b/>
          <w:bCs/>
          <w:iCs/>
          <w:sz w:val="32"/>
          <w:szCs w:val="32"/>
        </w:rPr>
      </w:pPr>
    </w:p>
    <w:p w14:paraId="2E10F764" w14:textId="77777777" w:rsidR="00DC2687" w:rsidRDefault="00DC2687" w:rsidP="00DC2687">
      <w:pPr>
        <w:pStyle w:val="NoSpacing"/>
        <w:spacing w:before="120"/>
        <w:jc w:val="left"/>
        <w:rPr>
          <w:rFonts w:asciiTheme="majorHAnsi" w:hAnsiTheme="majorHAnsi" w:cs="Calibri"/>
          <w:b/>
          <w:bCs/>
          <w:sz w:val="32"/>
          <w:szCs w:val="32"/>
        </w:rPr>
      </w:pPr>
    </w:p>
    <w:p w14:paraId="5BEF8913" w14:textId="77777777" w:rsidR="00DC2687" w:rsidRDefault="00DC2687" w:rsidP="00DC2687">
      <w:pPr>
        <w:pStyle w:val="NoSpacing"/>
        <w:spacing w:before="120"/>
        <w:jc w:val="left"/>
        <w:rPr>
          <w:rFonts w:asciiTheme="majorHAnsi" w:hAnsiTheme="majorHAnsi" w:cs="Calibri"/>
          <w:b/>
          <w:bCs/>
          <w:sz w:val="32"/>
          <w:szCs w:val="32"/>
        </w:rPr>
        <w:sectPr w:rsidR="00DC2687" w:rsidSect="00720BD3">
          <w:pgSz w:w="11906" w:h="16838"/>
          <w:pgMar w:top="1440" w:right="1440" w:bottom="1985" w:left="1440" w:header="708" w:footer="708" w:gutter="0"/>
          <w:cols w:space="708"/>
          <w:docGrid w:linePitch="360"/>
        </w:sectPr>
      </w:pPr>
    </w:p>
    <w:p w14:paraId="03E70C17" w14:textId="3336478E" w:rsidR="005227A4" w:rsidRPr="00E13DE8" w:rsidRDefault="00227328" w:rsidP="005227A4">
      <w:pPr>
        <w:pStyle w:val="NoSpacing"/>
        <w:spacing w:before="120"/>
        <w:jc w:val="center"/>
        <w:rPr>
          <w:rFonts w:asciiTheme="majorHAnsi" w:hAnsiTheme="majorHAnsi" w:cs="Calibri"/>
          <w:b/>
          <w:bCs/>
          <w:sz w:val="32"/>
          <w:szCs w:val="32"/>
          <w:highlight w:val="cyan"/>
        </w:rPr>
      </w:pPr>
      <w:bookmarkStart w:id="4" w:name="_Toc504391162"/>
      <w:r w:rsidRPr="009B1D77">
        <w:rPr>
          <w:rFonts w:asciiTheme="majorHAnsi" w:hAnsiTheme="majorHAnsi" w:cs="Calibri"/>
          <w:b/>
          <w:bCs/>
          <w:sz w:val="32"/>
          <w:szCs w:val="32"/>
        </w:rPr>
        <w:lastRenderedPageBreak/>
        <w:t>SPONSOR-</w:t>
      </w:r>
      <w:r w:rsidR="005227A4" w:rsidRPr="009B1D77">
        <w:rPr>
          <w:rFonts w:asciiTheme="majorHAnsi" w:hAnsiTheme="majorHAnsi" w:cs="Calibri"/>
          <w:b/>
          <w:bCs/>
          <w:sz w:val="32"/>
          <w:szCs w:val="32"/>
        </w:rPr>
        <w:t xml:space="preserve">INVESTIGATOR AGREEMENT &amp; SIGNATURE PAGE </w:t>
      </w:r>
    </w:p>
    <w:p w14:paraId="51C779E3" w14:textId="184573E3" w:rsidR="005227A4" w:rsidRPr="003A1B02" w:rsidRDefault="005227A4" w:rsidP="005227A4">
      <w:pPr>
        <w:spacing w:line="240" w:lineRule="auto"/>
        <w:jc w:val="both"/>
        <w:rPr>
          <w:rFonts w:asciiTheme="majorHAnsi" w:hAnsiTheme="majorHAnsi"/>
          <w:color w:val="7030A0"/>
          <w:lang w:bidi="en-US"/>
        </w:rPr>
      </w:pPr>
      <w:r w:rsidRPr="003A1B02">
        <w:rPr>
          <w:rFonts w:asciiTheme="majorHAnsi" w:hAnsiTheme="majorHAnsi"/>
          <w:color w:val="7030A0"/>
          <w:lang w:bidi="en-US"/>
        </w:rPr>
        <w:t xml:space="preserve">The </w:t>
      </w:r>
      <w:r w:rsidR="00227328" w:rsidRPr="003A1B02">
        <w:rPr>
          <w:rFonts w:asciiTheme="majorHAnsi" w:hAnsiTheme="majorHAnsi"/>
          <w:color w:val="7030A0"/>
          <w:lang w:bidi="en-US"/>
        </w:rPr>
        <w:t>Sponsor-</w:t>
      </w:r>
      <w:r w:rsidRPr="003A1B02">
        <w:rPr>
          <w:rFonts w:asciiTheme="majorHAnsi" w:hAnsiTheme="majorHAnsi"/>
          <w:color w:val="7030A0"/>
          <w:lang w:bidi="en-US"/>
        </w:rPr>
        <w:t xml:space="preserve">Investigator should conduct the trial in compliance with the protocol, which was given approval by the HREC/IRB/IEC. The </w:t>
      </w:r>
      <w:r w:rsidR="0080673F" w:rsidRPr="003A1B02">
        <w:rPr>
          <w:rFonts w:asciiTheme="majorHAnsi" w:hAnsiTheme="majorHAnsi"/>
          <w:color w:val="7030A0"/>
          <w:lang w:bidi="en-US"/>
        </w:rPr>
        <w:t>Sponsor-</w:t>
      </w:r>
      <w:r w:rsidRPr="003A1B02">
        <w:rPr>
          <w:rFonts w:asciiTheme="majorHAnsi" w:hAnsiTheme="majorHAnsi"/>
          <w:color w:val="7030A0"/>
          <w:lang w:bidi="en-US"/>
        </w:rPr>
        <w:t xml:space="preserve">Investigator should sign the protocol to confirm agreement. </w:t>
      </w:r>
    </w:p>
    <w:p w14:paraId="6C9BE7C2" w14:textId="507CCD04" w:rsidR="005227A4" w:rsidRPr="00E479C8" w:rsidRDefault="005227A4" w:rsidP="005227A4">
      <w:pPr>
        <w:jc w:val="both"/>
        <w:textAlignment w:val="baseline"/>
        <w:rPr>
          <w:rFonts w:asciiTheme="majorHAnsi" w:eastAsia="MS PGothic" w:hAnsiTheme="majorHAnsi" w:cs="Arial"/>
          <w:color w:val="000000" w:themeColor="text1"/>
          <w:kern w:val="24"/>
          <w:lang w:eastAsia="en-AU"/>
        </w:rPr>
      </w:pPr>
      <w:r w:rsidRPr="00543C12">
        <w:rPr>
          <w:rFonts w:asciiTheme="majorHAnsi" w:hAnsiTheme="majorHAnsi"/>
          <w:lang w:val="en-US"/>
        </w:rPr>
        <w:t xml:space="preserve">By signing this protocol, </w:t>
      </w:r>
      <w:r>
        <w:rPr>
          <w:rFonts w:asciiTheme="majorHAnsi" w:hAnsiTheme="majorHAnsi"/>
          <w:lang w:val="en-US"/>
        </w:rPr>
        <w:t>the undersigned</w:t>
      </w:r>
      <w:r w:rsidRPr="00543C12">
        <w:rPr>
          <w:rFonts w:asciiTheme="majorHAnsi" w:hAnsiTheme="majorHAnsi"/>
          <w:lang w:val="en-US"/>
        </w:rPr>
        <w:t xml:space="preserve"> agree to conduct the clinical trial, after approval by a Human Research Ethics Committee or Institutional Review Board (as appropriate), in accordance with the protocol, the principles of the Declaration of Helsinki</w:t>
      </w:r>
      <w:r>
        <w:rPr>
          <w:rFonts w:asciiTheme="majorHAnsi" w:hAnsiTheme="majorHAnsi"/>
          <w:lang w:val="en-US"/>
        </w:rPr>
        <w:t xml:space="preserve"> and</w:t>
      </w:r>
      <w:r w:rsidRPr="00543C12">
        <w:rPr>
          <w:rFonts w:asciiTheme="majorHAnsi" w:hAnsiTheme="majorHAnsi"/>
          <w:lang w:val="en-US"/>
        </w:rPr>
        <w:t xml:space="preserve"> </w:t>
      </w:r>
      <w:r w:rsidRPr="009B1D77">
        <w:rPr>
          <w:rFonts w:asciiTheme="majorHAnsi" w:hAnsiTheme="majorHAnsi"/>
          <w:bCs/>
        </w:rPr>
        <w:t>the good clinical practice guidelines adopted by the TGA [</w:t>
      </w:r>
      <w:r w:rsidRPr="009B1D77">
        <w:rPr>
          <w:rFonts w:asciiTheme="majorHAnsi" w:eastAsia="MS PGothic" w:hAnsiTheme="majorHAnsi" w:cs="Arial"/>
          <w:color w:val="000000" w:themeColor="text1"/>
          <w:kern w:val="24"/>
          <w:lang w:eastAsia="en-AU"/>
        </w:rPr>
        <w:t>Integrated Addendum to ICH E6 (R1): Guideline for Good Clinical Practice E6 (R2), dated 9 November 2016</w:t>
      </w:r>
      <w:r w:rsidRPr="009B1D77">
        <w:rPr>
          <w:rFonts w:asciiTheme="majorHAnsi" w:hAnsiTheme="majorHAnsi"/>
          <w:bCs/>
        </w:rPr>
        <w:t xml:space="preserve"> annotated with TGA comments</w:t>
      </w:r>
      <w:r w:rsidRPr="009B1D77">
        <w:rPr>
          <w:rFonts w:asciiTheme="majorHAnsi" w:eastAsia="MS PGothic" w:hAnsiTheme="majorHAnsi" w:cs="Arial"/>
          <w:color w:val="000000" w:themeColor="text1"/>
          <w:kern w:val="24"/>
          <w:lang w:eastAsia="en-AU"/>
        </w:rPr>
        <w:t>]</w:t>
      </w:r>
      <w:r w:rsidRPr="00E479C8">
        <w:rPr>
          <w:rFonts w:asciiTheme="majorHAnsi" w:eastAsia="MS PGothic" w:hAnsiTheme="majorHAnsi" w:cs="Arial"/>
          <w:color w:val="000000" w:themeColor="text1"/>
          <w:kern w:val="24"/>
          <w:lang w:eastAsia="en-AU"/>
        </w:rPr>
        <w:t>.</w:t>
      </w:r>
      <w:r w:rsidRPr="00CF7B7D">
        <w:rPr>
          <w:rFonts w:asciiTheme="majorHAnsi" w:eastAsia="MS PGothic" w:hAnsiTheme="majorHAnsi" w:cstheme="majorHAnsi"/>
          <w:color w:val="000000" w:themeColor="text1"/>
          <w:kern w:val="24"/>
          <w:lang w:eastAsia="en-AU"/>
        </w:rPr>
        <w:t xml:space="preserve">  </w:t>
      </w:r>
      <w:r w:rsidRPr="00CF7B7D">
        <w:rPr>
          <w:rFonts w:asciiTheme="majorHAnsi" w:hAnsiTheme="majorHAnsi" w:cstheme="majorHAnsi"/>
          <w:szCs w:val="24"/>
        </w:rPr>
        <w:t xml:space="preserve">In addition, the </w:t>
      </w:r>
      <w:r w:rsidR="00FA1574">
        <w:rPr>
          <w:rFonts w:asciiTheme="majorHAnsi" w:hAnsiTheme="majorHAnsi"/>
          <w:bCs/>
        </w:rPr>
        <w:t>Sponsor-</w:t>
      </w:r>
      <w:r w:rsidRPr="00E13DE8">
        <w:rPr>
          <w:rFonts w:asciiTheme="majorHAnsi" w:hAnsiTheme="majorHAnsi"/>
          <w:bCs/>
        </w:rPr>
        <w:t>Investigator</w:t>
      </w:r>
      <w:r w:rsidRPr="00543C12">
        <w:rPr>
          <w:rFonts w:asciiTheme="majorHAnsi" w:hAnsiTheme="majorHAnsi"/>
          <w:i/>
          <w:iCs/>
          <w:color w:val="7030A0"/>
          <w:lang w:bidi="en-US"/>
        </w:rPr>
        <w:t xml:space="preserve"> </w:t>
      </w:r>
      <w:r>
        <w:rPr>
          <w:rFonts w:asciiTheme="majorHAnsi" w:hAnsiTheme="majorHAnsi" w:cstheme="majorHAnsi"/>
          <w:szCs w:val="24"/>
        </w:rPr>
        <w:t xml:space="preserve">will ensure that the </w:t>
      </w:r>
      <w:r w:rsidRPr="00CF7B7D">
        <w:rPr>
          <w:rFonts w:asciiTheme="majorHAnsi" w:hAnsiTheme="majorHAnsi" w:cstheme="majorHAnsi"/>
          <w:szCs w:val="24"/>
        </w:rPr>
        <w:t xml:space="preserve">trial </w:t>
      </w:r>
      <w:r>
        <w:rPr>
          <w:rFonts w:asciiTheme="majorHAnsi" w:hAnsiTheme="majorHAnsi" w:cstheme="majorHAnsi"/>
          <w:szCs w:val="24"/>
        </w:rPr>
        <w:t xml:space="preserve">is </w:t>
      </w:r>
      <w:r w:rsidRPr="00CF7B7D">
        <w:rPr>
          <w:rFonts w:asciiTheme="majorHAnsi" w:hAnsiTheme="majorHAnsi" w:cstheme="majorHAnsi"/>
          <w:szCs w:val="24"/>
        </w:rPr>
        <w:t>conducted in compliance with all applicable laws and regulatory requirements relevant to each participating country.</w:t>
      </w:r>
    </w:p>
    <w:p w14:paraId="3416E5B4" w14:textId="77777777" w:rsidR="005227A4" w:rsidRDefault="005227A4" w:rsidP="005227A4">
      <w:pPr>
        <w:jc w:val="both"/>
        <w:rPr>
          <w:rFonts w:asciiTheme="majorHAnsi" w:hAnsiTheme="majorHAnsi"/>
          <w:lang w:val="en-US"/>
        </w:rPr>
      </w:pPr>
      <w:r w:rsidRPr="00543C12">
        <w:rPr>
          <w:rFonts w:asciiTheme="majorHAnsi" w:hAnsiTheme="majorHAnsi"/>
          <w:lang w:val="en-US"/>
        </w:rPr>
        <w:t>Changes to the protocol will only be implemented after written approval is received from</w:t>
      </w:r>
      <w:r>
        <w:rPr>
          <w:rFonts w:asciiTheme="majorHAnsi" w:hAnsiTheme="majorHAnsi"/>
          <w:lang w:val="en-US"/>
        </w:rPr>
        <w:t>:</w:t>
      </w:r>
    </w:p>
    <w:p w14:paraId="6D76F757" w14:textId="38335C6E" w:rsidR="005227A4" w:rsidRPr="00E13DE8" w:rsidRDefault="00622F9A" w:rsidP="00D95255">
      <w:pPr>
        <w:pStyle w:val="ListParagraph"/>
        <w:numPr>
          <w:ilvl w:val="0"/>
          <w:numId w:val="60"/>
        </w:numPr>
        <w:jc w:val="both"/>
        <w:rPr>
          <w:rFonts w:asciiTheme="majorHAnsi" w:hAnsiTheme="majorHAnsi"/>
          <w:lang w:val="en-US"/>
        </w:rPr>
      </w:pPr>
      <w:r>
        <w:rPr>
          <w:rFonts w:asciiTheme="majorHAnsi" w:hAnsiTheme="majorHAnsi"/>
          <w:lang w:val="en-US"/>
        </w:rPr>
        <w:t>T</w:t>
      </w:r>
      <w:r w:rsidR="005227A4" w:rsidRPr="00E13DE8">
        <w:rPr>
          <w:rFonts w:asciiTheme="majorHAnsi" w:hAnsiTheme="majorHAnsi"/>
          <w:lang w:val="en-US"/>
        </w:rPr>
        <w:t>he Human Research Ethics Committee or Institutional Review Board (as appropriate) with the exception of medical emergencies</w:t>
      </w:r>
    </w:p>
    <w:p w14:paraId="07FBB35A" w14:textId="698480FE" w:rsidR="005227A4" w:rsidRPr="00E13DE8" w:rsidRDefault="00622F9A" w:rsidP="00D95255">
      <w:pPr>
        <w:pStyle w:val="ListParagraph"/>
        <w:numPr>
          <w:ilvl w:val="0"/>
          <w:numId w:val="60"/>
        </w:numPr>
        <w:jc w:val="both"/>
        <w:rPr>
          <w:rFonts w:asciiTheme="majorHAnsi" w:hAnsiTheme="majorHAnsi"/>
          <w:lang w:val="en-US"/>
        </w:rPr>
      </w:pPr>
      <w:r w:rsidRPr="00E13DE8">
        <w:rPr>
          <w:rFonts w:asciiTheme="majorHAnsi" w:hAnsiTheme="majorHAnsi"/>
          <w:lang w:val="en-US"/>
        </w:rPr>
        <w:t>Any</w:t>
      </w:r>
      <w:r w:rsidR="005227A4" w:rsidRPr="00E13DE8">
        <w:rPr>
          <w:rFonts w:asciiTheme="majorHAnsi" w:hAnsiTheme="majorHAnsi"/>
          <w:lang w:val="en-US"/>
        </w:rPr>
        <w:t xml:space="preserve"> </w:t>
      </w:r>
      <w:r w:rsidR="005227A4">
        <w:rPr>
          <w:rFonts w:asciiTheme="majorHAnsi" w:hAnsiTheme="majorHAnsi"/>
          <w:lang w:val="en-US"/>
        </w:rPr>
        <w:t xml:space="preserve">additional </w:t>
      </w:r>
      <w:r w:rsidR="005227A4" w:rsidRPr="00E13DE8">
        <w:rPr>
          <w:rFonts w:asciiTheme="majorHAnsi" w:hAnsiTheme="majorHAnsi"/>
          <w:lang w:val="en-US"/>
        </w:rPr>
        <w:t xml:space="preserve">required </w:t>
      </w:r>
      <w:r w:rsidR="005227A4">
        <w:rPr>
          <w:rFonts w:asciiTheme="majorHAnsi" w:hAnsiTheme="majorHAnsi"/>
          <w:lang w:val="en-US"/>
        </w:rPr>
        <w:t>authorisations (e.g. institutional authorisation).</w:t>
      </w:r>
    </w:p>
    <w:p w14:paraId="5E1C4927" w14:textId="2C6C9697" w:rsidR="005227A4" w:rsidRDefault="79E05BB1" w:rsidP="6CACDD58">
      <w:pPr>
        <w:jc w:val="both"/>
        <w:rPr>
          <w:rFonts w:asciiTheme="majorHAnsi" w:hAnsiTheme="majorHAnsi"/>
          <w:lang w:val="en-US"/>
        </w:rPr>
      </w:pPr>
      <w:r w:rsidRPr="6CACDD58">
        <w:rPr>
          <w:rFonts w:asciiTheme="majorHAnsi" w:hAnsiTheme="majorHAnsi"/>
          <w:lang w:val="en-US"/>
        </w:rPr>
        <w:t xml:space="preserve">I, as </w:t>
      </w:r>
      <w:r w:rsidR="5C1119D8" w:rsidRPr="6CACDD58">
        <w:rPr>
          <w:rFonts w:asciiTheme="majorHAnsi" w:hAnsiTheme="majorHAnsi" w:cstheme="majorBidi"/>
        </w:rPr>
        <w:t>Sponsor-</w:t>
      </w:r>
      <w:r w:rsidRPr="6CACDD58">
        <w:rPr>
          <w:rFonts w:asciiTheme="majorHAnsi" w:hAnsiTheme="majorHAnsi" w:cstheme="majorBidi"/>
        </w:rPr>
        <w:t>Investigator,</w:t>
      </w:r>
      <w:r w:rsidRPr="6CACDD58">
        <w:rPr>
          <w:rFonts w:asciiTheme="majorHAnsi" w:hAnsiTheme="majorHAnsi"/>
          <w:lang w:val="en-US"/>
        </w:rPr>
        <w:t xml:space="preserve"> agree </w:t>
      </w:r>
      <w:r w:rsidRPr="6CACDD58">
        <w:rPr>
          <w:rFonts w:asciiTheme="majorHAnsi" w:hAnsiTheme="majorHAnsi" w:cstheme="majorBidi"/>
        </w:rPr>
        <w:t>that the information contained in this document will not be used for any other purpose other than the evaluation or conduct of the clinical investigation</w:t>
      </w:r>
      <w:r w:rsidRPr="6CACDD58">
        <w:rPr>
          <w:rFonts w:asciiTheme="majorHAnsi" w:hAnsiTheme="majorHAnsi"/>
          <w:lang w:val="en-US"/>
        </w:rPr>
        <w:t>.</w:t>
      </w:r>
    </w:p>
    <w:p w14:paraId="7E2F459D" w14:textId="365EC425" w:rsidR="005227A4" w:rsidRPr="00543C12" w:rsidRDefault="005227A4" w:rsidP="005227A4">
      <w:pPr>
        <w:jc w:val="both"/>
        <w:rPr>
          <w:rFonts w:asciiTheme="majorHAnsi" w:hAnsiTheme="majorHAnsi" w:cs="Calibri"/>
          <w:i/>
          <w:color w:val="00B050"/>
        </w:rPr>
      </w:pPr>
      <w:r w:rsidRPr="00543C12">
        <w:rPr>
          <w:rFonts w:asciiTheme="majorHAnsi" w:hAnsiTheme="majorHAnsi"/>
          <w:lang w:val="en-US"/>
        </w:rPr>
        <w:t>I</w:t>
      </w:r>
      <w:r>
        <w:rPr>
          <w:rFonts w:asciiTheme="majorHAnsi" w:hAnsiTheme="majorHAnsi"/>
          <w:lang w:val="en-US"/>
        </w:rPr>
        <w:t xml:space="preserve">, as </w:t>
      </w:r>
      <w:r w:rsidR="00A0062B">
        <w:rPr>
          <w:rFonts w:asciiTheme="majorHAnsi" w:hAnsiTheme="majorHAnsi" w:cstheme="majorHAnsi"/>
          <w:szCs w:val="24"/>
        </w:rPr>
        <w:t>Sponsor-</w:t>
      </w:r>
      <w:r w:rsidRPr="00E13DE8">
        <w:rPr>
          <w:rFonts w:asciiTheme="majorHAnsi" w:hAnsiTheme="majorHAnsi" w:cstheme="majorHAnsi"/>
          <w:szCs w:val="24"/>
        </w:rPr>
        <w:t>Investigator, agree</w:t>
      </w:r>
      <w:r>
        <w:rPr>
          <w:rFonts w:asciiTheme="majorHAnsi" w:hAnsiTheme="majorHAnsi"/>
          <w:lang w:val="en-US"/>
        </w:rPr>
        <w:t xml:space="preserve"> to </w:t>
      </w:r>
      <w:r w:rsidRPr="00E13DE8">
        <w:rPr>
          <w:rFonts w:asciiTheme="majorHAnsi" w:hAnsiTheme="majorHAnsi"/>
          <w:lang w:val="en-US"/>
        </w:rPr>
        <w:t>undertake and/or oversee those Sponsor responsibilities delegated by the Sponsor</w:t>
      </w:r>
      <w:r>
        <w:rPr>
          <w:rFonts w:asciiTheme="majorHAnsi" w:hAnsiTheme="majorHAnsi"/>
          <w:lang w:val="en-US"/>
        </w:rPr>
        <w:t>, as listed in the MCRI Certificate of Sponsorship</w:t>
      </w:r>
      <w:r w:rsidRPr="00E13DE8">
        <w:rPr>
          <w:rFonts w:asciiTheme="majorHAnsi" w:hAnsiTheme="majorHAnsi"/>
          <w:lang w:val="en-US"/>
        </w:rPr>
        <w:t xml:space="preserve">. </w:t>
      </w:r>
    </w:p>
    <w:p w14:paraId="58A3E032" w14:textId="77777777" w:rsidR="005227A4" w:rsidRPr="00AE33C1" w:rsidRDefault="005227A4" w:rsidP="005227A4">
      <w:pPr>
        <w:pStyle w:val="NoSpacing"/>
        <w:rPr>
          <w:rFonts w:asciiTheme="majorHAnsi" w:hAnsiTheme="majorHAnsi" w:cstheme="majorHAnsi"/>
          <w:sz w:val="28"/>
          <w:szCs w:val="28"/>
        </w:rPr>
      </w:pPr>
    </w:p>
    <w:p w14:paraId="21DCD620" w14:textId="77777777" w:rsidR="005227A4" w:rsidRPr="00AE33C1" w:rsidRDefault="005227A4" w:rsidP="005227A4">
      <w:pPr>
        <w:pStyle w:val="NoSpacing"/>
        <w:rPr>
          <w:rFonts w:asciiTheme="majorHAnsi" w:hAnsiTheme="majorHAnsi" w:cstheme="majorHAnsi"/>
          <w:b/>
        </w:rPr>
      </w:pPr>
      <w:r w:rsidRPr="00AE33C1">
        <w:rPr>
          <w:rFonts w:asciiTheme="majorHAnsi" w:hAnsiTheme="majorHAnsi" w:cstheme="majorHAnsi"/>
          <w:b/>
        </w:rPr>
        <w:t>For and on behalf of the Study Sponsor:</w:t>
      </w:r>
    </w:p>
    <w:p w14:paraId="300F5C0C" w14:textId="77777777" w:rsidR="005227A4" w:rsidRPr="00AE33C1" w:rsidRDefault="005227A4" w:rsidP="005227A4">
      <w:pPr>
        <w:pStyle w:val="NoSpacing"/>
        <w:rPr>
          <w:rFonts w:asciiTheme="majorHAnsi" w:hAnsiTheme="majorHAnsi" w:cstheme="majorHAnsi"/>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4860"/>
      </w:tblGrid>
      <w:tr w:rsidR="005227A4" w:rsidRPr="00AE33C1" w14:paraId="14C120DA" w14:textId="77777777" w:rsidTr="00622F9A">
        <w:trPr>
          <w:trHeight w:val="331"/>
        </w:trPr>
        <w:tc>
          <w:tcPr>
            <w:tcW w:w="3667" w:type="dxa"/>
          </w:tcPr>
          <w:p w14:paraId="584B0AB4" w14:textId="77777777" w:rsidR="005227A4" w:rsidRPr="00AE33C1" w:rsidRDefault="005227A4" w:rsidP="00622F9A">
            <w:pPr>
              <w:pStyle w:val="NoSpacing"/>
              <w:rPr>
                <w:rFonts w:asciiTheme="majorHAnsi" w:hAnsiTheme="majorHAnsi" w:cstheme="majorHAnsi"/>
              </w:rPr>
            </w:pPr>
            <w:r w:rsidRPr="00AE33C1">
              <w:rPr>
                <w:rFonts w:asciiTheme="majorHAnsi" w:hAnsiTheme="majorHAnsi" w:cstheme="majorHAnsi"/>
                <w:b/>
              </w:rPr>
              <w:t xml:space="preserve">Name </w:t>
            </w:r>
            <w:r w:rsidRPr="00AE33C1">
              <w:rPr>
                <w:rFonts w:asciiTheme="majorHAnsi" w:hAnsiTheme="majorHAnsi" w:cstheme="majorHAnsi"/>
              </w:rPr>
              <w:t>(please print)</w:t>
            </w:r>
          </w:p>
        </w:tc>
        <w:tc>
          <w:tcPr>
            <w:tcW w:w="4860" w:type="dxa"/>
          </w:tcPr>
          <w:p w14:paraId="51E68D22" w14:textId="77777777" w:rsidR="005227A4" w:rsidRPr="00AE33C1" w:rsidRDefault="005227A4" w:rsidP="00622F9A">
            <w:pPr>
              <w:pStyle w:val="NoSpacing"/>
              <w:rPr>
                <w:rFonts w:asciiTheme="majorHAnsi" w:hAnsiTheme="majorHAnsi" w:cstheme="majorHAnsi"/>
                <w:b/>
              </w:rPr>
            </w:pPr>
            <w:r w:rsidRPr="00AE33C1">
              <w:rPr>
                <w:rFonts w:asciiTheme="majorHAnsi" w:hAnsiTheme="majorHAnsi" w:cstheme="majorHAnsi"/>
                <w:b/>
              </w:rPr>
              <w:t>Signature and Date</w:t>
            </w:r>
          </w:p>
        </w:tc>
      </w:tr>
      <w:tr w:rsidR="005227A4" w:rsidRPr="00AE33C1" w14:paraId="45F11F93" w14:textId="77777777" w:rsidTr="00622F9A">
        <w:trPr>
          <w:trHeight w:val="1110"/>
        </w:trPr>
        <w:tc>
          <w:tcPr>
            <w:tcW w:w="3667" w:type="dxa"/>
            <w:vAlign w:val="bottom"/>
          </w:tcPr>
          <w:p w14:paraId="50161A52" w14:textId="77777777" w:rsidR="005227A4" w:rsidRPr="00AE33C1" w:rsidRDefault="005227A4" w:rsidP="00622F9A">
            <w:pPr>
              <w:pStyle w:val="NoSpacing"/>
              <w:rPr>
                <w:rFonts w:asciiTheme="majorHAnsi" w:hAnsiTheme="majorHAnsi" w:cstheme="majorHAnsi"/>
              </w:rPr>
            </w:pPr>
          </w:p>
        </w:tc>
        <w:tc>
          <w:tcPr>
            <w:tcW w:w="4860" w:type="dxa"/>
            <w:vAlign w:val="bottom"/>
          </w:tcPr>
          <w:p w14:paraId="7AFC8E6F" w14:textId="77777777" w:rsidR="005227A4" w:rsidRPr="00AE33C1" w:rsidRDefault="005227A4" w:rsidP="00622F9A">
            <w:pPr>
              <w:pStyle w:val="NoSpacing"/>
              <w:rPr>
                <w:rFonts w:asciiTheme="majorHAnsi" w:hAnsiTheme="majorHAnsi" w:cstheme="majorHAnsi"/>
              </w:rPr>
            </w:pPr>
          </w:p>
        </w:tc>
      </w:tr>
    </w:tbl>
    <w:p w14:paraId="20A14026" w14:textId="77777777" w:rsidR="005227A4" w:rsidRDefault="005227A4" w:rsidP="005227A4">
      <w:pPr>
        <w:pStyle w:val="NoSpacing"/>
        <w:spacing w:before="120"/>
        <w:jc w:val="left"/>
        <w:rPr>
          <w:rFonts w:asciiTheme="majorHAnsi" w:hAnsiTheme="majorHAnsi" w:cs="Calibri"/>
          <w:b/>
          <w:bCs/>
          <w:sz w:val="32"/>
          <w:szCs w:val="32"/>
          <w:highlight w:val="green"/>
        </w:rPr>
      </w:pPr>
    </w:p>
    <w:p w14:paraId="6526A2CE" w14:textId="77777777" w:rsidR="005227A4" w:rsidRDefault="005227A4" w:rsidP="005227A4">
      <w:pPr>
        <w:pStyle w:val="NoSpacing"/>
        <w:spacing w:before="120"/>
        <w:jc w:val="left"/>
        <w:rPr>
          <w:rFonts w:asciiTheme="majorHAnsi" w:hAnsiTheme="majorHAnsi" w:cs="Calibri"/>
          <w:b/>
          <w:bCs/>
          <w:sz w:val="32"/>
          <w:szCs w:val="32"/>
          <w:highlight w:val="green"/>
        </w:rPr>
      </w:pPr>
    </w:p>
    <w:p w14:paraId="1640B119" w14:textId="77777777" w:rsidR="005227A4" w:rsidRDefault="005227A4" w:rsidP="005227A4">
      <w:pPr>
        <w:pStyle w:val="NoSpacing"/>
        <w:spacing w:before="120"/>
        <w:jc w:val="left"/>
        <w:rPr>
          <w:rFonts w:asciiTheme="majorHAnsi" w:hAnsiTheme="majorHAnsi" w:cs="Calibri"/>
          <w:b/>
          <w:bCs/>
          <w:sz w:val="32"/>
          <w:szCs w:val="32"/>
          <w:highlight w:val="green"/>
        </w:rPr>
        <w:sectPr w:rsidR="005227A4" w:rsidSect="00720BD3">
          <w:pgSz w:w="11906" w:h="16838"/>
          <w:pgMar w:top="1440" w:right="1440" w:bottom="1985" w:left="1440" w:header="708" w:footer="708" w:gutter="0"/>
          <w:cols w:space="708"/>
          <w:docGrid w:linePitch="360"/>
        </w:sectPr>
      </w:pPr>
    </w:p>
    <w:tbl>
      <w:tblPr>
        <w:tblW w:w="5104" w:type="pct"/>
        <w:jc w:val="center"/>
        <w:tblLook w:val="04A0" w:firstRow="1" w:lastRow="0" w:firstColumn="1" w:lastColumn="0" w:noHBand="0" w:noVBand="1"/>
      </w:tblPr>
      <w:tblGrid>
        <w:gridCol w:w="9214"/>
      </w:tblGrid>
      <w:tr w:rsidR="003C6AAF" w:rsidRPr="00543C12" w14:paraId="75371427" w14:textId="77777777" w:rsidTr="6CACDD58">
        <w:trPr>
          <w:trHeight w:val="2439"/>
          <w:jc w:val="center"/>
        </w:trPr>
        <w:tc>
          <w:tcPr>
            <w:tcW w:w="5000" w:type="pct"/>
            <w:vAlign w:val="center"/>
          </w:tcPr>
          <w:p w14:paraId="6349E0B2" w14:textId="71217879" w:rsidR="00AB4627" w:rsidRPr="005227A4" w:rsidRDefault="005227A4" w:rsidP="00AB4627">
            <w:pPr>
              <w:pStyle w:val="Heading1"/>
              <w:rPr>
                <w:rFonts w:asciiTheme="majorHAnsi" w:hAnsiTheme="majorHAnsi" w:cs="Calibri"/>
                <w:caps w:val="0"/>
                <w:color w:val="auto"/>
                <w:sz w:val="32"/>
                <w:szCs w:val="32"/>
                <w:lang w:bidi="en-US"/>
              </w:rPr>
            </w:pPr>
            <w:bookmarkStart w:id="5" w:name="_Toc57810225"/>
            <w:bookmarkStart w:id="6" w:name="_Toc182901598"/>
            <w:bookmarkStart w:id="7" w:name="_Toc185495175"/>
            <w:bookmarkEnd w:id="4"/>
            <w:r w:rsidRPr="005227A4">
              <w:rPr>
                <w:rFonts w:asciiTheme="majorHAnsi" w:hAnsiTheme="majorHAnsi" w:cs="Calibri"/>
                <w:caps w:val="0"/>
                <w:color w:val="auto"/>
                <w:sz w:val="32"/>
                <w:szCs w:val="32"/>
                <w:lang w:bidi="en-US"/>
              </w:rPr>
              <w:lastRenderedPageBreak/>
              <w:t>S</w:t>
            </w:r>
            <w:r w:rsidR="00660B23" w:rsidRPr="005227A4">
              <w:rPr>
                <w:rFonts w:asciiTheme="majorHAnsi" w:hAnsiTheme="majorHAnsi" w:cs="Calibri"/>
                <w:caps w:val="0"/>
                <w:color w:val="auto"/>
                <w:sz w:val="32"/>
                <w:szCs w:val="32"/>
                <w:lang w:bidi="en-US"/>
              </w:rPr>
              <w:t xml:space="preserve">ITE </w:t>
            </w:r>
            <w:r w:rsidR="008A1BC1" w:rsidRPr="005227A4">
              <w:rPr>
                <w:rFonts w:asciiTheme="majorHAnsi" w:hAnsiTheme="majorHAnsi" w:cs="Calibri"/>
                <w:caps w:val="0"/>
                <w:color w:val="auto"/>
                <w:sz w:val="32"/>
                <w:szCs w:val="32"/>
                <w:lang w:bidi="en-US"/>
              </w:rPr>
              <w:t xml:space="preserve">PRINCIPAL </w:t>
            </w:r>
            <w:r w:rsidR="00AB4627" w:rsidRPr="005227A4">
              <w:rPr>
                <w:rFonts w:asciiTheme="majorHAnsi" w:hAnsiTheme="majorHAnsi" w:cs="Calibri"/>
                <w:caps w:val="0"/>
                <w:color w:val="auto"/>
                <w:sz w:val="32"/>
                <w:szCs w:val="32"/>
                <w:lang w:bidi="en-US"/>
              </w:rPr>
              <w:t>INVESTIGATOR AGREEMENT &amp; SIGNATURE PAGE</w:t>
            </w:r>
            <w:bookmarkEnd w:id="7"/>
            <w:r w:rsidR="00AB4627" w:rsidRPr="005227A4">
              <w:rPr>
                <w:rFonts w:asciiTheme="majorHAnsi" w:hAnsiTheme="majorHAnsi" w:cs="Calibri"/>
                <w:caps w:val="0"/>
                <w:color w:val="auto"/>
                <w:sz w:val="32"/>
                <w:szCs w:val="32"/>
                <w:lang w:bidi="en-US"/>
              </w:rPr>
              <w:t xml:space="preserve"> </w:t>
            </w:r>
            <w:bookmarkEnd w:id="5"/>
            <w:bookmarkEnd w:id="6"/>
          </w:p>
          <w:p w14:paraId="243DFFC2" w14:textId="5930FAFA" w:rsidR="00AB4627" w:rsidRPr="003A1B02" w:rsidRDefault="00AB4627" w:rsidP="00AB4627">
            <w:pPr>
              <w:spacing w:line="240" w:lineRule="auto"/>
              <w:jc w:val="both"/>
              <w:rPr>
                <w:rFonts w:asciiTheme="majorHAnsi" w:hAnsiTheme="majorHAnsi"/>
                <w:color w:val="7030A0"/>
                <w:lang w:bidi="en-US"/>
              </w:rPr>
            </w:pPr>
            <w:r w:rsidRPr="003A1B02">
              <w:rPr>
                <w:rFonts w:asciiTheme="majorHAnsi" w:hAnsiTheme="majorHAnsi"/>
                <w:color w:val="7030A0"/>
                <w:lang w:bidi="en-US"/>
              </w:rPr>
              <w:t xml:space="preserve">The </w:t>
            </w:r>
            <w:r w:rsidR="0066154D" w:rsidRPr="003A1B02">
              <w:rPr>
                <w:rFonts w:asciiTheme="majorHAnsi" w:hAnsiTheme="majorHAnsi"/>
                <w:color w:val="7030A0"/>
                <w:lang w:bidi="en-US"/>
              </w:rPr>
              <w:t xml:space="preserve">Site </w:t>
            </w:r>
            <w:r w:rsidR="008A1BC1" w:rsidRPr="003A1B02">
              <w:rPr>
                <w:rFonts w:asciiTheme="majorHAnsi" w:hAnsiTheme="majorHAnsi"/>
                <w:color w:val="7030A0"/>
                <w:lang w:bidi="en-US"/>
              </w:rPr>
              <w:t>Principal I</w:t>
            </w:r>
            <w:r w:rsidRPr="003A1B02">
              <w:rPr>
                <w:rFonts w:asciiTheme="majorHAnsi" w:hAnsiTheme="majorHAnsi"/>
                <w:color w:val="7030A0"/>
                <w:lang w:bidi="en-US"/>
              </w:rPr>
              <w:t>nvestigator should conduct the trial in compliance with the protocol</w:t>
            </w:r>
            <w:r w:rsidR="008A1BC1" w:rsidRPr="003A1B02">
              <w:rPr>
                <w:rFonts w:asciiTheme="majorHAnsi" w:hAnsiTheme="majorHAnsi"/>
                <w:color w:val="7030A0"/>
                <w:lang w:bidi="en-US"/>
              </w:rPr>
              <w:t xml:space="preserve">, </w:t>
            </w:r>
            <w:r w:rsidRPr="003A1B02">
              <w:rPr>
                <w:rFonts w:asciiTheme="majorHAnsi" w:hAnsiTheme="majorHAnsi"/>
                <w:color w:val="7030A0"/>
                <w:lang w:bidi="en-US"/>
              </w:rPr>
              <w:t>which was given approval by the HREC/IRB/IEC. The</w:t>
            </w:r>
            <w:r w:rsidR="00AF6E1F" w:rsidRPr="003A1B02">
              <w:rPr>
                <w:rFonts w:asciiTheme="majorHAnsi" w:hAnsiTheme="majorHAnsi"/>
                <w:color w:val="7030A0"/>
                <w:lang w:bidi="en-US"/>
              </w:rPr>
              <w:t xml:space="preserve"> Site</w:t>
            </w:r>
            <w:r w:rsidRPr="003A1B02">
              <w:rPr>
                <w:rFonts w:asciiTheme="majorHAnsi" w:hAnsiTheme="majorHAnsi"/>
                <w:color w:val="7030A0"/>
                <w:lang w:bidi="en-US"/>
              </w:rPr>
              <w:t xml:space="preserve"> </w:t>
            </w:r>
            <w:r w:rsidR="008A1BC1" w:rsidRPr="003A1B02">
              <w:rPr>
                <w:rFonts w:asciiTheme="majorHAnsi" w:hAnsiTheme="majorHAnsi"/>
                <w:color w:val="7030A0"/>
                <w:lang w:bidi="en-US"/>
              </w:rPr>
              <w:t>Principal I</w:t>
            </w:r>
            <w:r w:rsidRPr="003A1B02">
              <w:rPr>
                <w:rFonts w:asciiTheme="majorHAnsi" w:hAnsiTheme="majorHAnsi"/>
                <w:color w:val="7030A0"/>
                <w:lang w:bidi="en-US"/>
              </w:rPr>
              <w:t xml:space="preserve">nvestigator should sign the protocol to confirm agreement. </w:t>
            </w:r>
          </w:p>
          <w:p w14:paraId="196F62B5" w14:textId="3576768A" w:rsidR="00660B23" w:rsidRPr="003A1B02" w:rsidRDefault="00660B23" w:rsidP="00E13DE8">
            <w:pPr>
              <w:autoSpaceDE w:val="0"/>
              <w:autoSpaceDN w:val="0"/>
              <w:adjustRightInd w:val="0"/>
              <w:spacing w:after="0" w:line="240" w:lineRule="auto"/>
              <w:contextualSpacing/>
              <w:rPr>
                <w:rFonts w:asciiTheme="majorHAnsi" w:hAnsiTheme="majorHAnsi"/>
                <w:color w:val="7030A0"/>
                <w:lang w:bidi="en-US"/>
              </w:rPr>
            </w:pPr>
            <w:r w:rsidRPr="003A1B02">
              <w:rPr>
                <w:rFonts w:asciiTheme="majorHAnsi" w:hAnsiTheme="majorHAnsi"/>
                <w:color w:val="7030A0"/>
                <w:lang w:bidi="en-US"/>
              </w:rPr>
              <w:t xml:space="preserve">The Site Principal Investigator (PI) is the term used to describe the site-level Investigator (i.e. the site Principal Investigator) at a participating site (i.e. not the lead site) in a multi-site trial.    </w:t>
            </w:r>
          </w:p>
          <w:p w14:paraId="226DB176" w14:textId="77777777" w:rsidR="00660B23" w:rsidRPr="00543C12" w:rsidRDefault="00660B23" w:rsidP="00AB4627">
            <w:pPr>
              <w:spacing w:line="240" w:lineRule="auto"/>
              <w:jc w:val="both"/>
              <w:rPr>
                <w:rFonts w:asciiTheme="majorHAnsi" w:hAnsiTheme="majorHAnsi"/>
                <w:i/>
                <w:iCs/>
                <w:color w:val="7030A0"/>
                <w:lang w:bidi="en-US"/>
              </w:rPr>
            </w:pPr>
          </w:p>
          <w:p w14:paraId="798968F3" w14:textId="77777777" w:rsidR="00AB4627" w:rsidRPr="00E479C8" w:rsidRDefault="00AB4627" w:rsidP="005227A4">
            <w:pPr>
              <w:jc w:val="both"/>
              <w:textAlignment w:val="baseline"/>
              <w:rPr>
                <w:rFonts w:asciiTheme="majorHAnsi" w:eastAsia="MS PGothic" w:hAnsiTheme="majorHAnsi" w:cs="Arial"/>
                <w:color w:val="000000" w:themeColor="text1"/>
                <w:kern w:val="24"/>
                <w:lang w:eastAsia="en-AU"/>
              </w:rPr>
            </w:pPr>
            <w:r w:rsidRPr="00543C12">
              <w:rPr>
                <w:rFonts w:asciiTheme="majorHAnsi" w:hAnsiTheme="majorHAnsi"/>
                <w:lang w:val="en-US"/>
              </w:rPr>
              <w:t xml:space="preserve">By signing this protocol, </w:t>
            </w:r>
            <w:r>
              <w:rPr>
                <w:rFonts w:asciiTheme="majorHAnsi" w:hAnsiTheme="majorHAnsi"/>
                <w:lang w:val="en-US"/>
              </w:rPr>
              <w:t>the undersigned</w:t>
            </w:r>
            <w:r w:rsidRPr="00543C12">
              <w:rPr>
                <w:rFonts w:asciiTheme="majorHAnsi" w:hAnsiTheme="majorHAnsi"/>
                <w:lang w:val="en-US"/>
              </w:rPr>
              <w:t xml:space="preserve"> agree to conduct the clinical trial, after approval by a Human Research Ethics Committee or Institutional Review Board (as appropriate), in accordance with the protocol, the principles of the Declaration of Helsinki</w:t>
            </w:r>
            <w:r>
              <w:rPr>
                <w:rFonts w:asciiTheme="majorHAnsi" w:hAnsiTheme="majorHAnsi"/>
                <w:lang w:val="en-US"/>
              </w:rPr>
              <w:t xml:space="preserve"> and</w:t>
            </w:r>
            <w:r w:rsidRPr="00543C12">
              <w:rPr>
                <w:rFonts w:asciiTheme="majorHAnsi" w:hAnsiTheme="majorHAnsi"/>
                <w:lang w:val="en-US"/>
              </w:rPr>
              <w:t xml:space="preserve"> </w:t>
            </w:r>
            <w:r w:rsidRPr="00543C12">
              <w:rPr>
                <w:rFonts w:asciiTheme="majorHAnsi" w:hAnsiTheme="majorHAnsi"/>
                <w:bCs/>
              </w:rPr>
              <w:t xml:space="preserve">the good clinical practice guidelines adopted by the </w:t>
            </w:r>
            <w:r w:rsidRPr="00E479C8">
              <w:rPr>
                <w:rFonts w:asciiTheme="majorHAnsi" w:hAnsiTheme="majorHAnsi"/>
                <w:bCs/>
              </w:rPr>
              <w:t>TGA [</w:t>
            </w:r>
            <w:r w:rsidRPr="00E479C8">
              <w:rPr>
                <w:rFonts w:asciiTheme="majorHAnsi" w:eastAsia="MS PGothic" w:hAnsiTheme="majorHAnsi" w:cs="Arial"/>
                <w:color w:val="000000" w:themeColor="text1"/>
                <w:kern w:val="24"/>
                <w:lang w:eastAsia="en-AU"/>
              </w:rPr>
              <w:t>Integrated Addendum to ICH E6 (R1): Guideline for Good Clinical Practice E6 (R2), dated 9 November 2016</w:t>
            </w:r>
            <w:r w:rsidRPr="005503BC">
              <w:rPr>
                <w:rFonts w:asciiTheme="majorHAnsi" w:hAnsiTheme="majorHAnsi"/>
                <w:bCs/>
              </w:rPr>
              <w:t xml:space="preserve"> </w:t>
            </w:r>
            <w:r>
              <w:rPr>
                <w:rFonts w:asciiTheme="majorHAnsi" w:hAnsiTheme="majorHAnsi"/>
                <w:bCs/>
              </w:rPr>
              <w:t>a</w:t>
            </w:r>
            <w:r w:rsidRPr="00543C12">
              <w:rPr>
                <w:rFonts w:asciiTheme="majorHAnsi" w:hAnsiTheme="majorHAnsi"/>
                <w:bCs/>
              </w:rPr>
              <w:t>nnotated with TGA comments</w:t>
            </w:r>
            <w:r w:rsidRPr="00E479C8">
              <w:rPr>
                <w:rFonts w:asciiTheme="majorHAnsi" w:eastAsia="MS PGothic" w:hAnsiTheme="majorHAnsi" w:cs="Arial"/>
                <w:color w:val="000000" w:themeColor="text1"/>
                <w:kern w:val="24"/>
                <w:lang w:eastAsia="en-AU"/>
              </w:rPr>
              <w:t>].</w:t>
            </w:r>
            <w:r w:rsidRPr="00CF7B7D">
              <w:rPr>
                <w:rFonts w:asciiTheme="majorHAnsi" w:eastAsia="MS PGothic" w:hAnsiTheme="majorHAnsi" w:cstheme="majorHAnsi"/>
                <w:color w:val="000000" w:themeColor="text1"/>
                <w:kern w:val="24"/>
                <w:lang w:eastAsia="en-AU"/>
              </w:rPr>
              <w:t xml:space="preserve">  </w:t>
            </w:r>
            <w:r w:rsidRPr="00CF7B7D">
              <w:rPr>
                <w:rFonts w:asciiTheme="majorHAnsi" w:hAnsiTheme="majorHAnsi" w:cstheme="majorHAnsi"/>
                <w:szCs w:val="24"/>
              </w:rPr>
              <w:t>In addition, the trial will be conducted in compliance with all applicable laws and regulatory requirements relevant to each participating country.</w:t>
            </w:r>
          </w:p>
          <w:p w14:paraId="1A864297" w14:textId="77777777" w:rsidR="008A1BC1" w:rsidRDefault="00AB4627" w:rsidP="005227A4">
            <w:pPr>
              <w:jc w:val="both"/>
              <w:rPr>
                <w:rFonts w:asciiTheme="majorHAnsi" w:hAnsiTheme="majorHAnsi"/>
                <w:lang w:val="en-US"/>
              </w:rPr>
            </w:pPr>
            <w:r w:rsidRPr="00543C12">
              <w:rPr>
                <w:rFonts w:asciiTheme="majorHAnsi" w:hAnsiTheme="majorHAnsi"/>
                <w:lang w:val="en-US"/>
              </w:rPr>
              <w:t>Changes to the protocol will only be implemented after written approval is received from</w:t>
            </w:r>
            <w:r w:rsidR="008A1BC1">
              <w:rPr>
                <w:rFonts w:asciiTheme="majorHAnsi" w:hAnsiTheme="majorHAnsi"/>
                <w:lang w:val="en-US"/>
              </w:rPr>
              <w:t>:</w:t>
            </w:r>
          </w:p>
          <w:p w14:paraId="278C2A50" w14:textId="01883E65" w:rsidR="00AB4627" w:rsidRPr="00E13DE8" w:rsidRDefault="00622F9A" w:rsidP="00D95255">
            <w:pPr>
              <w:pStyle w:val="ListParagraph"/>
              <w:numPr>
                <w:ilvl w:val="0"/>
                <w:numId w:val="61"/>
              </w:numPr>
              <w:jc w:val="both"/>
              <w:rPr>
                <w:rFonts w:asciiTheme="majorHAnsi" w:hAnsiTheme="majorHAnsi"/>
                <w:lang w:val="en-US"/>
              </w:rPr>
            </w:pPr>
            <w:r>
              <w:rPr>
                <w:rFonts w:asciiTheme="majorHAnsi" w:hAnsiTheme="majorHAnsi"/>
                <w:lang w:val="en-US"/>
              </w:rPr>
              <w:t>T</w:t>
            </w:r>
            <w:r w:rsidR="00AB4627" w:rsidRPr="00E13DE8">
              <w:rPr>
                <w:rFonts w:asciiTheme="majorHAnsi" w:hAnsiTheme="majorHAnsi"/>
                <w:lang w:val="en-US"/>
              </w:rPr>
              <w:t>he Human Research Ethics Committee or Institutional Review Board (as appropriate), with the exception of medical emergencies</w:t>
            </w:r>
            <w:r>
              <w:rPr>
                <w:rFonts w:asciiTheme="majorHAnsi" w:hAnsiTheme="majorHAnsi"/>
                <w:lang w:val="en-US"/>
              </w:rPr>
              <w:t>; and</w:t>
            </w:r>
          </w:p>
          <w:p w14:paraId="5DFFC0C2" w14:textId="5217F469" w:rsidR="008A1BC1" w:rsidRPr="00003B66" w:rsidRDefault="00622F9A" w:rsidP="00D95255">
            <w:pPr>
              <w:pStyle w:val="ListParagraph"/>
              <w:numPr>
                <w:ilvl w:val="0"/>
                <w:numId w:val="60"/>
              </w:numPr>
              <w:jc w:val="both"/>
              <w:rPr>
                <w:rFonts w:asciiTheme="majorHAnsi" w:hAnsiTheme="majorHAnsi"/>
                <w:lang w:val="en-US"/>
              </w:rPr>
            </w:pPr>
            <w:r>
              <w:rPr>
                <w:rFonts w:asciiTheme="majorHAnsi" w:hAnsiTheme="majorHAnsi"/>
                <w:lang w:val="en-US"/>
              </w:rPr>
              <w:t>A</w:t>
            </w:r>
            <w:r w:rsidR="008A1BC1" w:rsidRPr="00003B66">
              <w:rPr>
                <w:rFonts w:asciiTheme="majorHAnsi" w:hAnsiTheme="majorHAnsi"/>
                <w:lang w:val="en-US"/>
              </w:rPr>
              <w:t xml:space="preserve">ny </w:t>
            </w:r>
            <w:r w:rsidR="008A1BC1">
              <w:rPr>
                <w:rFonts w:asciiTheme="majorHAnsi" w:hAnsiTheme="majorHAnsi"/>
                <w:lang w:val="en-US"/>
              </w:rPr>
              <w:t xml:space="preserve">additional </w:t>
            </w:r>
            <w:r w:rsidR="008A1BC1" w:rsidRPr="00003B66">
              <w:rPr>
                <w:rFonts w:asciiTheme="majorHAnsi" w:hAnsiTheme="majorHAnsi"/>
                <w:lang w:val="en-US"/>
              </w:rPr>
              <w:t xml:space="preserve">required </w:t>
            </w:r>
            <w:r w:rsidR="008A1BC1">
              <w:rPr>
                <w:rFonts w:asciiTheme="majorHAnsi" w:hAnsiTheme="majorHAnsi"/>
                <w:lang w:val="en-US"/>
              </w:rPr>
              <w:t xml:space="preserve">authorisation (e.g. institutional authorisation). </w:t>
            </w:r>
          </w:p>
          <w:p w14:paraId="4740189A" w14:textId="20A7A6D2" w:rsidR="00AB4627" w:rsidRPr="00543C12" w:rsidRDefault="05BE4D7D" w:rsidP="6CACDD58">
            <w:pPr>
              <w:jc w:val="both"/>
              <w:rPr>
                <w:rFonts w:asciiTheme="majorHAnsi" w:hAnsiTheme="majorHAnsi"/>
                <w:b/>
                <w:bCs/>
                <w:lang w:val="en-US"/>
              </w:rPr>
            </w:pPr>
            <w:r w:rsidRPr="6CACDD58">
              <w:rPr>
                <w:rFonts w:asciiTheme="majorHAnsi" w:hAnsiTheme="majorHAnsi"/>
                <w:lang w:val="en-US"/>
              </w:rPr>
              <w:t xml:space="preserve">I, as </w:t>
            </w:r>
            <w:r w:rsidR="26E4018A" w:rsidRPr="6CACDD58">
              <w:rPr>
                <w:rFonts w:asciiTheme="majorHAnsi" w:hAnsiTheme="majorHAnsi"/>
                <w:lang w:val="en-US"/>
              </w:rPr>
              <w:t xml:space="preserve">Site </w:t>
            </w:r>
            <w:r w:rsidRPr="6CACDD58">
              <w:rPr>
                <w:rFonts w:asciiTheme="majorHAnsi" w:hAnsiTheme="majorHAnsi"/>
                <w:lang w:val="en-US"/>
              </w:rPr>
              <w:t xml:space="preserve">Principal Investigator, agree </w:t>
            </w:r>
            <w:r w:rsidRPr="6CACDD58">
              <w:rPr>
                <w:rFonts w:asciiTheme="majorHAnsi" w:hAnsiTheme="majorHAnsi" w:cstheme="majorBidi"/>
              </w:rPr>
              <w:t xml:space="preserve">that the information contained in this document will not be used for any other purpose other than the evaluation or conduct of the clinical investigation without the prior written consent of the Sponsor, and will </w:t>
            </w:r>
            <w:r w:rsidRPr="6CACDD58">
              <w:rPr>
                <w:rFonts w:asciiTheme="majorHAnsi" w:hAnsiTheme="majorHAnsi" w:cstheme="majorBidi"/>
                <w:lang w:val="en-US"/>
              </w:rPr>
              <w:t xml:space="preserve">ensure </w:t>
            </w:r>
            <w:r w:rsidRPr="6CACDD58">
              <w:rPr>
                <w:rFonts w:asciiTheme="majorHAnsi" w:hAnsiTheme="majorHAnsi"/>
                <w:lang w:val="en-US"/>
              </w:rPr>
              <w:t>that trial staff fully understand and follow the protocol and evidence of their training is documented on the trial training log.</w:t>
            </w:r>
          </w:p>
          <w:p w14:paraId="10E679CA" w14:textId="77777777" w:rsidR="008A1BC1" w:rsidRDefault="008A1BC1" w:rsidP="008A1BC1">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2780"/>
              <w:gridCol w:w="3057"/>
            </w:tblGrid>
            <w:tr w:rsidR="008A1BC1" w:rsidRPr="00AE33C1" w14:paraId="60572E89" w14:textId="77777777" w:rsidTr="00D37F85">
              <w:trPr>
                <w:trHeight w:val="298"/>
              </w:trPr>
              <w:tc>
                <w:tcPr>
                  <w:tcW w:w="3151" w:type="dxa"/>
                </w:tcPr>
                <w:p w14:paraId="74DAED08" w14:textId="77777777" w:rsidR="008A1BC1" w:rsidRPr="00AE33C1" w:rsidRDefault="008A1BC1" w:rsidP="008A1BC1">
                  <w:pPr>
                    <w:pStyle w:val="NoSpacing"/>
                    <w:rPr>
                      <w:rFonts w:asciiTheme="majorHAnsi" w:hAnsiTheme="majorHAnsi" w:cstheme="majorHAnsi"/>
                    </w:rPr>
                  </w:pPr>
                  <w:r w:rsidRPr="00AE33C1">
                    <w:rPr>
                      <w:rFonts w:asciiTheme="majorHAnsi" w:hAnsiTheme="majorHAnsi" w:cstheme="majorHAnsi"/>
                      <w:b/>
                    </w:rPr>
                    <w:t xml:space="preserve">Name </w:t>
                  </w:r>
                  <w:r w:rsidRPr="00AE33C1">
                    <w:rPr>
                      <w:rFonts w:asciiTheme="majorHAnsi" w:hAnsiTheme="majorHAnsi" w:cstheme="majorHAnsi"/>
                    </w:rPr>
                    <w:t>(please print)</w:t>
                  </w:r>
                </w:p>
              </w:tc>
              <w:tc>
                <w:tcPr>
                  <w:tcW w:w="2780" w:type="dxa"/>
                </w:tcPr>
                <w:p w14:paraId="0DC44405" w14:textId="77777777" w:rsidR="008A1BC1" w:rsidRPr="00AE33C1" w:rsidRDefault="008A1BC1" w:rsidP="008A1BC1">
                  <w:pPr>
                    <w:pStyle w:val="NoSpacing"/>
                    <w:rPr>
                      <w:rFonts w:asciiTheme="majorHAnsi" w:hAnsiTheme="majorHAnsi" w:cstheme="majorHAnsi"/>
                      <w:b/>
                    </w:rPr>
                  </w:pPr>
                  <w:r w:rsidRPr="00AE33C1">
                    <w:rPr>
                      <w:rFonts w:asciiTheme="majorHAnsi" w:hAnsiTheme="majorHAnsi" w:cstheme="majorHAnsi"/>
                      <w:b/>
                    </w:rPr>
                    <w:t>Role/Position</w:t>
                  </w:r>
                </w:p>
              </w:tc>
              <w:tc>
                <w:tcPr>
                  <w:tcW w:w="3057" w:type="dxa"/>
                </w:tcPr>
                <w:p w14:paraId="3D722DE3" w14:textId="77777777" w:rsidR="008A1BC1" w:rsidRPr="00AE33C1" w:rsidRDefault="008A1BC1" w:rsidP="008A1BC1">
                  <w:pPr>
                    <w:pStyle w:val="NoSpacing"/>
                    <w:rPr>
                      <w:rFonts w:asciiTheme="majorHAnsi" w:hAnsiTheme="majorHAnsi" w:cstheme="majorHAnsi"/>
                      <w:b/>
                    </w:rPr>
                  </w:pPr>
                  <w:r w:rsidRPr="00AE33C1">
                    <w:rPr>
                      <w:rFonts w:asciiTheme="majorHAnsi" w:hAnsiTheme="majorHAnsi" w:cstheme="majorHAnsi"/>
                      <w:b/>
                    </w:rPr>
                    <w:t>Signature and Date</w:t>
                  </w:r>
                </w:p>
              </w:tc>
            </w:tr>
            <w:tr w:rsidR="008A1BC1" w:rsidRPr="00AE33C1" w14:paraId="1450FCCB" w14:textId="77777777" w:rsidTr="00D37F85">
              <w:trPr>
                <w:trHeight w:val="1057"/>
              </w:trPr>
              <w:tc>
                <w:tcPr>
                  <w:tcW w:w="3151" w:type="dxa"/>
                  <w:vAlign w:val="bottom"/>
                </w:tcPr>
                <w:p w14:paraId="0BA12C24" w14:textId="77777777" w:rsidR="008A1BC1" w:rsidRPr="00AE33C1" w:rsidRDefault="008A1BC1" w:rsidP="008A1BC1">
                  <w:pPr>
                    <w:pStyle w:val="NoSpacing"/>
                    <w:rPr>
                      <w:rFonts w:asciiTheme="majorHAnsi" w:hAnsiTheme="majorHAnsi" w:cstheme="majorHAnsi"/>
                    </w:rPr>
                  </w:pPr>
                </w:p>
              </w:tc>
              <w:tc>
                <w:tcPr>
                  <w:tcW w:w="2780" w:type="dxa"/>
                  <w:vAlign w:val="center"/>
                </w:tcPr>
                <w:p w14:paraId="38066935" w14:textId="77777777" w:rsidR="008A1BC1" w:rsidRPr="00AE33C1" w:rsidRDefault="008A1BC1" w:rsidP="008A1BC1">
                  <w:pPr>
                    <w:pStyle w:val="NoSpacing"/>
                    <w:rPr>
                      <w:rFonts w:asciiTheme="majorHAnsi" w:hAnsiTheme="majorHAnsi" w:cstheme="majorHAnsi"/>
                    </w:rPr>
                  </w:pPr>
                  <w:r w:rsidRPr="00AE33C1">
                    <w:rPr>
                      <w:rFonts w:asciiTheme="majorHAnsi" w:hAnsiTheme="majorHAnsi" w:cstheme="majorHAnsi"/>
                    </w:rPr>
                    <w:t>Site Principal Investigator</w:t>
                  </w:r>
                </w:p>
              </w:tc>
              <w:tc>
                <w:tcPr>
                  <w:tcW w:w="3057" w:type="dxa"/>
                  <w:vAlign w:val="bottom"/>
                </w:tcPr>
                <w:p w14:paraId="68FEDC29" w14:textId="77777777" w:rsidR="008A1BC1" w:rsidRPr="00AE33C1" w:rsidRDefault="008A1BC1" w:rsidP="008A1BC1">
                  <w:pPr>
                    <w:pStyle w:val="NoSpacing"/>
                    <w:rPr>
                      <w:rFonts w:asciiTheme="majorHAnsi" w:hAnsiTheme="majorHAnsi" w:cstheme="majorHAnsi"/>
                    </w:rPr>
                  </w:pPr>
                </w:p>
              </w:tc>
            </w:tr>
          </w:tbl>
          <w:p w14:paraId="4BC4EE04" w14:textId="77777777" w:rsidR="00AB4627" w:rsidRPr="00543C12" w:rsidRDefault="00AB4627" w:rsidP="008D2F53">
            <w:pPr>
              <w:rPr>
                <w:rFonts w:asciiTheme="majorHAnsi" w:hAnsiTheme="majorHAnsi"/>
              </w:rPr>
            </w:pPr>
          </w:p>
          <w:p w14:paraId="0679441F" w14:textId="208E6FA3" w:rsidR="008D2F53" w:rsidRPr="00543C12" w:rsidRDefault="008D2F53" w:rsidP="0088658F">
            <w:pPr>
              <w:spacing w:after="0" w:line="240" w:lineRule="auto"/>
              <w:rPr>
                <w:rFonts w:asciiTheme="majorHAnsi" w:hAnsiTheme="majorHAnsi" w:cs="Calibri"/>
                <w:bCs/>
              </w:rPr>
            </w:pPr>
          </w:p>
        </w:tc>
      </w:tr>
    </w:tbl>
    <w:p w14:paraId="7161EAB8" w14:textId="77777777" w:rsidR="008D2F53" w:rsidRDefault="008D2F53" w:rsidP="00DD30A0">
      <w:pPr>
        <w:pStyle w:val="TOCHeading"/>
        <w:spacing w:line="240" w:lineRule="auto"/>
        <w:rPr>
          <w:rFonts w:asciiTheme="majorHAnsi" w:hAnsiTheme="majorHAnsi"/>
        </w:rPr>
        <w:sectPr w:rsidR="008D2F53" w:rsidSect="00720BD3">
          <w:pgSz w:w="11906" w:h="16838"/>
          <w:pgMar w:top="1440" w:right="1440" w:bottom="1985" w:left="1440" w:header="708" w:footer="708" w:gutter="0"/>
          <w:cols w:space="708"/>
          <w:docGrid w:linePitch="360"/>
        </w:sectPr>
      </w:pPr>
    </w:p>
    <w:sdt>
      <w:sdtPr>
        <w:rPr>
          <w:b w:val="0"/>
          <w:bCs w:val="0"/>
          <w:caps w:val="0"/>
          <w:color w:val="auto"/>
          <w:szCs w:val="22"/>
          <w:lang w:val="en-GB"/>
        </w:rPr>
        <w:id w:val="820929618"/>
        <w:docPartObj>
          <w:docPartGallery w:val="Table of Contents"/>
          <w:docPartUnique/>
        </w:docPartObj>
      </w:sdtPr>
      <w:sdtContent>
        <w:p w14:paraId="3CB803C1" w14:textId="43A1278E" w:rsidR="00E51D0A" w:rsidRDefault="00E51D0A">
          <w:pPr>
            <w:pStyle w:val="TOCHeading"/>
          </w:pPr>
          <w:r>
            <w:rPr>
              <w:lang w:val="en-GB"/>
            </w:rPr>
            <w:t>Contents</w:t>
          </w:r>
        </w:p>
        <w:p w14:paraId="3799B29F" w14:textId="5AA392BB" w:rsidR="00460857" w:rsidRDefault="00E51D0A">
          <w:pPr>
            <w:pStyle w:val="TOC1"/>
            <w:rPr>
              <w:rFonts w:asciiTheme="minorHAnsi" w:eastAsiaTheme="minorEastAsia" w:hAnsiTheme="minorHAnsi" w:cstheme="minorBidi"/>
              <w:noProof/>
              <w:kern w:val="2"/>
              <w:sz w:val="24"/>
              <w:szCs w:val="24"/>
              <w:lang w:eastAsia="en-AU"/>
              <w14:ligatures w14:val="standardContextual"/>
            </w:rPr>
          </w:pPr>
          <w:r>
            <w:fldChar w:fldCharType="begin"/>
          </w:r>
          <w:r>
            <w:instrText xml:space="preserve"> TOC \o "1-3" \h \z \u </w:instrText>
          </w:r>
          <w:r>
            <w:fldChar w:fldCharType="separate"/>
          </w:r>
          <w:hyperlink w:anchor="_Toc185495175" w:history="1">
            <w:r w:rsidR="00460857" w:rsidRPr="00306A13">
              <w:rPr>
                <w:rStyle w:val="Hyperlink"/>
                <w:rFonts w:asciiTheme="majorHAnsi" w:hAnsiTheme="majorHAnsi" w:cs="Calibri"/>
                <w:noProof/>
                <w:lang w:bidi="en-US"/>
              </w:rPr>
              <w:t>SITE PRINCIPAL INVESTIGATOR AGREEMENT &amp; SIGNATURE PAGE</w:t>
            </w:r>
            <w:r w:rsidR="00460857">
              <w:rPr>
                <w:noProof/>
                <w:webHidden/>
              </w:rPr>
              <w:tab/>
            </w:r>
            <w:r w:rsidR="00460857">
              <w:rPr>
                <w:noProof/>
                <w:webHidden/>
              </w:rPr>
              <w:fldChar w:fldCharType="begin"/>
            </w:r>
            <w:r w:rsidR="00460857">
              <w:rPr>
                <w:noProof/>
                <w:webHidden/>
              </w:rPr>
              <w:instrText xml:space="preserve"> PAGEREF _Toc185495175 \h </w:instrText>
            </w:r>
            <w:r w:rsidR="00460857">
              <w:rPr>
                <w:noProof/>
                <w:webHidden/>
              </w:rPr>
            </w:r>
            <w:r w:rsidR="00460857">
              <w:rPr>
                <w:noProof/>
                <w:webHidden/>
              </w:rPr>
              <w:fldChar w:fldCharType="separate"/>
            </w:r>
            <w:r w:rsidR="00460857">
              <w:rPr>
                <w:noProof/>
                <w:webHidden/>
              </w:rPr>
              <w:t>10</w:t>
            </w:r>
            <w:r w:rsidR="00460857">
              <w:rPr>
                <w:noProof/>
                <w:webHidden/>
              </w:rPr>
              <w:fldChar w:fldCharType="end"/>
            </w:r>
          </w:hyperlink>
        </w:p>
        <w:p w14:paraId="1E664672" w14:textId="6694343F"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176" w:history="1">
            <w:r w:rsidRPr="00306A13">
              <w:rPr>
                <w:rStyle w:val="Hyperlink"/>
                <w:rFonts w:asciiTheme="majorHAnsi" w:hAnsiTheme="majorHAnsi"/>
                <w:noProof/>
              </w:rPr>
              <w:t>PROTOCOL SYNOPSIS</w:t>
            </w:r>
            <w:r>
              <w:rPr>
                <w:noProof/>
                <w:webHidden/>
              </w:rPr>
              <w:tab/>
            </w:r>
            <w:r>
              <w:rPr>
                <w:noProof/>
                <w:webHidden/>
              </w:rPr>
              <w:fldChar w:fldCharType="begin"/>
            </w:r>
            <w:r>
              <w:rPr>
                <w:noProof/>
                <w:webHidden/>
              </w:rPr>
              <w:instrText xml:space="preserve"> PAGEREF _Toc185495176 \h </w:instrText>
            </w:r>
            <w:r>
              <w:rPr>
                <w:noProof/>
                <w:webHidden/>
              </w:rPr>
            </w:r>
            <w:r>
              <w:rPr>
                <w:noProof/>
                <w:webHidden/>
              </w:rPr>
              <w:fldChar w:fldCharType="separate"/>
            </w:r>
            <w:r>
              <w:rPr>
                <w:noProof/>
                <w:webHidden/>
              </w:rPr>
              <w:t>15</w:t>
            </w:r>
            <w:r>
              <w:rPr>
                <w:noProof/>
                <w:webHidden/>
              </w:rPr>
              <w:fldChar w:fldCharType="end"/>
            </w:r>
          </w:hyperlink>
        </w:p>
        <w:p w14:paraId="54A93E3B" w14:textId="025D42FA"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177" w:history="1">
            <w:r w:rsidRPr="00306A13">
              <w:rPr>
                <w:rStyle w:val="Hyperlink"/>
                <w:rFonts w:asciiTheme="majorHAnsi" w:hAnsiTheme="majorHAnsi"/>
                <w:noProof/>
              </w:rPr>
              <w:t>GLOSSARY OF ABBREVIATIONS</w:t>
            </w:r>
            <w:r>
              <w:rPr>
                <w:noProof/>
                <w:webHidden/>
              </w:rPr>
              <w:tab/>
            </w:r>
            <w:r>
              <w:rPr>
                <w:noProof/>
                <w:webHidden/>
              </w:rPr>
              <w:fldChar w:fldCharType="begin"/>
            </w:r>
            <w:r>
              <w:rPr>
                <w:noProof/>
                <w:webHidden/>
              </w:rPr>
              <w:instrText xml:space="preserve"> PAGEREF _Toc185495177 \h </w:instrText>
            </w:r>
            <w:r>
              <w:rPr>
                <w:noProof/>
                <w:webHidden/>
              </w:rPr>
            </w:r>
            <w:r>
              <w:rPr>
                <w:noProof/>
                <w:webHidden/>
              </w:rPr>
              <w:fldChar w:fldCharType="separate"/>
            </w:r>
            <w:r>
              <w:rPr>
                <w:noProof/>
                <w:webHidden/>
              </w:rPr>
              <w:t>17</w:t>
            </w:r>
            <w:r>
              <w:rPr>
                <w:noProof/>
                <w:webHidden/>
              </w:rPr>
              <w:fldChar w:fldCharType="end"/>
            </w:r>
          </w:hyperlink>
        </w:p>
        <w:p w14:paraId="7BC54DD3" w14:textId="640CCBED"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178" w:history="1">
            <w:r w:rsidRPr="00306A13">
              <w:rPr>
                <w:rStyle w:val="Hyperlink"/>
                <w:rFonts w:asciiTheme="majorHAnsi" w:hAnsiTheme="majorHAnsi"/>
                <w:noProof/>
              </w:rPr>
              <w:t>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ADMINISTRATIVE INFORMATION</w:t>
            </w:r>
            <w:r>
              <w:rPr>
                <w:noProof/>
                <w:webHidden/>
              </w:rPr>
              <w:tab/>
            </w:r>
            <w:r>
              <w:rPr>
                <w:noProof/>
                <w:webHidden/>
              </w:rPr>
              <w:fldChar w:fldCharType="begin"/>
            </w:r>
            <w:r>
              <w:rPr>
                <w:noProof/>
                <w:webHidden/>
              </w:rPr>
              <w:instrText xml:space="preserve"> PAGEREF _Toc185495178 \h </w:instrText>
            </w:r>
            <w:r>
              <w:rPr>
                <w:noProof/>
                <w:webHidden/>
              </w:rPr>
            </w:r>
            <w:r>
              <w:rPr>
                <w:noProof/>
                <w:webHidden/>
              </w:rPr>
              <w:fldChar w:fldCharType="separate"/>
            </w:r>
            <w:r>
              <w:rPr>
                <w:noProof/>
                <w:webHidden/>
              </w:rPr>
              <w:t>19</w:t>
            </w:r>
            <w:r>
              <w:rPr>
                <w:noProof/>
                <w:webHidden/>
              </w:rPr>
              <w:fldChar w:fldCharType="end"/>
            </w:r>
          </w:hyperlink>
        </w:p>
        <w:p w14:paraId="5B47832C" w14:textId="1FA5E769"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179" w:history="1">
            <w:r w:rsidRPr="00306A13">
              <w:rPr>
                <w:rStyle w:val="Hyperlink"/>
                <w:rFonts w:asciiTheme="majorHAnsi" w:hAnsiTheme="majorHAnsi"/>
                <w:noProof/>
              </w:rPr>
              <w:t>1.1.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Trial Registration</w:t>
            </w:r>
            <w:r>
              <w:rPr>
                <w:noProof/>
                <w:webHidden/>
              </w:rPr>
              <w:tab/>
            </w:r>
            <w:r>
              <w:rPr>
                <w:noProof/>
                <w:webHidden/>
              </w:rPr>
              <w:fldChar w:fldCharType="begin"/>
            </w:r>
            <w:r>
              <w:rPr>
                <w:noProof/>
                <w:webHidden/>
              </w:rPr>
              <w:instrText xml:space="preserve"> PAGEREF _Toc185495179 \h </w:instrText>
            </w:r>
            <w:r>
              <w:rPr>
                <w:noProof/>
                <w:webHidden/>
              </w:rPr>
            </w:r>
            <w:r>
              <w:rPr>
                <w:noProof/>
                <w:webHidden/>
              </w:rPr>
              <w:fldChar w:fldCharType="separate"/>
            </w:r>
            <w:r>
              <w:rPr>
                <w:noProof/>
                <w:webHidden/>
              </w:rPr>
              <w:t>19</w:t>
            </w:r>
            <w:r>
              <w:rPr>
                <w:noProof/>
                <w:webHidden/>
              </w:rPr>
              <w:fldChar w:fldCharType="end"/>
            </w:r>
          </w:hyperlink>
        </w:p>
        <w:p w14:paraId="618021FF" w14:textId="5F71E160"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180" w:history="1">
            <w:r w:rsidRPr="00306A13">
              <w:rPr>
                <w:rStyle w:val="Hyperlink"/>
                <w:rFonts w:asciiTheme="majorHAnsi" w:hAnsiTheme="majorHAnsi"/>
                <w:noProof/>
              </w:rPr>
              <w:t>1.1.1.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Trial registry</w:t>
            </w:r>
            <w:r>
              <w:rPr>
                <w:noProof/>
                <w:webHidden/>
              </w:rPr>
              <w:tab/>
            </w:r>
            <w:r>
              <w:rPr>
                <w:noProof/>
                <w:webHidden/>
              </w:rPr>
              <w:fldChar w:fldCharType="begin"/>
            </w:r>
            <w:r>
              <w:rPr>
                <w:noProof/>
                <w:webHidden/>
              </w:rPr>
              <w:instrText xml:space="preserve"> PAGEREF _Toc185495180 \h </w:instrText>
            </w:r>
            <w:r>
              <w:rPr>
                <w:noProof/>
                <w:webHidden/>
              </w:rPr>
            </w:r>
            <w:r>
              <w:rPr>
                <w:noProof/>
                <w:webHidden/>
              </w:rPr>
              <w:fldChar w:fldCharType="separate"/>
            </w:r>
            <w:r>
              <w:rPr>
                <w:noProof/>
                <w:webHidden/>
              </w:rPr>
              <w:t>19</w:t>
            </w:r>
            <w:r>
              <w:rPr>
                <w:noProof/>
                <w:webHidden/>
              </w:rPr>
              <w:fldChar w:fldCharType="end"/>
            </w:r>
          </w:hyperlink>
        </w:p>
        <w:p w14:paraId="0BA52CE0" w14:textId="61FA2D76"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181" w:history="1">
            <w:r w:rsidRPr="00306A13">
              <w:rPr>
                <w:rStyle w:val="Hyperlink"/>
                <w:rFonts w:asciiTheme="majorHAnsi" w:hAnsiTheme="majorHAnsi"/>
                <w:noProof/>
              </w:rPr>
              <w:t>1.2.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Expected duration of study</w:t>
            </w:r>
            <w:r>
              <w:rPr>
                <w:noProof/>
                <w:webHidden/>
              </w:rPr>
              <w:tab/>
            </w:r>
            <w:r>
              <w:rPr>
                <w:noProof/>
                <w:webHidden/>
              </w:rPr>
              <w:fldChar w:fldCharType="begin"/>
            </w:r>
            <w:r>
              <w:rPr>
                <w:noProof/>
                <w:webHidden/>
              </w:rPr>
              <w:instrText xml:space="preserve"> PAGEREF _Toc185495181 \h </w:instrText>
            </w:r>
            <w:r>
              <w:rPr>
                <w:noProof/>
                <w:webHidden/>
              </w:rPr>
            </w:r>
            <w:r>
              <w:rPr>
                <w:noProof/>
                <w:webHidden/>
              </w:rPr>
              <w:fldChar w:fldCharType="separate"/>
            </w:r>
            <w:r>
              <w:rPr>
                <w:noProof/>
                <w:webHidden/>
              </w:rPr>
              <w:t>19</w:t>
            </w:r>
            <w:r>
              <w:rPr>
                <w:noProof/>
                <w:webHidden/>
              </w:rPr>
              <w:fldChar w:fldCharType="end"/>
            </w:r>
          </w:hyperlink>
        </w:p>
        <w:p w14:paraId="5AB73CCE" w14:textId="3296DD19"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182" w:history="1">
            <w:r w:rsidRPr="00306A13">
              <w:rPr>
                <w:rStyle w:val="Hyperlink"/>
                <w:rFonts w:asciiTheme="majorHAnsi" w:hAnsiTheme="majorHAnsi" w:cs="Calibri"/>
                <w:noProof/>
                <w:lang w:eastAsia="en-AU"/>
              </w:rPr>
              <w:t>The end of the study is defined as the date of the last visit of the last participant in the study.</w:t>
            </w:r>
            <w:r>
              <w:rPr>
                <w:noProof/>
                <w:webHidden/>
              </w:rPr>
              <w:tab/>
            </w:r>
            <w:r>
              <w:rPr>
                <w:noProof/>
                <w:webHidden/>
              </w:rPr>
              <w:fldChar w:fldCharType="begin"/>
            </w:r>
            <w:r>
              <w:rPr>
                <w:noProof/>
                <w:webHidden/>
              </w:rPr>
              <w:instrText xml:space="preserve"> PAGEREF _Toc185495182 \h </w:instrText>
            </w:r>
            <w:r>
              <w:rPr>
                <w:noProof/>
                <w:webHidden/>
              </w:rPr>
            </w:r>
            <w:r>
              <w:rPr>
                <w:noProof/>
                <w:webHidden/>
              </w:rPr>
              <w:fldChar w:fldCharType="separate"/>
            </w:r>
            <w:r>
              <w:rPr>
                <w:noProof/>
                <w:webHidden/>
              </w:rPr>
              <w:t>19</w:t>
            </w:r>
            <w:r>
              <w:rPr>
                <w:noProof/>
                <w:webHidden/>
              </w:rPr>
              <w:fldChar w:fldCharType="end"/>
            </w:r>
          </w:hyperlink>
        </w:p>
        <w:p w14:paraId="42A483DA" w14:textId="610E074E"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183" w:history="1">
            <w:r w:rsidRPr="00306A13">
              <w:rPr>
                <w:rStyle w:val="Hyperlink"/>
                <w:rFonts w:asciiTheme="majorHAnsi" w:hAnsiTheme="majorHAnsi"/>
                <w:noProof/>
              </w:rPr>
              <w:t>1.3.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Consumer involvement</w:t>
            </w:r>
            <w:r>
              <w:rPr>
                <w:noProof/>
                <w:webHidden/>
              </w:rPr>
              <w:tab/>
            </w:r>
            <w:r>
              <w:rPr>
                <w:noProof/>
                <w:webHidden/>
              </w:rPr>
              <w:fldChar w:fldCharType="begin"/>
            </w:r>
            <w:r>
              <w:rPr>
                <w:noProof/>
                <w:webHidden/>
              </w:rPr>
              <w:instrText xml:space="preserve"> PAGEREF _Toc185495183 \h </w:instrText>
            </w:r>
            <w:r>
              <w:rPr>
                <w:noProof/>
                <w:webHidden/>
              </w:rPr>
            </w:r>
            <w:r>
              <w:rPr>
                <w:noProof/>
                <w:webHidden/>
              </w:rPr>
              <w:fldChar w:fldCharType="separate"/>
            </w:r>
            <w:r>
              <w:rPr>
                <w:noProof/>
                <w:webHidden/>
              </w:rPr>
              <w:t>19</w:t>
            </w:r>
            <w:r>
              <w:rPr>
                <w:noProof/>
                <w:webHidden/>
              </w:rPr>
              <w:fldChar w:fldCharType="end"/>
            </w:r>
          </w:hyperlink>
        </w:p>
        <w:p w14:paraId="3C6313F1" w14:textId="6190DB08"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184" w:history="1">
            <w:r w:rsidRPr="00306A13">
              <w:rPr>
                <w:rStyle w:val="Hyperlink"/>
                <w:rFonts w:asciiTheme="majorHAnsi" w:hAnsiTheme="majorHAnsi"/>
                <w:noProof/>
              </w:rPr>
              <w:t>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INTRODUCTION AND BACKGROUND</w:t>
            </w:r>
            <w:r>
              <w:rPr>
                <w:noProof/>
                <w:webHidden/>
              </w:rPr>
              <w:tab/>
            </w:r>
            <w:r>
              <w:rPr>
                <w:noProof/>
                <w:webHidden/>
              </w:rPr>
              <w:fldChar w:fldCharType="begin"/>
            </w:r>
            <w:r>
              <w:rPr>
                <w:noProof/>
                <w:webHidden/>
              </w:rPr>
              <w:instrText xml:space="preserve"> PAGEREF _Toc185495184 \h </w:instrText>
            </w:r>
            <w:r>
              <w:rPr>
                <w:noProof/>
                <w:webHidden/>
              </w:rPr>
            </w:r>
            <w:r>
              <w:rPr>
                <w:noProof/>
                <w:webHidden/>
              </w:rPr>
              <w:fldChar w:fldCharType="separate"/>
            </w:r>
            <w:r>
              <w:rPr>
                <w:noProof/>
                <w:webHidden/>
              </w:rPr>
              <w:t>20</w:t>
            </w:r>
            <w:r>
              <w:rPr>
                <w:noProof/>
                <w:webHidden/>
              </w:rPr>
              <w:fldChar w:fldCharType="end"/>
            </w:r>
          </w:hyperlink>
        </w:p>
        <w:p w14:paraId="4000E4E9" w14:textId="7AA40FF2"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185" w:history="1">
            <w:r w:rsidRPr="00306A13">
              <w:rPr>
                <w:rStyle w:val="Hyperlink"/>
                <w:rFonts w:asciiTheme="majorHAnsi" w:hAnsiTheme="majorHAnsi"/>
                <w:noProof/>
              </w:rPr>
              <w:t>2.1.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Trial rationale and aim</w:t>
            </w:r>
            <w:r>
              <w:rPr>
                <w:noProof/>
                <w:webHidden/>
              </w:rPr>
              <w:tab/>
            </w:r>
            <w:r>
              <w:rPr>
                <w:noProof/>
                <w:webHidden/>
              </w:rPr>
              <w:fldChar w:fldCharType="begin"/>
            </w:r>
            <w:r>
              <w:rPr>
                <w:noProof/>
                <w:webHidden/>
              </w:rPr>
              <w:instrText xml:space="preserve"> PAGEREF _Toc185495185 \h </w:instrText>
            </w:r>
            <w:r>
              <w:rPr>
                <w:noProof/>
                <w:webHidden/>
              </w:rPr>
            </w:r>
            <w:r>
              <w:rPr>
                <w:noProof/>
                <w:webHidden/>
              </w:rPr>
              <w:fldChar w:fldCharType="separate"/>
            </w:r>
            <w:r>
              <w:rPr>
                <w:noProof/>
                <w:webHidden/>
              </w:rPr>
              <w:t>21</w:t>
            </w:r>
            <w:r>
              <w:rPr>
                <w:noProof/>
                <w:webHidden/>
              </w:rPr>
              <w:fldChar w:fldCharType="end"/>
            </w:r>
          </w:hyperlink>
        </w:p>
        <w:p w14:paraId="7D5A88BF" w14:textId="671A09D5"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186" w:history="1">
            <w:r w:rsidRPr="00306A13">
              <w:rPr>
                <w:rStyle w:val="Hyperlink"/>
                <w:rFonts w:asciiTheme="majorHAnsi" w:hAnsiTheme="majorHAnsi"/>
                <w:noProof/>
              </w:rPr>
              <w:t>2.2.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Background</w:t>
            </w:r>
            <w:r>
              <w:rPr>
                <w:noProof/>
                <w:webHidden/>
              </w:rPr>
              <w:tab/>
            </w:r>
            <w:r>
              <w:rPr>
                <w:noProof/>
                <w:webHidden/>
              </w:rPr>
              <w:fldChar w:fldCharType="begin"/>
            </w:r>
            <w:r>
              <w:rPr>
                <w:noProof/>
                <w:webHidden/>
              </w:rPr>
              <w:instrText xml:space="preserve"> PAGEREF _Toc185495186 \h </w:instrText>
            </w:r>
            <w:r>
              <w:rPr>
                <w:noProof/>
                <w:webHidden/>
              </w:rPr>
            </w:r>
            <w:r>
              <w:rPr>
                <w:noProof/>
                <w:webHidden/>
              </w:rPr>
              <w:fldChar w:fldCharType="separate"/>
            </w:r>
            <w:r>
              <w:rPr>
                <w:noProof/>
                <w:webHidden/>
              </w:rPr>
              <w:t>21</w:t>
            </w:r>
            <w:r>
              <w:rPr>
                <w:noProof/>
                <w:webHidden/>
              </w:rPr>
              <w:fldChar w:fldCharType="end"/>
            </w:r>
          </w:hyperlink>
        </w:p>
        <w:p w14:paraId="153CF9E1" w14:textId="068122EC"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187" w:history="1">
            <w:r w:rsidRPr="00306A13">
              <w:rPr>
                <w:rStyle w:val="Hyperlink"/>
                <w:rFonts w:asciiTheme="majorHAnsi" w:hAnsiTheme="majorHAnsi"/>
                <w:noProof/>
              </w:rPr>
              <w:t>2.3.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Risk/Benefit assessment</w:t>
            </w:r>
            <w:r>
              <w:rPr>
                <w:noProof/>
                <w:webHidden/>
              </w:rPr>
              <w:tab/>
            </w:r>
            <w:r>
              <w:rPr>
                <w:noProof/>
                <w:webHidden/>
              </w:rPr>
              <w:fldChar w:fldCharType="begin"/>
            </w:r>
            <w:r>
              <w:rPr>
                <w:noProof/>
                <w:webHidden/>
              </w:rPr>
              <w:instrText xml:space="preserve"> PAGEREF _Toc185495187 \h </w:instrText>
            </w:r>
            <w:r>
              <w:rPr>
                <w:noProof/>
                <w:webHidden/>
              </w:rPr>
            </w:r>
            <w:r>
              <w:rPr>
                <w:noProof/>
                <w:webHidden/>
              </w:rPr>
              <w:fldChar w:fldCharType="separate"/>
            </w:r>
            <w:r>
              <w:rPr>
                <w:noProof/>
                <w:webHidden/>
              </w:rPr>
              <w:t>21</w:t>
            </w:r>
            <w:r>
              <w:rPr>
                <w:noProof/>
                <w:webHidden/>
              </w:rPr>
              <w:fldChar w:fldCharType="end"/>
            </w:r>
          </w:hyperlink>
        </w:p>
        <w:p w14:paraId="5F4AF531" w14:textId="6E46C002"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188" w:history="1">
            <w:r w:rsidRPr="00306A13">
              <w:rPr>
                <w:rStyle w:val="Hyperlink"/>
                <w:rFonts w:asciiTheme="majorHAnsi" w:hAnsiTheme="majorHAnsi"/>
                <w:noProof/>
              </w:rPr>
              <w:t>2.3.1.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Known potential risks</w:t>
            </w:r>
            <w:r>
              <w:rPr>
                <w:noProof/>
                <w:webHidden/>
              </w:rPr>
              <w:tab/>
            </w:r>
            <w:r>
              <w:rPr>
                <w:noProof/>
                <w:webHidden/>
              </w:rPr>
              <w:fldChar w:fldCharType="begin"/>
            </w:r>
            <w:r>
              <w:rPr>
                <w:noProof/>
                <w:webHidden/>
              </w:rPr>
              <w:instrText xml:space="preserve"> PAGEREF _Toc185495188 \h </w:instrText>
            </w:r>
            <w:r>
              <w:rPr>
                <w:noProof/>
                <w:webHidden/>
              </w:rPr>
            </w:r>
            <w:r>
              <w:rPr>
                <w:noProof/>
                <w:webHidden/>
              </w:rPr>
              <w:fldChar w:fldCharType="separate"/>
            </w:r>
            <w:r>
              <w:rPr>
                <w:noProof/>
                <w:webHidden/>
              </w:rPr>
              <w:t>21</w:t>
            </w:r>
            <w:r>
              <w:rPr>
                <w:noProof/>
                <w:webHidden/>
              </w:rPr>
              <w:fldChar w:fldCharType="end"/>
            </w:r>
          </w:hyperlink>
        </w:p>
        <w:p w14:paraId="59AD4B71" w14:textId="7A4090B4"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189" w:history="1">
            <w:r w:rsidRPr="00306A13">
              <w:rPr>
                <w:rStyle w:val="Hyperlink"/>
                <w:rFonts w:asciiTheme="majorHAnsi" w:hAnsiTheme="majorHAnsi"/>
                <w:noProof/>
              </w:rPr>
              <w:t>2.3.2.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Known potential benefits</w:t>
            </w:r>
            <w:r>
              <w:rPr>
                <w:noProof/>
                <w:webHidden/>
              </w:rPr>
              <w:tab/>
            </w:r>
            <w:r>
              <w:rPr>
                <w:noProof/>
                <w:webHidden/>
              </w:rPr>
              <w:fldChar w:fldCharType="begin"/>
            </w:r>
            <w:r>
              <w:rPr>
                <w:noProof/>
                <w:webHidden/>
              </w:rPr>
              <w:instrText xml:space="preserve"> PAGEREF _Toc185495189 \h </w:instrText>
            </w:r>
            <w:r>
              <w:rPr>
                <w:noProof/>
                <w:webHidden/>
              </w:rPr>
            </w:r>
            <w:r>
              <w:rPr>
                <w:noProof/>
                <w:webHidden/>
              </w:rPr>
              <w:fldChar w:fldCharType="separate"/>
            </w:r>
            <w:r>
              <w:rPr>
                <w:noProof/>
                <w:webHidden/>
              </w:rPr>
              <w:t>22</w:t>
            </w:r>
            <w:r>
              <w:rPr>
                <w:noProof/>
                <w:webHidden/>
              </w:rPr>
              <w:fldChar w:fldCharType="end"/>
            </w:r>
          </w:hyperlink>
        </w:p>
        <w:p w14:paraId="68340471" w14:textId="7E4701E5"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190" w:history="1">
            <w:r w:rsidRPr="00306A13">
              <w:rPr>
                <w:rStyle w:val="Hyperlink"/>
                <w:rFonts w:asciiTheme="majorHAnsi" w:hAnsiTheme="majorHAnsi"/>
                <w:noProof/>
              </w:rPr>
              <w:t>2.3.3.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Assessment of potential risks and benefits</w:t>
            </w:r>
            <w:r>
              <w:rPr>
                <w:noProof/>
                <w:webHidden/>
              </w:rPr>
              <w:tab/>
            </w:r>
            <w:r>
              <w:rPr>
                <w:noProof/>
                <w:webHidden/>
              </w:rPr>
              <w:fldChar w:fldCharType="begin"/>
            </w:r>
            <w:r>
              <w:rPr>
                <w:noProof/>
                <w:webHidden/>
              </w:rPr>
              <w:instrText xml:space="preserve"> PAGEREF _Toc185495190 \h </w:instrText>
            </w:r>
            <w:r>
              <w:rPr>
                <w:noProof/>
                <w:webHidden/>
              </w:rPr>
            </w:r>
            <w:r>
              <w:rPr>
                <w:noProof/>
                <w:webHidden/>
              </w:rPr>
              <w:fldChar w:fldCharType="separate"/>
            </w:r>
            <w:r>
              <w:rPr>
                <w:noProof/>
                <w:webHidden/>
              </w:rPr>
              <w:t>23</w:t>
            </w:r>
            <w:r>
              <w:rPr>
                <w:noProof/>
                <w:webHidden/>
              </w:rPr>
              <w:fldChar w:fldCharType="end"/>
            </w:r>
          </w:hyperlink>
        </w:p>
        <w:p w14:paraId="2E9B4D73" w14:textId="53A3B56F"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191" w:history="1">
            <w:r w:rsidRPr="00306A13">
              <w:rPr>
                <w:rStyle w:val="Hyperlink"/>
                <w:rFonts w:asciiTheme="majorHAnsi" w:hAnsiTheme="majorHAnsi"/>
                <w:noProof/>
              </w:rPr>
              <w:t>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TRIAL OBJECTIVES AND OUTCOMES</w:t>
            </w:r>
            <w:r>
              <w:rPr>
                <w:noProof/>
                <w:webHidden/>
              </w:rPr>
              <w:tab/>
            </w:r>
            <w:r>
              <w:rPr>
                <w:noProof/>
                <w:webHidden/>
              </w:rPr>
              <w:fldChar w:fldCharType="begin"/>
            </w:r>
            <w:r>
              <w:rPr>
                <w:noProof/>
                <w:webHidden/>
              </w:rPr>
              <w:instrText xml:space="preserve"> PAGEREF _Toc185495191 \h </w:instrText>
            </w:r>
            <w:r>
              <w:rPr>
                <w:noProof/>
                <w:webHidden/>
              </w:rPr>
            </w:r>
            <w:r>
              <w:rPr>
                <w:noProof/>
                <w:webHidden/>
              </w:rPr>
              <w:fldChar w:fldCharType="separate"/>
            </w:r>
            <w:r>
              <w:rPr>
                <w:noProof/>
                <w:webHidden/>
              </w:rPr>
              <w:t>23</w:t>
            </w:r>
            <w:r>
              <w:rPr>
                <w:noProof/>
                <w:webHidden/>
              </w:rPr>
              <w:fldChar w:fldCharType="end"/>
            </w:r>
          </w:hyperlink>
        </w:p>
        <w:p w14:paraId="16F70BEC" w14:textId="67727067"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192" w:history="1">
            <w:r w:rsidRPr="00306A13">
              <w:rPr>
                <w:rStyle w:val="Hyperlink"/>
                <w:rFonts w:asciiTheme="majorHAnsi" w:hAnsiTheme="majorHAnsi"/>
                <w:noProof/>
              </w:rPr>
              <w:t>3.1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Objectives</w:t>
            </w:r>
            <w:r>
              <w:rPr>
                <w:noProof/>
                <w:webHidden/>
              </w:rPr>
              <w:tab/>
            </w:r>
            <w:r>
              <w:rPr>
                <w:noProof/>
                <w:webHidden/>
              </w:rPr>
              <w:fldChar w:fldCharType="begin"/>
            </w:r>
            <w:r>
              <w:rPr>
                <w:noProof/>
                <w:webHidden/>
              </w:rPr>
              <w:instrText xml:space="preserve"> PAGEREF _Toc185495192 \h </w:instrText>
            </w:r>
            <w:r>
              <w:rPr>
                <w:noProof/>
                <w:webHidden/>
              </w:rPr>
            </w:r>
            <w:r>
              <w:rPr>
                <w:noProof/>
                <w:webHidden/>
              </w:rPr>
              <w:fldChar w:fldCharType="separate"/>
            </w:r>
            <w:r>
              <w:rPr>
                <w:noProof/>
                <w:webHidden/>
              </w:rPr>
              <w:t>23</w:t>
            </w:r>
            <w:r>
              <w:rPr>
                <w:noProof/>
                <w:webHidden/>
              </w:rPr>
              <w:fldChar w:fldCharType="end"/>
            </w:r>
          </w:hyperlink>
        </w:p>
        <w:p w14:paraId="1E9119BA" w14:textId="70B3DCFE"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193" w:history="1">
            <w:r w:rsidRPr="00306A13">
              <w:rPr>
                <w:rStyle w:val="Hyperlink"/>
                <w:rFonts w:asciiTheme="majorHAnsi" w:hAnsiTheme="majorHAnsi"/>
                <w:noProof/>
              </w:rPr>
              <w:t>3.1.1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Primary objective</w:t>
            </w:r>
            <w:r>
              <w:rPr>
                <w:noProof/>
                <w:webHidden/>
              </w:rPr>
              <w:tab/>
            </w:r>
            <w:r>
              <w:rPr>
                <w:noProof/>
                <w:webHidden/>
              </w:rPr>
              <w:fldChar w:fldCharType="begin"/>
            </w:r>
            <w:r>
              <w:rPr>
                <w:noProof/>
                <w:webHidden/>
              </w:rPr>
              <w:instrText xml:space="preserve"> PAGEREF _Toc185495193 \h </w:instrText>
            </w:r>
            <w:r>
              <w:rPr>
                <w:noProof/>
                <w:webHidden/>
              </w:rPr>
            </w:r>
            <w:r>
              <w:rPr>
                <w:noProof/>
                <w:webHidden/>
              </w:rPr>
              <w:fldChar w:fldCharType="separate"/>
            </w:r>
            <w:r>
              <w:rPr>
                <w:noProof/>
                <w:webHidden/>
              </w:rPr>
              <w:t>24</w:t>
            </w:r>
            <w:r>
              <w:rPr>
                <w:noProof/>
                <w:webHidden/>
              </w:rPr>
              <w:fldChar w:fldCharType="end"/>
            </w:r>
          </w:hyperlink>
        </w:p>
        <w:p w14:paraId="3F94C8DD" w14:textId="7C14419D"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194" w:history="1">
            <w:r w:rsidRPr="00306A13">
              <w:rPr>
                <w:rStyle w:val="Hyperlink"/>
                <w:rFonts w:asciiTheme="majorHAnsi" w:hAnsiTheme="majorHAnsi"/>
                <w:noProof/>
              </w:rPr>
              <w:t>3.1.2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Secondary objectives</w:t>
            </w:r>
            <w:r>
              <w:rPr>
                <w:noProof/>
                <w:webHidden/>
              </w:rPr>
              <w:tab/>
            </w:r>
            <w:r>
              <w:rPr>
                <w:noProof/>
                <w:webHidden/>
              </w:rPr>
              <w:fldChar w:fldCharType="begin"/>
            </w:r>
            <w:r>
              <w:rPr>
                <w:noProof/>
                <w:webHidden/>
              </w:rPr>
              <w:instrText xml:space="preserve"> PAGEREF _Toc185495194 \h </w:instrText>
            </w:r>
            <w:r>
              <w:rPr>
                <w:noProof/>
                <w:webHidden/>
              </w:rPr>
            </w:r>
            <w:r>
              <w:rPr>
                <w:noProof/>
                <w:webHidden/>
              </w:rPr>
              <w:fldChar w:fldCharType="separate"/>
            </w:r>
            <w:r>
              <w:rPr>
                <w:noProof/>
                <w:webHidden/>
              </w:rPr>
              <w:t>24</w:t>
            </w:r>
            <w:r>
              <w:rPr>
                <w:noProof/>
                <w:webHidden/>
              </w:rPr>
              <w:fldChar w:fldCharType="end"/>
            </w:r>
          </w:hyperlink>
        </w:p>
        <w:p w14:paraId="49EAAD63" w14:textId="3FF04503"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195" w:history="1">
            <w:r w:rsidRPr="00306A13">
              <w:rPr>
                <w:rStyle w:val="Hyperlink"/>
                <w:rFonts w:asciiTheme="majorHAnsi" w:hAnsiTheme="majorHAnsi"/>
                <w:noProof/>
              </w:rPr>
              <w:t>3.1.3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Exploratory objectives</w:t>
            </w:r>
            <w:r>
              <w:rPr>
                <w:noProof/>
                <w:webHidden/>
              </w:rPr>
              <w:tab/>
            </w:r>
            <w:r>
              <w:rPr>
                <w:noProof/>
                <w:webHidden/>
              </w:rPr>
              <w:fldChar w:fldCharType="begin"/>
            </w:r>
            <w:r>
              <w:rPr>
                <w:noProof/>
                <w:webHidden/>
              </w:rPr>
              <w:instrText xml:space="preserve"> PAGEREF _Toc185495195 \h </w:instrText>
            </w:r>
            <w:r>
              <w:rPr>
                <w:noProof/>
                <w:webHidden/>
              </w:rPr>
            </w:r>
            <w:r>
              <w:rPr>
                <w:noProof/>
                <w:webHidden/>
              </w:rPr>
              <w:fldChar w:fldCharType="separate"/>
            </w:r>
            <w:r>
              <w:rPr>
                <w:noProof/>
                <w:webHidden/>
              </w:rPr>
              <w:t>24</w:t>
            </w:r>
            <w:r>
              <w:rPr>
                <w:noProof/>
                <w:webHidden/>
              </w:rPr>
              <w:fldChar w:fldCharType="end"/>
            </w:r>
          </w:hyperlink>
        </w:p>
        <w:p w14:paraId="4B0A8668" w14:textId="78C1F231"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196" w:history="1">
            <w:r w:rsidRPr="00306A13">
              <w:rPr>
                <w:rStyle w:val="Hyperlink"/>
                <w:rFonts w:asciiTheme="majorHAnsi" w:hAnsiTheme="majorHAnsi"/>
                <w:noProof/>
              </w:rPr>
              <w:t>3.2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Outcomes (Endpoints)</w:t>
            </w:r>
            <w:r>
              <w:rPr>
                <w:noProof/>
                <w:webHidden/>
              </w:rPr>
              <w:tab/>
            </w:r>
            <w:r>
              <w:rPr>
                <w:noProof/>
                <w:webHidden/>
              </w:rPr>
              <w:fldChar w:fldCharType="begin"/>
            </w:r>
            <w:r>
              <w:rPr>
                <w:noProof/>
                <w:webHidden/>
              </w:rPr>
              <w:instrText xml:space="preserve"> PAGEREF _Toc185495196 \h </w:instrText>
            </w:r>
            <w:r>
              <w:rPr>
                <w:noProof/>
                <w:webHidden/>
              </w:rPr>
            </w:r>
            <w:r>
              <w:rPr>
                <w:noProof/>
                <w:webHidden/>
              </w:rPr>
              <w:fldChar w:fldCharType="separate"/>
            </w:r>
            <w:r>
              <w:rPr>
                <w:noProof/>
                <w:webHidden/>
              </w:rPr>
              <w:t>24</w:t>
            </w:r>
            <w:r>
              <w:rPr>
                <w:noProof/>
                <w:webHidden/>
              </w:rPr>
              <w:fldChar w:fldCharType="end"/>
            </w:r>
          </w:hyperlink>
        </w:p>
        <w:p w14:paraId="6DD31CA5" w14:textId="03863CB8"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197" w:history="1">
            <w:r w:rsidRPr="00306A13">
              <w:rPr>
                <w:rStyle w:val="Hyperlink"/>
                <w:rFonts w:asciiTheme="majorHAnsi" w:hAnsiTheme="majorHAnsi"/>
                <w:noProof/>
              </w:rPr>
              <w:t>3.2.1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Primary Outcome Measure</w:t>
            </w:r>
            <w:r>
              <w:rPr>
                <w:noProof/>
                <w:webHidden/>
              </w:rPr>
              <w:tab/>
            </w:r>
            <w:r>
              <w:rPr>
                <w:noProof/>
                <w:webHidden/>
              </w:rPr>
              <w:fldChar w:fldCharType="begin"/>
            </w:r>
            <w:r>
              <w:rPr>
                <w:noProof/>
                <w:webHidden/>
              </w:rPr>
              <w:instrText xml:space="preserve"> PAGEREF _Toc185495197 \h </w:instrText>
            </w:r>
            <w:r>
              <w:rPr>
                <w:noProof/>
                <w:webHidden/>
              </w:rPr>
            </w:r>
            <w:r>
              <w:rPr>
                <w:noProof/>
                <w:webHidden/>
              </w:rPr>
              <w:fldChar w:fldCharType="separate"/>
            </w:r>
            <w:r>
              <w:rPr>
                <w:noProof/>
                <w:webHidden/>
              </w:rPr>
              <w:t>25</w:t>
            </w:r>
            <w:r>
              <w:rPr>
                <w:noProof/>
                <w:webHidden/>
              </w:rPr>
              <w:fldChar w:fldCharType="end"/>
            </w:r>
          </w:hyperlink>
        </w:p>
        <w:p w14:paraId="56FED01D" w14:textId="15B006E3"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198" w:history="1">
            <w:r w:rsidRPr="00306A13">
              <w:rPr>
                <w:rStyle w:val="Hyperlink"/>
                <w:rFonts w:asciiTheme="majorHAnsi" w:hAnsiTheme="majorHAnsi"/>
                <w:noProof/>
              </w:rPr>
              <w:t>3.2.2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Secondary Outcome Measures</w:t>
            </w:r>
            <w:r>
              <w:rPr>
                <w:noProof/>
                <w:webHidden/>
              </w:rPr>
              <w:tab/>
            </w:r>
            <w:r>
              <w:rPr>
                <w:noProof/>
                <w:webHidden/>
              </w:rPr>
              <w:fldChar w:fldCharType="begin"/>
            </w:r>
            <w:r>
              <w:rPr>
                <w:noProof/>
                <w:webHidden/>
              </w:rPr>
              <w:instrText xml:space="preserve"> PAGEREF _Toc185495198 \h </w:instrText>
            </w:r>
            <w:r>
              <w:rPr>
                <w:noProof/>
                <w:webHidden/>
              </w:rPr>
            </w:r>
            <w:r>
              <w:rPr>
                <w:noProof/>
                <w:webHidden/>
              </w:rPr>
              <w:fldChar w:fldCharType="separate"/>
            </w:r>
            <w:r>
              <w:rPr>
                <w:noProof/>
                <w:webHidden/>
              </w:rPr>
              <w:t>25</w:t>
            </w:r>
            <w:r>
              <w:rPr>
                <w:noProof/>
                <w:webHidden/>
              </w:rPr>
              <w:fldChar w:fldCharType="end"/>
            </w:r>
          </w:hyperlink>
        </w:p>
        <w:p w14:paraId="0882D137" w14:textId="60F034F8"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199" w:history="1">
            <w:r w:rsidRPr="00306A13">
              <w:rPr>
                <w:rStyle w:val="Hyperlink"/>
                <w:rFonts w:asciiTheme="majorHAnsi" w:hAnsiTheme="majorHAnsi"/>
                <w:noProof/>
              </w:rPr>
              <w:t>3.2.3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Exploratory Outcome Measures</w:t>
            </w:r>
            <w:r>
              <w:rPr>
                <w:noProof/>
                <w:webHidden/>
              </w:rPr>
              <w:tab/>
            </w:r>
            <w:r>
              <w:rPr>
                <w:noProof/>
                <w:webHidden/>
              </w:rPr>
              <w:fldChar w:fldCharType="begin"/>
            </w:r>
            <w:r>
              <w:rPr>
                <w:noProof/>
                <w:webHidden/>
              </w:rPr>
              <w:instrText xml:space="preserve"> PAGEREF _Toc185495199 \h </w:instrText>
            </w:r>
            <w:r>
              <w:rPr>
                <w:noProof/>
                <w:webHidden/>
              </w:rPr>
            </w:r>
            <w:r>
              <w:rPr>
                <w:noProof/>
                <w:webHidden/>
              </w:rPr>
              <w:fldChar w:fldCharType="separate"/>
            </w:r>
            <w:r>
              <w:rPr>
                <w:noProof/>
                <w:webHidden/>
              </w:rPr>
              <w:t>26</w:t>
            </w:r>
            <w:r>
              <w:rPr>
                <w:noProof/>
                <w:webHidden/>
              </w:rPr>
              <w:fldChar w:fldCharType="end"/>
            </w:r>
          </w:hyperlink>
        </w:p>
        <w:p w14:paraId="1DA0D4F1" w14:textId="2B7C42F3"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00" w:history="1">
            <w:r w:rsidRPr="00306A13">
              <w:rPr>
                <w:rStyle w:val="Hyperlink"/>
                <w:rFonts w:asciiTheme="majorHAnsi" w:hAnsiTheme="majorHAnsi"/>
                <w:noProof/>
              </w:rPr>
              <w:t>3.3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Table of Objectives &amp; Outcomes</w:t>
            </w:r>
            <w:r>
              <w:rPr>
                <w:noProof/>
                <w:webHidden/>
              </w:rPr>
              <w:tab/>
            </w:r>
            <w:r>
              <w:rPr>
                <w:noProof/>
                <w:webHidden/>
              </w:rPr>
              <w:fldChar w:fldCharType="begin"/>
            </w:r>
            <w:r>
              <w:rPr>
                <w:noProof/>
                <w:webHidden/>
              </w:rPr>
              <w:instrText xml:space="preserve"> PAGEREF _Toc185495200 \h </w:instrText>
            </w:r>
            <w:r>
              <w:rPr>
                <w:noProof/>
                <w:webHidden/>
              </w:rPr>
            </w:r>
            <w:r>
              <w:rPr>
                <w:noProof/>
                <w:webHidden/>
              </w:rPr>
              <w:fldChar w:fldCharType="separate"/>
            </w:r>
            <w:r>
              <w:rPr>
                <w:noProof/>
                <w:webHidden/>
              </w:rPr>
              <w:t>26</w:t>
            </w:r>
            <w:r>
              <w:rPr>
                <w:noProof/>
                <w:webHidden/>
              </w:rPr>
              <w:fldChar w:fldCharType="end"/>
            </w:r>
          </w:hyperlink>
        </w:p>
        <w:p w14:paraId="3E15F09A" w14:textId="69536DD9"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01" w:history="1">
            <w:r w:rsidRPr="00306A13">
              <w:rPr>
                <w:rStyle w:val="Hyperlink"/>
                <w:rFonts w:asciiTheme="majorHAnsi" w:hAnsiTheme="majorHAnsi"/>
                <w:noProof/>
              </w:rPr>
              <w:t>4</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TRIAL DESIGN</w:t>
            </w:r>
            <w:r>
              <w:rPr>
                <w:noProof/>
                <w:webHidden/>
              </w:rPr>
              <w:tab/>
            </w:r>
            <w:r>
              <w:rPr>
                <w:noProof/>
                <w:webHidden/>
              </w:rPr>
              <w:fldChar w:fldCharType="begin"/>
            </w:r>
            <w:r>
              <w:rPr>
                <w:noProof/>
                <w:webHidden/>
              </w:rPr>
              <w:instrText xml:space="preserve"> PAGEREF _Toc185495201 \h </w:instrText>
            </w:r>
            <w:r>
              <w:rPr>
                <w:noProof/>
                <w:webHidden/>
              </w:rPr>
            </w:r>
            <w:r>
              <w:rPr>
                <w:noProof/>
                <w:webHidden/>
              </w:rPr>
              <w:fldChar w:fldCharType="separate"/>
            </w:r>
            <w:r>
              <w:rPr>
                <w:noProof/>
                <w:webHidden/>
              </w:rPr>
              <w:t>26</w:t>
            </w:r>
            <w:r>
              <w:rPr>
                <w:noProof/>
                <w:webHidden/>
              </w:rPr>
              <w:fldChar w:fldCharType="end"/>
            </w:r>
          </w:hyperlink>
        </w:p>
        <w:p w14:paraId="6ABC0F9F" w14:textId="556C7DB0"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02" w:history="1">
            <w:r w:rsidRPr="00306A13">
              <w:rPr>
                <w:rStyle w:val="Hyperlink"/>
                <w:rFonts w:asciiTheme="majorHAnsi" w:hAnsiTheme="majorHAnsi"/>
                <w:noProof/>
              </w:rPr>
              <w:t>4.1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Trial Schema</w:t>
            </w:r>
            <w:r>
              <w:rPr>
                <w:noProof/>
                <w:webHidden/>
              </w:rPr>
              <w:tab/>
            </w:r>
            <w:r>
              <w:rPr>
                <w:noProof/>
                <w:webHidden/>
              </w:rPr>
              <w:fldChar w:fldCharType="begin"/>
            </w:r>
            <w:r>
              <w:rPr>
                <w:noProof/>
                <w:webHidden/>
              </w:rPr>
              <w:instrText xml:space="preserve"> PAGEREF _Toc185495202 \h </w:instrText>
            </w:r>
            <w:r>
              <w:rPr>
                <w:noProof/>
                <w:webHidden/>
              </w:rPr>
            </w:r>
            <w:r>
              <w:rPr>
                <w:noProof/>
                <w:webHidden/>
              </w:rPr>
              <w:fldChar w:fldCharType="separate"/>
            </w:r>
            <w:r>
              <w:rPr>
                <w:noProof/>
                <w:webHidden/>
              </w:rPr>
              <w:t>26</w:t>
            </w:r>
            <w:r>
              <w:rPr>
                <w:noProof/>
                <w:webHidden/>
              </w:rPr>
              <w:fldChar w:fldCharType="end"/>
            </w:r>
          </w:hyperlink>
        </w:p>
        <w:p w14:paraId="4BB03222" w14:textId="393D739F"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03" w:history="1">
            <w:r w:rsidRPr="00306A13">
              <w:rPr>
                <w:rStyle w:val="Hyperlink"/>
                <w:rFonts w:asciiTheme="majorHAnsi" w:hAnsiTheme="majorHAnsi"/>
                <w:noProof/>
              </w:rPr>
              <w:t>4.2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Overall design</w:t>
            </w:r>
            <w:r>
              <w:rPr>
                <w:noProof/>
                <w:webHidden/>
              </w:rPr>
              <w:tab/>
            </w:r>
            <w:r>
              <w:rPr>
                <w:noProof/>
                <w:webHidden/>
              </w:rPr>
              <w:fldChar w:fldCharType="begin"/>
            </w:r>
            <w:r>
              <w:rPr>
                <w:noProof/>
                <w:webHidden/>
              </w:rPr>
              <w:instrText xml:space="preserve"> PAGEREF _Toc185495203 \h </w:instrText>
            </w:r>
            <w:r>
              <w:rPr>
                <w:noProof/>
                <w:webHidden/>
              </w:rPr>
            </w:r>
            <w:r>
              <w:rPr>
                <w:noProof/>
                <w:webHidden/>
              </w:rPr>
              <w:fldChar w:fldCharType="separate"/>
            </w:r>
            <w:r>
              <w:rPr>
                <w:noProof/>
                <w:webHidden/>
              </w:rPr>
              <w:t>26</w:t>
            </w:r>
            <w:r>
              <w:rPr>
                <w:noProof/>
                <w:webHidden/>
              </w:rPr>
              <w:fldChar w:fldCharType="end"/>
            </w:r>
          </w:hyperlink>
        </w:p>
        <w:p w14:paraId="4180275B" w14:textId="01CFF1B6"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04" w:history="1">
            <w:r w:rsidRPr="00306A13">
              <w:rPr>
                <w:rStyle w:val="Hyperlink"/>
                <w:rFonts w:asciiTheme="majorHAnsi" w:hAnsiTheme="majorHAnsi"/>
                <w:noProof/>
              </w:rPr>
              <w:t>4.3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Justification for dose</w:t>
            </w:r>
            <w:r>
              <w:rPr>
                <w:noProof/>
                <w:webHidden/>
              </w:rPr>
              <w:tab/>
            </w:r>
            <w:r>
              <w:rPr>
                <w:noProof/>
                <w:webHidden/>
              </w:rPr>
              <w:fldChar w:fldCharType="begin"/>
            </w:r>
            <w:r>
              <w:rPr>
                <w:noProof/>
                <w:webHidden/>
              </w:rPr>
              <w:instrText xml:space="preserve"> PAGEREF _Toc185495204 \h </w:instrText>
            </w:r>
            <w:r>
              <w:rPr>
                <w:noProof/>
                <w:webHidden/>
              </w:rPr>
            </w:r>
            <w:r>
              <w:rPr>
                <w:noProof/>
                <w:webHidden/>
              </w:rPr>
              <w:fldChar w:fldCharType="separate"/>
            </w:r>
            <w:r>
              <w:rPr>
                <w:noProof/>
                <w:webHidden/>
              </w:rPr>
              <w:t>27</w:t>
            </w:r>
            <w:r>
              <w:rPr>
                <w:noProof/>
                <w:webHidden/>
              </w:rPr>
              <w:fldChar w:fldCharType="end"/>
            </w:r>
          </w:hyperlink>
        </w:p>
        <w:p w14:paraId="6C72A233" w14:textId="2979B3C1"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05" w:history="1">
            <w:r w:rsidRPr="00306A13">
              <w:rPr>
                <w:rStyle w:val="Hyperlink"/>
                <w:rFonts w:asciiTheme="majorHAnsi" w:hAnsiTheme="majorHAnsi"/>
                <w:noProof/>
              </w:rPr>
              <w:t>4.4</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Study setting</w:t>
            </w:r>
            <w:r>
              <w:rPr>
                <w:noProof/>
                <w:webHidden/>
              </w:rPr>
              <w:tab/>
            </w:r>
            <w:r>
              <w:rPr>
                <w:noProof/>
                <w:webHidden/>
              </w:rPr>
              <w:fldChar w:fldCharType="begin"/>
            </w:r>
            <w:r>
              <w:rPr>
                <w:noProof/>
                <w:webHidden/>
              </w:rPr>
              <w:instrText xml:space="preserve"> PAGEREF _Toc185495205 \h </w:instrText>
            </w:r>
            <w:r>
              <w:rPr>
                <w:noProof/>
                <w:webHidden/>
              </w:rPr>
            </w:r>
            <w:r>
              <w:rPr>
                <w:noProof/>
                <w:webHidden/>
              </w:rPr>
              <w:fldChar w:fldCharType="separate"/>
            </w:r>
            <w:r>
              <w:rPr>
                <w:noProof/>
                <w:webHidden/>
              </w:rPr>
              <w:t>27</w:t>
            </w:r>
            <w:r>
              <w:rPr>
                <w:noProof/>
                <w:webHidden/>
              </w:rPr>
              <w:fldChar w:fldCharType="end"/>
            </w:r>
          </w:hyperlink>
        </w:p>
        <w:p w14:paraId="04C57E0F" w14:textId="218772E1"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06" w:history="1">
            <w:r w:rsidRPr="00306A13">
              <w:rPr>
                <w:rStyle w:val="Hyperlink"/>
                <w:rFonts w:asciiTheme="majorHAnsi" w:hAnsiTheme="majorHAnsi"/>
                <w:noProof/>
              </w:rPr>
              <w:t>5</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TRIAL POPULATION</w:t>
            </w:r>
            <w:r>
              <w:rPr>
                <w:noProof/>
                <w:webHidden/>
              </w:rPr>
              <w:tab/>
            </w:r>
            <w:r>
              <w:rPr>
                <w:noProof/>
                <w:webHidden/>
              </w:rPr>
              <w:fldChar w:fldCharType="begin"/>
            </w:r>
            <w:r>
              <w:rPr>
                <w:noProof/>
                <w:webHidden/>
              </w:rPr>
              <w:instrText xml:space="preserve"> PAGEREF _Toc185495206 \h </w:instrText>
            </w:r>
            <w:r>
              <w:rPr>
                <w:noProof/>
                <w:webHidden/>
              </w:rPr>
            </w:r>
            <w:r>
              <w:rPr>
                <w:noProof/>
                <w:webHidden/>
              </w:rPr>
              <w:fldChar w:fldCharType="separate"/>
            </w:r>
            <w:r>
              <w:rPr>
                <w:noProof/>
                <w:webHidden/>
              </w:rPr>
              <w:t>28</w:t>
            </w:r>
            <w:r>
              <w:rPr>
                <w:noProof/>
                <w:webHidden/>
              </w:rPr>
              <w:fldChar w:fldCharType="end"/>
            </w:r>
          </w:hyperlink>
        </w:p>
        <w:p w14:paraId="2781BEEC" w14:textId="3FBB0C20"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07" w:history="1">
            <w:r w:rsidRPr="00306A13">
              <w:rPr>
                <w:rStyle w:val="Hyperlink"/>
                <w:rFonts w:asciiTheme="majorHAnsi" w:hAnsiTheme="majorHAnsi"/>
                <w:noProof/>
              </w:rPr>
              <w:t>5.1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Inclusion criteria</w:t>
            </w:r>
            <w:r>
              <w:rPr>
                <w:noProof/>
                <w:webHidden/>
              </w:rPr>
              <w:tab/>
            </w:r>
            <w:r>
              <w:rPr>
                <w:noProof/>
                <w:webHidden/>
              </w:rPr>
              <w:fldChar w:fldCharType="begin"/>
            </w:r>
            <w:r>
              <w:rPr>
                <w:noProof/>
                <w:webHidden/>
              </w:rPr>
              <w:instrText xml:space="preserve"> PAGEREF _Toc185495207 \h </w:instrText>
            </w:r>
            <w:r>
              <w:rPr>
                <w:noProof/>
                <w:webHidden/>
              </w:rPr>
            </w:r>
            <w:r>
              <w:rPr>
                <w:noProof/>
                <w:webHidden/>
              </w:rPr>
              <w:fldChar w:fldCharType="separate"/>
            </w:r>
            <w:r>
              <w:rPr>
                <w:noProof/>
                <w:webHidden/>
              </w:rPr>
              <w:t>28</w:t>
            </w:r>
            <w:r>
              <w:rPr>
                <w:noProof/>
                <w:webHidden/>
              </w:rPr>
              <w:fldChar w:fldCharType="end"/>
            </w:r>
          </w:hyperlink>
        </w:p>
        <w:p w14:paraId="3786236D" w14:textId="260E54C6"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08" w:history="1">
            <w:r w:rsidRPr="00306A13">
              <w:rPr>
                <w:rStyle w:val="Hyperlink"/>
                <w:rFonts w:asciiTheme="majorHAnsi" w:hAnsiTheme="majorHAnsi"/>
                <w:noProof/>
              </w:rPr>
              <w:t>5.2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Exclusion criteria</w:t>
            </w:r>
            <w:r>
              <w:rPr>
                <w:noProof/>
                <w:webHidden/>
              </w:rPr>
              <w:tab/>
            </w:r>
            <w:r>
              <w:rPr>
                <w:noProof/>
                <w:webHidden/>
              </w:rPr>
              <w:fldChar w:fldCharType="begin"/>
            </w:r>
            <w:r>
              <w:rPr>
                <w:noProof/>
                <w:webHidden/>
              </w:rPr>
              <w:instrText xml:space="preserve"> PAGEREF _Toc185495208 \h </w:instrText>
            </w:r>
            <w:r>
              <w:rPr>
                <w:noProof/>
                <w:webHidden/>
              </w:rPr>
            </w:r>
            <w:r>
              <w:rPr>
                <w:noProof/>
                <w:webHidden/>
              </w:rPr>
              <w:fldChar w:fldCharType="separate"/>
            </w:r>
            <w:r>
              <w:rPr>
                <w:noProof/>
                <w:webHidden/>
              </w:rPr>
              <w:t>29</w:t>
            </w:r>
            <w:r>
              <w:rPr>
                <w:noProof/>
                <w:webHidden/>
              </w:rPr>
              <w:fldChar w:fldCharType="end"/>
            </w:r>
          </w:hyperlink>
        </w:p>
        <w:p w14:paraId="3009CF36" w14:textId="6748E2A5"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09" w:history="1">
            <w:r w:rsidRPr="00306A13">
              <w:rPr>
                <w:rStyle w:val="Hyperlink"/>
                <w:rFonts w:asciiTheme="majorHAnsi" w:hAnsiTheme="majorHAnsi"/>
                <w:noProof/>
              </w:rPr>
              <w:t>5.3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Lifestyle considerations</w:t>
            </w:r>
            <w:r>
              <w:rPr>
                <w:noProof/>
                <w:webHidden/>
              </w:rPr>
              <w:tab/>
            </w:r>
            <w:r>
              <w:rPr>
                <w:noProof/>
                <w:webHidden/>
              </w:rPr>
              <w:fldChar w:fldCharType="begin"/>
            </w:r>
            <w:r>
              <w:rPr>
                <w:noProof/>
                <w:webHidden/>
              </w:rPr>
              <w:instrText xml:space="preserve"> PAGEREF _Toc185495209 \h </w:instrText>
            </w:r>
            <w:r>
              <w:rPr>
                <w:noProof/>
                <w:webHidden/>
              </w:rPr>
            </w:r>
            <w:r>
              <w:rPr>
                <w:noProof/>
                <w:webHidden/>
              </w:rPr>
              <w:fldChar w:fldCharType="separate"/>
            </w:r>
            <w:r>
              <w:rPr>
                <w:noProof/>
                <w:webHidden/>
              </w:rPr>
              <w:t>30</w:t>
            </w:r>
            <w:r>
              <w:rPr>
                <w:noProof/>
                <w:webHidden/>
              </w:rPr>
              <w:fldChar w:fldCharType="end"/>
            </w:r>
          </w:hyperlink>
        </w:p>
        <w:p w14:paraId="035F1074" w14:textId="15D8483B"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10" w:history="1">
            <w:r w:rsidRPr="00306A13">
              <w:rPr>
                <w:rStyle w:val="Hyperlink"/>
                <w:noProof/>
                <w:lang w:eastAsia="en-AU"/>
              </w:rPr>
              <w:t>5.3.1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Use of contraception</w:t>
            </w:r>
            <w:r>
              <w:rPr>
                <w:noProof/>
                <w:webHidden/>
              </w:rPr>
              <w:tab/>
            </w:r>
            <w:r>
              <w:rPr>
                <w:noProof/>
                <w:webHidden/>
              </w:rPr>
              <w:fldChar w:fldCharType="begin"/>
            </w:r>
            <w:r>
              <w:rPr>
                <w:noProof/>
                <w:webHidden/>
              </w:rPr>
              <w:instrText xml:space="preserve"> PAGEREF _Toc185495210 \h </w:instrText>
            </w:r>
            <w:r>
              <w:rPr>
                <w:noProof/>
                <w:webHidden/>
              </w:rPr>
            </w:r>
            <w:r>
              <w:rPr>
                <w:noProof/>
                <w:webHidden/>
              </w:rPr>
              <w:fldChar w:fldCharType="separate"/>
            </w:r>
            <w:r>
              <w:rPr>
                <w:noProof/>
                <w:webHidden/>
              </w:rPr>
              <w:t>30</w:t>
            </w:r>
            <w:r>
              <w:rPr>
                <w:noProof/>
                <w:webHidden/>
              </w:rPr>
              <w:fldChar w:fldCharType="end"/>
            </w:r>
          </w:hyperlink>
        </w:p>
        <w:p w14:paraId="7106F0B4" w14:textId="2FE1ED0B"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11" w:history="1">
            <w:r w:rsidRPr="00306A13">
              <w:rPr>
                <w:rStyle w:val="Hyperlink"/>
                <w:rFonts w:asciiTheme="majorHAnsi" w:hAnsiTheme="majorHAnsi"/>
                <w:noProof/>
              </w:rPr>
              <w:t>5.4</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Screen failures</w:t>
            </w:r>
            <w:r>
              <w:rPr>
                <w:noProof/>
                <w:webHidden/>
              </w:rPr>
              <w:tab/>
            </w:r>
            <w:r>
              <w:rPr>
                <w:noProof/>
                <w:webHidden/>
              </w:rPr>
              <w:fldChar w:fldCharType="begin"/>
            </w:r>
            <w:r>
              <w:rPr>
                <w:noProof/>
                <w:webHidden/>
              </w:rPr>
              <w:instrText xml:space="preserve"> PAGEREF _Toc185495211 \h </w:instrText>
            </w:r>
            <w:r>
              <w:rPr>
                <w:noProof/>
                <w:webHidden/>
              </w:rPr>
            </w:r>
            <w:r>
              <w:rPr>
                <w:noProof/>
                <w:webHidden/>
              </w:rPr>
              <w:fldChar w:fldCharType="separate"/>
            </w:r>
            <w:r>
              <w:rPr>
                <w:noProof/>
                <w:webHidden/>
              </w:rPr>
              <w:t>30</w:t>
            </w:r>
            <w:r>
              <w:rPr>
                <w:noProof/>
                <w:webHidden/>
              </w:rPr>
              <w:fldChar w:fldCharType="end"/>
            </w:r>
          </w:hyperlink>
        </w:p>
        <w:p w14:paraId="324D1CEE" w14:textId="4B34779B"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12" w:history="1">
            <w:r w:rsidRPr="00306A13">
              <w:rPr>
                <w:rStyle w:val="Hyperlink"/>
                <w:rFonts w:asciiTheme="majorHAnsi" w:hAnsiTheme="majorHAnsi"/>
                <w:noProof/>
              </w:rPr>
              <w:t>5.5</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Recruitment and identification of potential participants</w:t>
            </w:r>
            <w:r>
              <w:rPr>
                <w:noProof/>
                <w:webHidden/>
              </w:rPr>
              <w:tab/>
            </w:r>
            <w:r>
              <w:rPr>
                <w:noProof/>
                <w:webHidden/>
              </w:rPr>
              <w:fldChar w:fldCharType="begin"/>
            </w:r>
            <w:r>
              <w:rPr>
                <w:noProof/>
                <w:webHidden/>
              </w:rPr>
              <w:instrText xml:space="preserve"> PAGEREF _Toc185495212 \h </w:instrText>
            </w:r>
            <w:r>
              <w:rPr>
                <w:noProof/>
                <w:webHidden/>
              </w:rPr>
            </w:r>
            <w:r>
              <w:rPr>
                <w:noProof/>
                <w:webHidden/>
              </w:rPr>
              <w:fldChar w:fldCharType="separate"/>
            </w:r>
            <w:r>
              <w:rPr>
                <w:noProof/>
                <w:webHidden/>
              </w:rPr>
              <w:t>31</w:t>
            </w:r>
            <w:r>
              <w:rPr>
                <w:noProof/>
                <w:webHidden/>
              </w:rPr>
              <w:fldChar w:fldCharType="end"/>
            </w:r>
          </w:hyperlink>
        </w:p>
        <w:p w14:paraId="535BB3E5" w14:textId="65881B93"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13" w:history="1">
            <w:r w:rsidRPr="00306A13">
              <w:rPr>
                <w:rStyle w:val="Hyperlink"/>
                <w:rFonts w:asciiTheme="majorHAnsi" w:hAnsiTheme="majorHAnsi"/>
                <w:noProof/>
              </w:rPr>
              <w:t>5.6</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Consent</w:t>
            </w:r>
            <w:r>
              <w:rPr>
                <w:noProof/>
                <w:webHidden/>
              </w:rPr>
              <w:tab/>
            </w:r>
            <w:r>
              <w:rPr>
                <w:noProof/>
                <w:webHidden/>
              </w:rPr>
              <w:fldChar w:fldCharType="begin"/>
            </w:r>
            <w:r>
              <w:rPr>
                <w:noProof/>
                <w:webHidden/>
              </w:rPr>
              <w:instrText xml:space="preserve"> PAGEREF _Toc185495213 \h </w:instrText>
            </w:r>
            <w:r>
              <w:rPr>
                <w:noProof/>
                <w:webHidden/>
              </w:rPr>
            </w:r>
            <w:r>
              <w:rPr>
                <w:noProof/>
                <w:webHidden/>
              </w:rPr>
              <w:fldChar w:fldCharType="separate"/>
            </w:r>
            <w:r>
              <w:rPr>
                <w:noProof/>
                <w:webHidden/>
              </w:rPr>
              <w:t>32</w:t>
            </w:r>
            <w:r>
              <w:rPr>
                <w:noProof/>
                <w:webHidden/>
              </w:rPr>
              <w:fldChar w:fldCharType="end"/>
            </w:r>
          </w:hyperlink>
        </w:p>
        <w:p w14:paraId="00114571" w14:textId="00A8A186"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14" w:history="1">
            <w:r w:rsidRPr="00306A13">
              <w:rPr>
                <w:rStyle w:val="Hyperlink"/>
                <w:rFonts w:asciiTheme="majorHAnsi" w:hAnsiTheme="majorHAnsi"/>
                <w:noProof/>
              </w:rPr>
              <w:t>6</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INTERVENTION</w:t>
            </w:r>
            <w:r>
              <w:rPr>
                <w:noProof/>
                <w:webHidden/>
              </w:rPr>
              <w:tab/>
            </w:r>
            <w:r>
              <w:rPr>
                <w:noProof/>
                <w:webHidden/>
              </w:rPr>
              <w:fldChar w:fldCharType="begin"/>
            </w:r>
            <w:r>
              <w:rPr>
                <w:noProof/>
                <w:webHidden/>
              </w:rPr>
              <w:instrText xml:space="preserve"> PAGEREF _Toc185495214 \h </w:instrText>
            </w:r>
            <w:r>
              <w:rPr>
                <w:noProof/>
                <w:webHidden/>
              </w:rPr>
            </w:r>
            <w:r>
              <w:rPr>
                <w:noProof/>
                <w:webHidden/>
              </w:rPr>
              <w:fldChar w:fldCharType="separate"/>
            </w:r>
            <w:r>
              <w:rPr>
                <w:noProof/>
                <w:webHidden/>
              </w:rPr>
              <w:t>33</w:t>
            </w:r>
            <w:r>
              <w:rPr>
                <w:noProof/>
                <w:webHidden/>
              </w:rPr>
              <w:fldChar w:fldCharType="end"/>
            </w:r>
          </w:hyperlink>
        </w:p>
        <w:p w14:paraId="31A1AD15" w14:textId="73487FB9"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15" w:history="1">
            <w:r w:rsidRPr="00306A13">
              <w:rPr>
                <w:rStyle w:val="Hyperlink"/>
                <w:rFonts w:asciiTheme="majorHAnsi" w:hAnsiTheme="majorHAnsi"/>
                <w:noProof/>
              </w:rPr>
              <w:t>6.1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Treatment arms</w:t>
            </w:r>
            <w:r>
              <w:rPr>
                <w:noProof/>
                <w:webHidden/>
              </w:rPr>
              <w:tab/>
            </w:r>
            <w:r>
              <w:rPr>
                <w:noProof/>
                <w:webHidden/>
              </w:rPr>
              <w:fldChar w:fldCharType="begin"/>
            </w:r>
            <w:r>
              <w:rPr>
                <w:noProof/>
                <w:webHidden/>
              </w:rPr>
              <w:instrText xml:space="preserve"> PAGEREF _Toc185495215 \h </w:instrText>
            </w:r>
            <w:r>
              <w:rPr>
                <w:noProof/>
                <w:webHidden/>
              </w:rPr>
            </w:r>
            <w:r>
              <w:rPr>
                <w:noProof/>
                <w:webHidden/>
              </w:rPr>
              <w:fldChar w:fldCharType="separate"/>
            </w:r>
            <w:r>
              <w:rPr>
                <w:noProof/>
                <w:webHidden/>
              </w:rPr>
              <w:t>34</w:t>
            </w:r>
            <w:r>
              <w:rPr>
                <w:noProof/>
                <w:webHidden/>
              </w:rPr>
              <w:fldChar w:fldCharType="end"/>
            </w:r>
          </w:hyperlink>
        </w:p>
        <w:p w14:paraId="2279DED7" w14:textId="4CF8B1E4"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16" w:history="1">
            <w:r w:rsidRPr="00306A13">
              <w:rPr>
                <w:rStyle w:val="Hyperlink"/>
                <w:rFonts w:asciiTheme="majorHAnsi" w:hAnsiTheme="majorHAnsi"/>
                <w:noProof/>
              </w:rPr>
              <w:t>6.2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Trial Intervention(s)</w:t>
            </w:r>
            <w:r>
              <w:rPr>
                <w:noProof/>
                <w:webHidden/>
              </w:rPr>
              <w:tab/>
            </w:r>
            <w:r>
              <w:rPr>
                <w:noProof/>
                <w:webHidden/>
              </w:rPr>
              <w:fldChar w:fldCharType="begin"/>
            </w:r>
            <w:r>
              <w:rPr>
                <w:noProof/>
                <w:webHidden/>
              </w:rPr>
              <w:instrText xml:space="preserve"> PAGEREF _Toc185495216 \h </w:instrText>
            </w:r>
            <w:r>
              <w:rPr>
                <w:noProof/>
                <w:webHidden/>
              </w:rPr>
            </w:r>
            <w:r>
              <w:rPr>
                <w:noProof/>
                <w:webHidden/>
              </w:rPr>
              <w:fldChar w:fldCharType="separate"/>
            </w:r>
            <w:r>
              <w:rPr>
                <w:noProof/>
                <w:webHidden/>
              </w:rPr>
              <w:t>34</w:t>
            </w:r>
            <w:r>
              <w:rPr>
                <w:noProof/>
                <w:webHidden/>
              </w:rPr>
              <w:fldChar w:fldCharType="end"/>
            </w:r>
          </w:hyperlink>
        </w:p>
        <w:p w14:paraId="3866A7E9" w14:textId="100D6FEC"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17" w:history="1">
            <w:r w:rsidRPr="00306A13">
              <w:rPr>
                <w:rStyle w:val="Hyperlink"/>
                <w:rFonts w:asciiTheme="majorHAnsi" w:hAnsiTheme="majorHAnsi"/>
                <w:noProof/>
              </w:rPr>
              <w:t>6.2.1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Description of trial investigational products</w:t>
            </w:r>
            <w:r>
              <w:rPr>
                <w:noProof/>
                <w:webHidden/>
              </w:rPr>
              <w:tab/>
            </w:r>
            <w:r>
              <w:rPr>
                <w:noProof/>
                <w:webHidden/>
              </w:rPr>
              <w:fldChar w:fldCharType="begin"/>
            </w:r>
            <w:r>
              <w:rPr>
                <w:noProof/>
                <w:webHidden/>
              </w:rPr>
              <w:instrText xml:space="preserve"> PAGEREF _Toc185495217 \h </w:instrText>
            </w:r>
            <w:r>
              <w:rPr>
                <w:noProof/>
                <w:webHidden/>
              </w:rPr>
            </w:r>
            <w:r>
              <w:rPr>
                <w:noProof/>
                <w:webHidden/>
              </w:rPr>
              <w:fldChar w:fldCharType="separate"/>
            </w:r>
            <w:r>
              <w:rPr>
                <w:noProof/>
                <w:webHidden/>
              </w:rPr>
              <w:t>34</w:t>
            </w:r>
            <w:r>
              <w:rPr>
                <w:noProof/>
                <w:webHidden/>
              </w:rPr>
              <w:fldChar w:fldCharType="end"/>
            </w:r>
          </w:hyperlink>
        </w:p>
        <w:p w14:paraId="55446C43" w14:textId="78395320"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18" w:history="1">
            <w:r w:rsidRPr="00306A13">
              <w:rPr>
                <w:rStyle w:val="Hyperlink"/>
                <w:rFonts w:asciiTheme="majorHAnsi" w:hAnsiTheme="majorHAnsi"/>
                <w:noProof/>
              </w:rPr>
              <w:t>6.2.1.1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&lt;Trial Product insert&gt;</w:t>
            </w:r>
            <w:r>
              <w:rPr>
                <w:noProof/>
                <w:webHidden/>
              </w:rPr>
              <w:tab/>
            </w:r>
            <w:r>
              <w:rPr>
                <w:noProof/>
                <w:webHidden/>
              </w:rPr>
              <w:fldChar w:fldCharType="begin"/>
            </w:r>
            <w:r>
              <w:rPr>
                <w:noProof/>
                <w:webHidden/>
              </w:rPr>
              <w:instrText xml:space="preserve"> PAGEREF _Toc185495218 \h </w:instrText>
            </w:r>
            <w:r>
              <w:rPr>
                <w:noProof/>
                <w:webHidden/>
              </w:rPr>
            </w:r>
            <w:r>
              <w:rPr>
                <w:noProof/>
                <w:webHidden/>
              </w:rPr>
              <w:fldChar w:fldCharType="separate"/>
            </w:r>
            <w:r>
              <w:rPr>
                <w:noProof/>
                <w:webHidden/>
              </w:rPr>
              <w:t>34</w:t>
            </w:r>
            <w:r>
              <w:rPr>
                <w:noProof/>
                <w:webHidden/>
              </w:rPr>
              <w:fldChar w:fldCharType="end"/>
            </w:r>
          </w:hyperlink>
        </w:p>
        <w:p w14:paraId="3CFA1F48" w14:textId="38E082D5"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19" w:history="1">
            <w:r w:rsidRPr="00306A13">
              <w:rPr>
                <w:rStyle w:val="Hyperlink"/>
                <w:rFonts w:asciiTheme="majorHAnsi" w:hAnsiTheme="majorHAnsi"/>
                <w:noProof/>
              </w:rPr>
              <w:t>6.2.2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Dosage</w:t>
            </w:r>
            <w:r>
              <w:rPr>
                <w:noProof/>
                <w:webHidden/>
              </w:rPr>
              <w:tab/>
            </w:r>
            <w:r>
              <w:rPr>
                <w:noProof/>
                <w:webHidden/>
              </w:rPr>
              <w:fldChar w:fldCharType="begin"/>
            </w:r>
            <w:r>
              <w:rPr>
                <w:noProof/>
                <w:webHidden/>
              </w:rPr>
              <w:instrText xml:space="preserve"> PAGEREF _Toc185495219 \h </w:instrText>
            </w:r>
            <w:r>
              <w:rPr>
                <w:noProof/>
                <w:webHidden/>
              </w:rPr>
            </w:r>
            <w:r>
              <w:rPr>
                <w:noProof/>
                <w:webHidden/>
              </w:rPr>
              <w:fldChar w:fldCharType="separate"/>
            </w:r>
            <w:r>
              <w:rPr>
                <w:noProof/>
                <w:webHidden/>
              </w:rPr>
              <w:t>35</w:t>
            </w:r>
            <w:r>
              <w:rPr>
                <w:noProof/>
                <w:webHidden/>
              </w:rPr>
              <w:fldChar w:fldCharType="end"/>
            </w:r>
          </w:hyperlink>
        </w:p>
        <w:p w14:paraId="628ED7EF" w14:textId="05330064"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20" w:history="1">
            <w:r w:rsidRPr="00306A13">
              <w:rPr>
                <w:rStyle w:val="Hyperlink"/>
                <w:rFonts w:asciiTheme="majorHAnsi" w:hAnsiTheme="majorHAnsi"/>
                <w:noProof/>
              </w:rPr>
              <w:t>6.2.3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Dose modifications and delays</w:t>
            </w:r>
            <w:r>
              <w:rPr>
                <w:noProof/>
                <w:webHidden/>
              </w:rPr>
              <w:tab/>
            </w:r>
            <w:r>
              <w:rPr>
                <w:noProof/>
                <w:webHidden/>
              </w:rPr>
              <w:fldChar w:fldCharType="begin"/>
            </w:r>
            <w:r>
              <w:rPr>
                <w:noProof/>
                <w:webHidden/>
              </w:rPr>
              <w:instrText xml:space="preserve"> PAGEREF _Toc185495220 \h </w:instrText>
            </w:r>
            <w:r>
              <w:rPr>
                <w:noProof/>
                <w:webHidden/>
              </w:rPr>
            </w:r>
            <w:r>
              <w:rPr>
                <w:noProof/>
                <w:webHidden/>
              </w:rPr>
              <w:fldChar w:fldCharType="separate"/>
            </w:r>
            <w:r>
              <w:rPr>
                <w:noProof/>
                <w:webHidden/>
              </w:rPr>
              <w:t>35</w:t>
            </w:r>
            <w:r>
              <w:rPr>
                <w:noProof/>
                <w:webHidden/>
              </w:rPr>
              <w:fldChar w:fldCharType="end"/>
            </w:r>
          </w:hyperlink>
        </w:p>
        <w:p w14:paraId="1CFED04E" w14:textId="4CE31C23"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21" w:history="1">
            <w:r w:rsidRPr="00306A13">
              <w:rPr>
                <w:rStyle w:val="Hyperlink"/>
                <w:rFonts w:asciiTheme="majorHAnsi" w:hAnsiTheme="majorHAnsi"/>
                <w:noProof/>
              </w:rPr>
              <w:t>6.2.4</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Storage, preparation, dispensing and administration of trial drug</w:t>
            </w:r>
            <w:r>
              <w:rPr>
                <w:noProof/>
                <w:webHidden/>
              </w:rPr>
              <w:tab/>
            </w:r>
            <w:r>
              <w:rPr>
                <w:noProof/>
                <w:webHidden/>
              </w:rPr>
              <w:fldChar w:fldCharType="begin"/>
            </w:r>
            <w:r>
              <w:rPr>
                <w:noProof/>
                <w:webHidden/>
              </w:rPr>
              <w:instrText xml:space="preserve"> PAGEREF _Toc185495221 \h </w:instrText>
            </w:r>
            <w:r>
              <w:rPr>
                <w:noProof/>
                <w:webHidden/>
              </w:rPr>
            </w:r>
            <w:r>
              <w:rPr>
                <w:noProof/>
                <w:webHidden/>
              </w:rPr>
              <w:fldChar w:fldCharType="separate"/>
            </w:r>
            <w:r>
              <w:rPr>
                <w:noProof/>
                <w:webHidden/>
              </w:rPr>
              <w:t>35</w:t>
            </w:r>
            <w:r>
              <w:rPr>
                <w:noProof/>
                <w:webHidden/>
              </w:rPr>
              <w:fldChar w:fldCharType="end"/>
            </w:r>
          </w:hyperlink>
        </w:p>
        <w:p w14:paraId="768A0A10" w14:textId="0D7B762F"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22" w:history="1">
            <w:r w:rsidRPr="00306A13">
              <w:rPr>
                <w:rStyle w:val="Hyperlink"/>
                <w:rFonts w:asciiTheme="majorHAnsi" w:hAnsiTheme="majorHAnsi"/>
                <w:noProof/>
              </w:rPr>
              <w:t>6.2.5</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Product accountability</w:t>
            </w:r>
            <w:r>
              <w:rPr>
                <w:noProof/>
                <w:webHidden/>
              </w:rPr>
              <w:tab/>
            </w:r>
            <w:r>
              <w:rPr>
                <w:noProof/>
                <w:webHidden/>
              </w:rPr>
              <w:fldChar w:fldCharType="begin"/>
            </w:r>
            <w:r>
              <w:rPr>
                <w:noProof/>
                <w:webHidden/>
              </w:rPr>
              <w:instrText xml:space="preserve"> PAGEREF _Toc185495222 \h </w:instrText>
            </w:r>
            <w:r>
              <w:rPr>
                <w:noProof/>
                <w:webHidden/>
              </w:rPr>
            </w:r>
            <w:r>
              <w:rPr>
                <w:noProof/>
                <w:webHidden/>
              </w:rPr>
              <w:fldChar w:fldCharType="separate"/>
            </w:r>
            <w:r>
              <w:rPr>
                <w:noProof/>
                <w:webHidden/>
              </w:rPr>
              <w:t>36</w:t>
            </w:r>
            <w:r>
              <w:rPr>
                <w:noProof/>
                <w:webHidden/>
              </w:rPr>
              <w:fldChar w:fldCharType="end"/>
            </w:r>
          </w:hyperlink>
        </w:p>
        <w:p w14:paraId="28B0FDD4" w14:textId="27DCE462"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23" w:history="1">
            <w:r w:rsidRPr="00306A13">
              <w:rPr>
                <w:rStyle w:val="Hyperlink"/>
                <w:rFonts w:asciiTheme="majorHAnsi" w:hAnsiTheme="majorHAnsi"/>
                <w:noProof/>
              </w:rPr>
              <w:t>6.2.6</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Measurement of participant compliance</w:t>
            </w:r>
            <w:r>
              <w:rPr>
                <w:noProof/>
                <w:webHidden/>
              </w:rPr>
              <w:tab/>
            </w:r>
            <w:r>
              <w:rPr>
                <w:noProof/>
                <w:webHidden/>
              </w:rPr>
              <w:fldChar w:fldCharType="begin"/>
            </w:r>
            <w:r>
              <w:rPr>
                <w:noProof/>
                <w:webHidden/>
              </w:rPr>
              <w:instrText xml:space="preserve"> PAGEREF _Toc185495223 \h </w:instrText>
            </w:r>
            <w:r>
              <w:rPr>
                <w:noProof/>
                <w:webHidden/>
              </w:rPr>
            </w:r>
            <w:r>
              <w:rPr>
                <w:noProof/>
                <w:webHidden/>
              </w:rPr>
              <w:fldChar w:fldCharType="separate"/>
            </w:r>
            <w:r>
              <w:rPr>
                <w:noProof/>
                <w:webHidden/>
              </w:rPr>
              <w:t>36</w:t>
            </w:r>
            <w:r>
              <w:rPr>
                <w:noProof/>
                <w:webHidden/>
              </w:rPr>
              <w:fldChar w:fldCharType="end"/>
            </w:r>
          </w:hyperlink>
        </w:p>
        <w:p w14:paraId="290664CA" w14:textId="0706ABED"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24" w:history="1">
            <w:r w:rsidRPr="00306A13">
              <w:rPr>
                <w:rStyle w:val="Hyperlink"/>
                <w:rFonts w:asciiTheme="majorHAnsi" w:hAnsiTheme="majorHAnsi"/>
                <w:noProof/>
              </w:rPr>
              <w:t>6.2.7</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Excluded medications and treatments</w:t>
            </w:r>
            <w:r>
              <w:rPr>
                <w:noProof/>
                <w:webHidden/>
              </w:rPr>
              <w:tab/>
            </w:r>
            <w:r>
              <w:rPr>
                <w:noProof/>
                <w:webHidden/>
              </w:rPr>
              <w:fldChar w:fldCharType="begin"/>
            </w:r>
            <w:r>
              <w:rPr>
                <w:noProof/>
                <w:webHidden/>
              </w:rPr>
              <w:instrText xml:space="preserve"> PAGEREF _Toc185495224 \h </w:instrText>
            </w:r>
            <w:r>
              <w:rPr>
                <w:noProof/>
                <w:webHidden/>
              </w:rPr>
            </w:r>
            <w:r>
              <w:rPr>
                <w:noProof/>
                <w:webHidden/>
              </w:rPr>
              <w:fldChar w:fldCharType="separate"/>
            </w:r>
            <w:r>
              <w:rPr>
                <w:noProof/>
                <w:webHidden/>
              </w:rPr>
              <w:t>36</w:t>
            </w:r>
            <w:r>
              <w:rPr>
                <w:noProof/>
                <w:webHidden/>
              </w:rPr>
              <w:fldChar w:fldCharType="end"/>
            </w:r>
          </w:hyperlink>
        </w:p>
        <w:p w14:paraId="75556AC1" w14:textId="283B035D"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25" w:history="1">
            <w:r w:rsidRPr="00306A13">
              <w:rPr>
                <w:rStyle w:val="Hyperlink"/>
                <w:rFonts w:asciiTheme="majorHAnsi" w:hAnsiTheme="majorHAnsi"/>
                <w:noProof/>
              </w:rPr>
              <w:t>6.2.8</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Concomitant therapy</w:t>
            </w:r>
            <w:r>
              <w:rPr>
                <w:noProof/>
                <w:webHidden/>
              </w:rPr>
              <w:tab/>
            </w:r>
            <w:r>
              <w:rPr>
                <w:noProof/>
                <w:webHidden/>
              </w:rPr>
              <w:fldChar w:fldCharType="begin"/>
            </w:r>
            <w:r>
              <w:rPr>
                <w:noProof/>
                <w:webHidden/>
              </w:rPr>
              <w:instrText xml:space="preserve"> PAGEREF _Toc185495225 \h </w:instrText>
            </w:r>
            <w:r>
              <w:rPr>
                <w:noProof/>
                <w:webHidden/>
              </w:rPr>
            </w:r>
            <w:r>
              <w:rPr>
                <w:noProof/>
                <w:webHidden/>
              </w:rPr>
              <w:fldChar w:fldCharType="separate"/>
            </w:r>
            <w:r>
              <w:rPr>
                <w:noProof/>
                <w:webHidden/>
              </w:rPr>
              <w:t>37</w:t>
            </w:r>
            <w:r>
              <w:rPr>
                <w:noProof/>
                <w:webHidden/>
              </w:rPr>
              <w:fldChar w:fldCharType="end"/>
            </w:r>
          </w:hyperlink>
        </w:p>
        <w:p w14:paraId="68ED51FE" w14:textId="4D9F0135"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26" w:history="1">
            <w:r w:rsidRPr="00306A13">
              <w:rPr>
                <w:rStyle w:val="Hyperlink"/>
                <w:rFonts w:asciiTheme="majorHAnsi" w:hAnsiTheme="majorHAnsi"/>
                <w:noProof/>
              </w:rPr>
              <w:t>6.2.9</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Discontinuation from trial intervention</w:t>
            </w:r>
            <w:r>
              <w:rPr>
                <w:noProof/>
                <w:webHidden/>
              </w:rPr>
              <w:tab/>
            </w:r>
            <w:r>
              <w:rPr>
                <w:noProof/>
                <w:webHidden/>
              </w:rPr>
              <w:fldChar w:fldCharType="begin"/>
            </w:r>
            <w:r>
              <w:rPr>
                <w:noProof/>
                <w:webHidden/>
              </w:rPr>
              <w:instrText xml:space="preserve"> PAGEREF _Toc185495226 \h </w:instrText>
            </w:r>
            <w:r>
              <w:rPr>
                <w:noProof/>
                <w:webHidden/>
              </w:rPr>
            </w:r>
            <w:r>
              <w:rPr>
                <w:noProof/>
                <w:webHidden/>
              </w:rPr>
              <w:fldChar w:fldCharType="separate"/>
            </w:r>
            <w:r>
              <w:rPr>
                <w:noProof/>
                <w:webHidden/>
              </w:rPr>
              <w:t>37</w:t>
            </w:r>
            <w:r>
              <w:rPr>
                <w:noProof/>
                <w:webHidden/>
              </w:rPr>
              <w:fldChar w:fldCharType="end"/>
            </w:r>
          </w:hyperlink>
        </w:p>
        <w:p w14:paraId="736F5C0E" w14:textId="1E601ADB"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27" w:history="1">
            <w:r w:rsidRPr="00306A13">
              <w:rPr>
                <w:rStyle w:val="Hyperlink"/>
                <w:rFonts w:asciiTheme="majorHAnsi" w:hAnsiTheme="majorHAnsi"/>
                <w:noProof/>
              </w:rPr>
              <w:t>7</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PARTICIPANT ASSIGNMENT, RANDOMISATION AND BLINDING</w:t>
            </w:r>
            <w:r>
              <w:rPr>
                <w:noProof/>
                <w:webHidden/>
              </w:rPr>
              <w:tab/>
            </w:r>
            <w:r>
              <w:rPr>
                <w:noProof/>
                <w:webHidden/>
              </w:rPr>
              <w:fldChar w:fldCharType="begin"/>
            </w:r>
            <w:r>
              <w:rPr>
                <w:noProof/>
                <w:webHidden/>
              </w:rPr>
              <w:instrText xml:space="preserve"> PAGEREF _Toc185495227 \h </w:instrText>
            </w:r>
            <w:r>
              <w:rPr>
                <w:noProof/>
                <w:webHidden/>
              </w:rPr>
            </w:r>
            <w:r>
              <w:rPr>
                <w:noProof/>
                <w:webHidden/>
              </w:rPr>
              <w:fldChar w:fldCharType="separate"/>
            </w:r>
            <w:r>
              <w:rPr>
                <w:noProof/>
                <w:webHidden/>
              </w:rPr>
              <w:t>37</w:t>
            </w:r>
            <w:r>
              <w:rPr>
                <w:noProof/>
                <w:webHidden/>
              </w:rPr>
              <w:fldChar w:fldCharType="end"/>
            </w:r>
          </w:hyperlink>
        </w:p>
        <w:p w14:paraId="122B7CAD" w14:textId="717FC8F8"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28" w:history="1">
            <w:r w:rsidRPr="00306A13">
              <w:rPr>
                <w:rStyle w:val="Hyperlink"/>
                <w:rFonts w:asciiTheme="majorHAnsi" w:hAnsiTheme="majorHAnsi"/>
                <w:noProof/>
              </w:rPr>
              <w:t>7.1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Participant Assignment</w:t>
            </w:r>
            <w:r>
              <w:rPr>
                <w:noProof/>
                <w:webHidden/>
              </w:rPr>
              <w:tab/>
            </w:r>
            <w:r>
              <w:rPr>
                <w:noProof/>
                <w:webHidden/>
              </w:rPr>
              <w:fldChar w:fldCharType="begin"/>
            </w:r>
            <w:r>
              <w:rPr>
                <w:noProof/>
                <w:webHidden/>
              </w:rPr>
              <w:instrText xml:space="preserve"> PAGEREF _Toc185495228 \h </w:instrText>
            </w:r>
            <w:r>
              <w:rPr>
                <w:noProof/>
                <w:webHidden/>
              </w:rPr>
            </w:r>
            <w:r>
              <w:rPr>
                <w:noProof/>
                <w:webHidden/>
              </w:rPr>
              <w:fldChar w:fldCharType="separate"/>
            </w:r>
            <w:r>
              <w:rPr>
                <w:noProof/>
                <w:webHidden/>
              </w:rPr>
              <w:t>37</w:t>
            </w:r>
            <w:r>
              <w:rPr>
                <w:noProof/>
                <w:webHidden/>
              </w:rPr>
              <w:fldChar w:fldCharType="end"/>
            </w:r>
          </w:hyperlink>
        </w:p>
        <w:p w14:paraId="295AA86E" w14:textId="1A1C4446"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29" w:history="1">
            <w:r w:rsidRPr="00306A13">
              <w:rPr>
                <w:rStyle w:val="Hyperlink"/>
                <w:rFonts w:asciiTheme="majorHAnsi" w:hAnsiTheme="majorHAnsi"/>
                <w:noProof/>
              </w:rPr>
              <w:t>7.2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Randomisation</w:t>
            </w:r>
            <w:r>
              <w:rPr>
                <w:noProof/>
                <w:webHidden/>
              </w:rPr>
              <w:tab/>
            </w:r>
            <w:r>
              <w:rPr>
                <w:noProof/>
                <w:webHidden/>
              </w:rPr>
              <w:fldChar w:fldCharType="begin"/>
            </w:r>
            <w:r>
              <w:rPr>
                <w:noProof/>
                <w:webHidden/>
              </w:rPr>
              <w:instrText xml:space="preserve"> PAGEREF _Toc185495229 \h </w:instrText>
            </w:r>
            <w:r>
              <w:rPr>
                <w:noProof/>
                <w:webHidden/>
              </w:rPr>
            </w:r>
            <w:r>
              <w:rPr>
                <w:noProof/>
                <w:webHidden/>
              </w:rPr>
              <w:fldChar w:fldCharType="separate"/>
            </w:r>
            <w:r>
              <w:rPr>
                <w:noProof/>
                <w:webHidden/>
              </w:rPr>
              <w:t>37</w:t>
            </w:r>
            <w:r>
              <w:rPr>
                <w:noProof/>
                <w:webHidden/>
              </w:rPr>
              <w:fldChar w:fldCharType="end"/>
            </w:r>
          </w:hyperlink>
        </w:p>
        <w:p w14:paraId="15FC448D" w14:textId="7F943944"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30" w:history="1">
            <w:r w:rsidRPr="00306A13">
              <w:rPr>
                <w:rStyle w:val="Hyperlink"/>
                <w:rFonts w:asciiTheme="majorHAnsi" w:hAnsiTheme="majorHAnsi"/>
                <w:noProof/>
              </w:rPr>
              <w:t>7.3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Allocation concealment mechanism</w:t>
            </w:r>
            <w:r>
              <w:rPr>
                <w:noProof/>
                <w:webHidden/>
              </w:rPr>
              <w:tab/>
            </w:r>
            <w:r>
              <w:rPr>
                <w:noProof/>
                <w:webHidden/>
              </w:rPr>
              <w:fldChar w:fldCharType="begin"/>
            </w:r>
            <w:r>
              <w:rPr>
                <w:noProof/>
                <w:webHidden/>
              </w:rPr>
              <w:instrText xml:space="preserve"> PAGEREF _Toc185495230 \h </w:instrText>
            </w:r>
            <w:r>
              <w:rPr>
                <w:noProof/>
                <w:webHidden/>
              </w:rPr>
            </w:r>
            <w:r>
              <w:rPr>
                <w:noProof/>
                <w:webHidden/>
              </w:rPr>
              <w:fldChar w:fldCharType="separate"/>
            </w:r>
            <w:r>
              <w:rPr>
                <w:noProof/>
                <w:webHidden/>
              </w:rPr>
              <w:t>38</w:t>
            </w:r>
            <w:r>
              <w:rPr>
                <w:noProof/>
                <w:webHidden/>
              </w:rPr>
              <w:fldChar w:fldCharType="end"/>
            </w:r>
          </w:hyperlink>
        </w:p>
        <w:p w14:paraId="09DE9EBB" w14:textId="04F25E71"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31" w:history="1">
            <w:r w:rsidRPr="00306A13">
              <w:rPr>
                <w:rStyle w:val="Hyperlink"/>
                <w:rFonts w:asciiTheme="majorHAnsi" w:hAnsiTheme="majorHAnsi"/>
                <w:noProof/>
              </w:rPr>
              <w:t>7.4</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Blinding (masking)</w:t>
            </w:r>
            <w:r>
              <w:rPr>
                <w:noProof/>
                <w:webHidden/>
              </w:rPr>
              <w:tab/>
            </w:r>
            <w:r>
              <w:rPr>
                <w:noProof/>
                <w:webHidden/>
              </w:rPr>
              <w:fldChar w:fldCharType="begin"/>
            </w:r>
            <w:r>
              <w:rPr>
                <w:noProof/>
                <w:webHidden/>
              </w:rPr>
              <w:instrText xml:space="preserve"> PAGEREF _Toc185495231 \h </w:instrText>
            </w:r>
            <w:r>
              <w:rPr>
                <w:noProof/>
                <w:webHidden/>
              </w:rPr>
            </w:r>
            <w:r>
              <w:rPr>
                <w:noProof/>
                <w:webHidden/>
              </w:rPr>
              <w:fldChar w:fldCharType="separate"/>
            </w:r>
            <w:r>
              <w:rPr>
                <w:noProof/>
                <w:webHidden/>
              </w:rPr>
              <w:t>38</w:t>
            </w:r>
            <w:r>
              <w:rPr>
                <w:noProof/>
                <w:webHidden/>
              </w:rPr>
              <w:fldChar w:fldCharType="end"/>
            </w:r>
          </w:hyperlink>
        </w:p>
        <w:p w14:paraId="3C7C26AE" w14:textId="4F88AA5E"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32" w:history="1">
            <w:r w:rsidRPr="00306A13">
              <w:rPr>
                <w:rStyle w:val="Hyperlink"/>
                <w:rFonts w:asciiTheme="majorHAnsi" w:hAnsiTheme="majorHAnsi"/>
                <w:noProof/>
              </w:rPr>
              <w:t>7.5</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Breaking of the trial blind</w:t>
            </w:r>
            <w:r>
              <w:rPr>
                <w:noProof/>
                <w:webHidden/>
              </w:rPr>
              <w:tab/>
            </w:r>
            <w:r>
              <w:rPr>
                <w:noProof/>
                <w:webHidden/>
              </w:rPr>
              <w:fldChar w:fldCharType="begin"/>
            </w:r>
            <w:r>
              <w:rPr>
                <w:noProof/>
                <w:webHidden/>
              </w:rPr>
              <w:instrText xml:space="preserve"> PAGEREF _Toc185495232 \h </w:instrText>
            </w:r>
            <w:r>
              <w:rPr>
                <w:noProof/>
                <w:webHidden/>
              </w:rPr>
            </w:r>
            <w:r>
              <w:rPr>
                <w:noProof/>
                <w:webHidden/>
              </w:rPr>
              <w:fldChar w:fldCharType="separate"/>
            </w:r>
            <w:r>
              <w:rPr>
                <w:noProof/>
                <w:webHidden/>
              </w:rPr>
              <w:t>39</w:t>
            </w:r>
            <w:r>
              <w:rPr>
                <w:noProof/>
                <w:webHidden/>
              </w:rPr>
              <w:fldChar w:fldCharType="end"/>
            </w:r>
          </w:hyperlink>
        </w:p>
        <w:p w14:paraId="01E4A447" w14:textId="2389AE76"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33" w:history="1">
            <w:r w:rsidRPr="00306A13">
              <w:rPr>
                <w:rStyle w:val="Hyperlink"/>
                <w:rFonts w:asciiTheme="majorHAnsi" w:hAnsiTheme="majorHAnsi"/>
                <w:noProof/>
              </w:rPr>
              <w:t>7.5.1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On trial</w:t>
            </w:r>
            <w:r>
              <w:rPr>
                <w:noProof/>
                <w:webHidden/>
              </w:rPr>
              <w:tab/>
            </w:r>
            <w:r>
              <w:rPr>
                <w:noProof/>
                <w:webHidden/>
              </w:rPr>
              <w:fldChar w:fldCharType="begin"/>
            </w:r>
            <w:r>
              <w:rPr>
                <w:noProof/>
                <w:webHidden/>
              </w:rPr>
              <w:instrText xml:space="preserve"> PAGEREF _Toc185495233 \h </w:instrText>
            </w:r>
            <w:r>
              <w:rPr>
                <w:noProof/>
                <w:webHidden/>
              </w:rPr>
            </w:r>
            <w:r>
              <w:rPr>
                <w:noProof/>
                <w:webHidden/>
              </w:rPr>
              <w:fldChar w:fldCharType="separate"/>
            </w:r>
            <w:r>
              <w:rPr>
                <w:noProof/>
                <w:webHidden/>
              </w:rPr>
              <w:t>39</w:t>
            </w:r>
            <w:r>
              <w:rPr>
                <w:noProof/>
                <w:webHidden/>
              </w:rPr>
              <w:fldChar w:fldCharType="end"/>
            </w:r>
          </w:hyperlink>
        </w:p>
        <w:p w14:paraId="3B7EDAB6" w14:textId="57E8A680"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34" w:history="1">
            <w:r w:rsidRPr="00306A13">
              <w:rPr>
                <w:rStyle w:val="Hyperlink"/>
                <w:rFonts w:asciiTheme="majorHAnsi" w:hAnsiTheme="majorHAnsi"/>
                <w:noProof/>
              </w:rPr>
              <w:t>7.5.2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On completion of the trial</w:t>
            </w:r>
            <w:r>
              <w:rPr>
                <w:noProof/>
                <w:webHidden/>
              </w:rPr>
              <w:tab/>
            </w:r>
            <w:r>
              <w:rPr>
                <w:noProof/>
                <w:webHidden/>
              </w:rPr>
              <w:fldChar w:fldCharType="begin"/>
            </w:r>
            <w:r>
              <w:rPr>
                <w:noProof/>
                <w:webHidden/>
              </w:rPr>
              <w:instrText xml:space="preserve"> PAGEREF _Toc185495234 \h </w:instrText>
            </w:r>
            <w:r>
              <w:rPr>
                <w:noProof/>
                <w:webHidden/>
              </w:rPr>
            </w:r>
            <w:r>
              <w:rPr>
                <w:noProof/>
                <w:webHidden/>
              </w:rPr>
              <w:fldChar w:fldCharType="separate"/>
            </w:r>
            <w:r>
              <w:rPr>
                <w:noProof/>
                <w:webHidden/>
              </w:rPr>
              <w:t>39</w:t>
            </w:r>
            <w:r>
              <w:rPr>
                <w:noProof/>
                <w:webHidden/>
              </w:rPr>
              <w:fldChar w:fldCharType="end"/>
            </w:r>
          </w:hyperlink>
        </w:p>
        <w:p w14:paraId="0C994453" w14:textId="59AF1312"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35" w:history="1">
            <w:r w:rsidRPr="00306A13">
              <w:rPr>
                <w:rStyle w:val="Hyperlink"/>
                <w:rFonts w:asciiTheme="majorHAnsi" w:hAnsiTheme="majorHAnsi"/>
                <w:noProof/>
              </w:rPr>
              <w:t>8</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TRIAL VISITS AND PROCEDURES</w:t>
            </w:r>
            <w:r>
              <w:rPr>
                <w:noProof/>
                <w:webHidden/>
              </w:rPr>
              <w:tab/>
            </w:r>
            <w:r>
              <w:rPr>
                <w:noProof/>
                <w:webHidden/>
              </w:rPr>
              <w:fldChar w:fldCharType="begin"/>
            </w:r>
            <w:r>
              <w:rPr>
                <w:noProof/>
                <w:webHidden/>
              </w:rPr>
              <w:instrText xml:space="preserve"> PAGEREF _Toc185495235 \h </w:instrText>
            </w:r>
            <w:r>
              <w:rPr>
                <w:noProof/>
                <w:webHidden/>
              </w:rPr>
            </w:r>
            <w:r>
              <w:rPr>
                <w:noProof/>
                <w:webHidden/>
              </w:rPr>
              <w:fldChar w:fldCharType="separate"/>
            </w:r>
            <w:r>
              <w:rPr>
                <w:noProof/>
                <w:webHidden/>
              </w:rPr>
              <w:t>39</w:t>
            </w:r>
            <w:r>
              <w:rPr>
                <w:noProof/>
                <w:webHidden/>
              </w:rPr>
              <w:fldChar w:fldCharType="end"/>
            </w:r>
          </w:hyperlink>
        </w:p>
        <w:p w14:paraId="6EDEE437" w14:textId="160EED09"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36" w:history="1">
            <w:r w:rsidRPr="00306A13">
              <w:rPr>
                <w:rStyle w:val="Hyperlink"/>
                <w:rFonts w:asciiTheme="majorHAnsi" w:hAnsiTheme="majorHAnsi"/>
                <w:noProof/>
              </w:rPr>
              <w:t>8.1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Trial Flowchart</w:t>
            </w:r>
            <w:r>
              <w:rPr>
                <w:noProof/>
                <w:webHidden/>
              </w:rPr>
              <w:tab/>
            </w:r>
            <w:r>
              <w:rPr>
                <w:noProof/>
                <w:webHidden/>
              </w:rPr>
              <w:fldChar w:fldCharType="begin"/>
            </w:r>
            <w:r>
              <w:rPr>
                <w:noProof/>
                <w:webHidden/>
              </w:rPr>
              <w:instrText xml:space="preserve"> PAGEREF _Toc185495236 \h </w:instrText>
            </w:r>
            <w:r>
              <w:rPr>
                <w:noProof/>
                <w:webHidden/>
              </w:rPr>
            </w:r>
            <w:r>
              <w:rPr>
                <w:noProof/>
                <w:webHidden/>
              </w:rPr>
              <w:fldChar w:fldCharType="separate"/>
            </w:r>
            <w:r>
              <w:rPr>
                <w:noProof/>
                <w:webHidden/>
              </w:rPr>
              <w:t>39</w:t>
            </w:r>
            <w:r>
              <w:rPr>
                <w:noProof/>
                <w:webHidden/>
              </w:rPr>
              <w:fldChar w:fldCharType="end"/>
            </w:r>
          </w:hyperlink>
        </w:p>
        <w:p w14:paraId="77E5F76E" w14:textId="300A530F"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37" w:history="1">
            <w:r w:rsidRPr="00306A13">
              <w:rPr>
                <w:rStyle w:val="Hyperlink"/>
                <w:rFonts w:asciiTheme="majorHAnsi" w:hAnsiTheme="majorHAnsi"/>
                <w:noProof/>
              </w:rPr>
              <w:t>8.2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Schedule of assessments</w:t>
            </w:r>
            <w:r>
              <w:rPr>
                <w:noProof/>
                <w:webHidden/>
              </w:rPr>
              <w:tab/>
            </w:r>
            <w:r>
              <w:rPr>
                <w:noProof/>
                <w:webHidden/>
              </w:rPr>
              <w:fldChar w:fldCharType="begin"/>
            </w:r>
            <w:r>
              <w:rPr>
                <w:noProof/>
                <w:webHidden/>
              </w:rPr>
              <w:instrText xml:space="preserve"> PAGEREF _Toc185495237 \h </w:instrText>
            </w:r>
            <w:r>
              <w:rPr>
                <w:noProof/>
                <w:webHidden/>
              </w:rPr>
            </w:r>
            <w:r>
              <w:rPr>
                <w:noProof/>
                <w:webHidden/>
              </w:rPr>
              <w:fldChar w:fldCharType="separate"/>
            </w:r>
            <w:r>
              <w:rPr>
                <w:noProof/>
                <w:webHidden/>
              </w:rPr>
              <w:t>41</w:t>
            </w:r>
            <w:r>
              <w:rPr>
                <w:noProof/>
                <w:webHidden/>
              </w:rPr>
              <w:fldChar w:fldCharType="end"/>
            </w:r>
          </w:hyperlink>
        </w:p>
        <w:p w14:paraId="4C523511" w14:textId="6EF487D9"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38" w:history="1">
            <w:r w:rsidRPr="00306A13">
              <w:rPr>
                <w:rStyle w:val="Hyperlink"/>
                <w:rFonts w:asciiTheme="majorHAnsi" w:hAnsiTheme="majorHAnsi"/>
                <w:noProof/>
              </w:rPr>
              <w:t>8.3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Description of procedures</w:t>
            </w:r>
            <w:r>
              <w:rPr>
                <w:noProof/>
                <w:webHidden/>
              </w:rPr>
              <w:tab/>
            </w:r>
            <w:r>
              <w:rPr>
                <w:noProof/>
                <w:webHidden/>
              </w:rPr>
              <w:fldChar w:fldCharType="begin"/>
            </w:r>
            <w:r>
              <w:rPr>
                <w:noProof/>
                <w:webHidden/>
              </w:rPr>
              <w:instrText xml:space="preserve"> PAGEREF _Toc185495238 \h </w:instrText>
            </w:r>
            <w:r>
              <w:rPr>
                <w:noProof/>
                <w:webHidden/>
              </w:rPr>
            </w:r>
            <w:r>
              <w:rPr>
                <w:noProof/>
                <w:webHidden/>
              </w:rPr>
              <w:fldChar w:fldCharType="separate"/>
            </w:r>
            <w:r>
              <w:rPr>
                <w:noProof/>
                <w:webHidden/>
              </w:rPr>
              <w:t>42</w:t>
            </w:r>
            <w:r>
              <w:rPr>
                <w:noProof/>
                <w:webHidden/>
              </w:rPr>
              <w:fldChar w:fldCharType="end"/>
            </w:r>
          </w:hyperlink>
        </w:p>
        <w:p w14:paraId="08CA9BA1" w14:textId="1AE77C0E"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39" w:history="1">
            <w:r w:rsidRPr="00306A13">
              <w:rPr>
                <w:rStyle w:val="Hyperlink"/>
                <w:rFonts w:asciiTheme="majorHAnsi" w:hAnsiTheme="majorHAnsi"/>
                <w:noProof/>
              </w:rPr>
              <w:t>8.4</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Notes on specific trial visits</w:t>
            </w:r>
            <w:r>
              <w:rPr>
                <w:noProof/>
                <w:webHidden/>
              </w:rPr>
              <w:tab/>
            </w:r>
            <w:r>
              <w:rPr>
                <w:noProof/>
                <w:webHidden/>
              </w:rPr>
              <w:fldChar w:fldCharType="begin"/>
            </w:r>
            <w:r>
              <w:rPr>
                <w:noProof/>
                <w:webHidden/>
              </w:rPr>
              <w:instrText xml:space="preserve"> PAGEREF _Toc185495239 \h </w:instrText>
            </w:r>
            <w:r>
              <w:rPr>
                <w:noProof/>
                <w:webHidden/>
              </w:rPr>
            </w:r>
            <w:r>
              <w:rPr>
                <w:noProof/>
                <w:webHidden/>
              </w:rPr>
              <w:fldChar w:fldCharType="separate"/>
            </w:r>
            <w:r>
              <w:rPr>
                <w:noProof/>
                <w:webHidden/>
              </w:rPr>
              <w:t>43</w:t>
            </w:r>
            <w:r>
              <w:rPr>
                <w:noProof/>
                <w:webHidden/>
              </w:rPr>
              <w:fldChar w:fldCharType="end"/>
            </w:r>
          </w:hyperlink>
        </w:p>
        <w:p w14:paraId="5FC129C8" w14:textId="2C41FC0C"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40" w:history="1">
            <w:r w:rsidRPr="00306A13">
              <w:rPr>
                <w:rStyle w:val="Hyperlink"/>
                <w:rFonts w:asciiTheme="majorHAnsi" w:hAnsiTheme="majorHAnsi"/>
                <w:noProof/>
              </w:rPr>
              <w:t>8.4.1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Screening</w:t>
            </w:r>
            <w:r>
              <w:rPr>
                <w:noProof/>
                <w:webHidden/>
              </w:rPr>
              <w:tab/>
            </w:r>
            <w:r>
              <w:rPr>
                <w:noProof/>
                <w:webHidden/>
              </w:rPr>
              <w:fldChar w:fldCharType="begin"/>
            </w:r>
            <w:r>
              <w:rPr>
                <w:noProof/>
                <w:webHidden/>
              </w:rPr>
              <w:instrText xml:space="preserve"> PAGEREF _Toc185495240 \h </w:instrText>
            </w:r>
            <w:r>
              <w:rPr>
                <w:noProof/>
                <w:webHidden/>
              </w:rPr>
            </w:r>
            <w:r>
              <w:rPr>
                <w:noProof/>
                <w:webHidden/>
              </w:rPr>
              <w:fldChar w:fldCharType="separate"/>
            </w:r>
            <w:r>
              <w:rPr>
                <w:noProof/>
                <w:webHidden/>
              </w:rPr>
              <w:t>43</w:t>
            </w:r>
            <w:r>
              <w:rPr>
                <w:noProof/>
                <w:webHidden/>
              </w:rPr>
              <w:fldChar w:fldCharType="end"/>
            </w:r>
          </w:hyperlink>
        </w:p>
        <w:p w14:paraId="106CC3A3" w14:textId="1350A975"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41" w:history="1">
            <w:r w:rsidRPr="00306A13">
              <w:rPr>
                <w:rStyle w:val="Hyperlink"/>
                <w:rFonts w:asciiTheme="majorHAnsi" w:hAnsiTheme="majorHAnsi"/>
                <w:noProof/>
              </w:rPr>
              <w:t>8.4.2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Final trial visit</w:t>
            </w:r>
            <w:r>
              <w:rPr>
                <w:noProof/>
                <w:webHidden/>
              </w:rPr>
              <w:tab/>
            </w:r>
            <w:r>
              <w:rPr>
                <w:noProof/>
                <w:webHidden/>
              </w:rPr>
              <w:fldChar w:fldCharType="begin"/>
            </w:r>
            <w:r>
              <w:rPr>
                <w:noProof/>
                <w:webHidden/>
              </w:rPr>
              <w:instrText xml:space="preserve"> PAGEREF _Toc185495241 \h </w:instrText>
            </w:r>
            <w:r>
              <w:rPr>
                <w:noProof/>
                <w:webHidden/>
              </w:rPr>
            </w:r>
            <w:r>
              <w:rPr>
                <w:noProof/>
                <w:webHidden/>
              </w:rPr>
              <w:fldChar w:fldCharType="separate"/>
            </w:r>
            <w:r>
              <w:rPr>
                <w:noProof/>
                <w:webHidden/>
              </w:rPr>
              <w:t>44</w:t>
            </w:r>
            <w:r>
              <w:rPr>
                <w:noProof/>
                <w:webHidden/>
              </w:rPr>
              <w:fldChar w:fldCharType="end"/>
            </w:r>
          </w:hyperlink>
        </w:p>
        <w:p w14:paraId="3799FFDC" w14:textId="4184FDC9"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42" w:history="1">
            <w:r w:rsidRPr="00306A13">
              <w:rPr>
                <w:rStyle w:val="Hyperlink"/>
                <w:rFonts w:asciiTheme="majorHAnsi" w:hAnsiTheme="majorHAnsi"/>
                <w:noProof/>
              </w:rPr>
              <w:t>8.4.3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Unscheduled visit</w:t>
            </w:r>
            <w:r>
              <w:rPr>
                <w:noProof/>
                <w:webHidden/>
              </w:rPr>
              <w:tab/>
            </w:r>
            <w:r>
              <w:rPr>
                <w:noProof/>
                <w:webHidden/>
              </w:rPr>
              <w:fldChar w:fldCharType="begin"/>
            </w:r>
            <w:r>
              <w:rPr>
                <w:noProof/>
                <w:webHidden/>
              </w:rPr>
              <w:instrText xml:space="preserve"> PAGEREF _Toc185495242 \h </w:instrText>
            </w:r>
            <w:r>
              <w:rPr>
                <w:noProof/>
                <w:webHidden/>
              </w:rPr>
            </w:r>
            <w:r>
              <w:rPr>
                <w:noProof/>
                <w:webHidden/>
              </w:rPr>
              <w:fldChar w:fldCharType="separate"/>
            </w:r>
            <w:r>
              <w:rPr>
                <w:noProof/>
                <w:webHidden/>
              </w:rPr>
              <w:t>44</w:t>
            </w:r>
            <w:r>
              <w:rPr>
                <w:noProof/>
                <w:webHidden/>
              </w:rPr>
              <w:fldChar w:fldCharType="end"/>
            </w:r>
          </w:hyperlink>
        </w:p>
        <w:p w14:paraId="29F964E1" w14:textId="3CB3D345"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43" w:history="1">
            <w:r w:rsidRPr="00306A13">
              <w:rPr>
                <w:rStyle w:val="Hyperlink"/>
                <w:rFonts w:asciiTheme="majorHAnsi" w:hAnsiTheme="majorHAnsi"/>
                <w:noProof/>
              </w:rPr>
              <w:t>8.5</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Treatment discontinuation, participant withdrawals and losses to follow up</w:t>
            </w:r>
            <w:r>
              <w:rPr>
                <w:noProof/>
                <w:webHidden/>
              </w:rPr>
              <w:tab/>
            </w:r>
            <w:r>
              <w:rPr>
                <w:noProof/>
                <w:webHidden/>
              </w:rPr>
              <w:fldChar w:fldCharType="begin"/>
            </w:r>
            <w:r>
              <w:rPr>
                <w:noProof/>
                <w:webHidden/>
              </w:rPr>
              <w:instrText xml:space="preserve"> PAGEREF _Toc185495243 \h </w:instrText>
            </w:r>
            <w:r>
              <w:rPr>
                <w:noProof/>
                <w:webHidden/>
              </w:rPr>
            </w:r>
            <w:r>
              <w:rPr>
                <w:noProof/>
                <w:webHidden/>
              </w:rPr>
              <w:fldChar w:fldCharType="separate"/>
            </w:r>
            <w:r>
              <w:rPr>
                <w:noProof/>
                <w:webHidden/>
              </w:rPr>
              <w:t>44</w:t>
            </w:r>
            <w:r>
              <w:rPr>
                <w:noProof/>
                <w:webHidden/>
              </w:rPr>
              <w:fldChar w:fldCharType="end"/>
            </w:r>
          </w:hyperlink>
        </w:p>
        <w:p w14:paraId="5F9FC9ED" w14:textId="39EAD107"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44" w:history="1">
            <w:r w:rsidRPr="00306A13">
              <w:rPr>
                <w:rStyle w:val="Hyperlink"/>
                <w:rFonts w:asciiTheme="majorHAnsi" w:hAnsiTheme="majorHAnsi"/>
                <w:noProof/>
              </w:rPr>
              <w:t>8.5.1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Discontinuation of treatment - participant remains in trial for follow up</w:t>
            </w:r>
            <w:r>
              <w:rPr>
                <w:noProof/>
                <w:webHidden/>
              </w:rPr>
              <w:tab/>
            </w:r>
            <w:r>
              <w:rPr>
                <w:noProof/>
                <w:webHidden/>
              </w:rPr>
              <w:fldChar w:fldCharType="begin"/>
            </w:r>
            <w:r>
              <w:rPr>
                <w:noProof/>
                <w:webHidden/>
              </w:rPr>
              <w:instrText xml:space="preserve"> PAGEREF _Toc185495244 \h </w:instrText>
            </w:r>
            <w:r>
              <w:rPr>
                <w:noProof/>
                <w:webHidden/>
              </w:rPr>
            </w:r>
            <w:r>
              <w:rPr>
                <w:noProof/>
                <w:webHidden/>
              </w:rPr>
              <w:fldChar w:fldCharType="separate"/>
            </w:r>
            <w:r>
              <w:rPr>
                <w:noProof/>
                <w:webHidden/>
              </w:rPr>
              <w:t>44</w:t>
            </w:r>
            <w:r>
              <w:rPr>
                <w:noProof/>
                <w:webHidden/>
              </w:rPr>
              <w:fldChar w:fldCharType="end"/>
            </w:r>
          </w:hyperlink>
        </w:p>
        <w:p w14:paraId="10128029" w14:textId="41D500D8"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45" w:history="1">
            <w:r w:rsidRPr="00306A13">
              <w:rPr>
                <w:rStyle w:val="Hyperlink"/>
                <w:rFonts w:asciiTheme="majorHAnsi" w:hAnsiTheme="majorHAnsi"/>
                <w:noProof/>
              </w:rPr>
              <w:t>8.5.2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Withdrawal of consent - participant withdraws from all trial participation</w:t>
            </w:r>
            <w:r>
              <w:rPr>
                <w:noProof/>
                <w:webHidden/>
              </w:rPr>
              <w:tab/>
            </w:r>
            <w:r>
              <w:rPr>
                <w:noProof/>
                <w:webHidden/>
              </w:rPr>
              <w:fldChar w:fldCharType="begin"/>
            </w:r>
            <w:r>
              <w:rPr>
                <w:noProof/>
                <w:webHidden/>
              </w:rPr>
              <w:instrText xml:space="preserve"> PAGEREF _Toc185495245 \h </w:instrText>
            </w:r>
            <w:r>
              <w:rPr>
                <w:noProof/>
                <w:webHidden/>
              </w:rPr>
            </w:r>
            <w:r>
              <w:rPr>
                <w:noProof/>
                <w:webHidden/>
              </w:rPr>
              <w:fldChar w:fldCharType="separate"/>
            </w:r>
            <w:r>
              <w:rPr>
                <w:noProof/>
                <w:webHidden/>
              </w:rPr>
              <w:t>45</w:t>
            </w:r>
            <w:r>
              <w:rPr>
                <w:noProof/>
                <w:webHidden/>
              </w:rPr>
              <w:fldChar w:fldCharType="end"/>
            </w:r>
          </w:hyperlink>
        </w:p>
        <w:p w14:paraId="30CB706C" w14:textId="245D7460"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46" w:history="1">
            <w:r w:rsidRPr="00306A13">
              <w:rPr>
                <w:rStyle w:val="Hyperlink"/>
                <w:rFonts w:asciiTheme="majorHAnsi" w:hAnsiTheme="majorHAnsi"/>
                <w:noProof/>
              </w:rPr>
              <w:t>8.5.3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Losses to follow-up</w:t>
            </w:r>
            <w:r>
              <w:rPr>
                <w:noProof/>
                <w:webHidden/>
              </w:rPr>
              <w:tab/>
            </w:r>
            <w:r>
              <w:rPr>
                <w:noProof/>
                <w:webHidden/>
              </w:rPr>
              <w:fldChar w:fldCharType="begin"/>
            </w:r>
            <w:r>
              <w:rPr>
                <w:noProof/>
                <w:webHidden/>
              </w:rPr>
              <w:instrText xml:space="preserve"> PAGEREF _Toc185495246 \h </w:instrText>
            </w:r>
            <w:r>
              <w:rPr>
                <w:noProof/>
                <w:webHidden/>
              </w:rPr>
            </w:r>
            <w:r>
              <w:rPr>
                <w:noProof/>
                <w:webHidden/>
              </w:rPr>
              <w:fldChar w:fldCharType="separate"/>
            </w:r>
            <w:r>
              <w:rPr>
                <w:noProof/>
                <w:webHidden/>
              </w:rPr>
              <w:t>45</w:t>
            </w:r>
            <w:r>
              <w:rPr>
                <w:noProof/>
                <w:webHidden/>
              </w:rPr>
              <w:fldChar w:fldCharType="end"/>
            </w:r>
          </w:hyperlink>
        </w:p>
        <w:p w14:paraId="07A4BCAC" w14:textId="16AE6185"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47" w:history="1">
            <w:r w:rsidRPr="00306A13">
              <w:rPr>
                <w:rStyle w:val="Hyperlink"/>
                <w:rFonts w:asciiTheme="majorHAnsi" w:hAnsiTheme="majorHAnsi"/>
                <w:noProof/>
              </w:rPr>
              <w:t>8.5.4</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Replacements</w:t>
            </w:r>
            <w:r>
              <w:rPr>
                <w:noProof/>
                <w:webHidden/>
              </w:rPr>
              <w:tab/>
            </w:r>
            <w:r>
              <w:rPr>
                <w:noProof/>
                <w:webHidden/>
              </w:rPr>
              <w:fldChar w:fldCharType="begin"/>
            </w:r>
            <w:r>
              <w:rPr>
                <w:noProof/>
                <w:webHidden/>
              </w:rPr>
              <w:instrText xml:space="preserve"> PAGEREF _Toc185495247 \h </w:instrText>
            </w:r>
            <w:r>
              <w:rPr>
                <w:noProof/>
                <w:webHidden/>
              </w:rPr>
            </w:r>
            <w:r>
              <w:rPr>
                <w:noProof/>
                <w:webHidden/>
              </w:rPr>
              <w:fldChar w:fldCharType="separate"/>
            </w:r>
            <w:r>
              <w:rPr>
                <w:noProof/>
                <w:webHidden/>
              </w:rPr>
              <w:t>46</w:t>
            </w:r>
            <w:r>
              <w:rPr>
                <w:noProof/>
                <w:webHidden/>
              </w:rPr>
              <w:fldChar w:fldCharType="end"/>
            </w:r>
          </w:hyperlink>
        </w:p>
        <w:p w14:paraId="55E6D95E" w14:textId="3830F1E7"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48" w:history="1">
            <w:r w:rsidRPr="00306A13">
              <w:rPr>
                <w:rStyle w:val="Hyperlink"/>
                <w:rFonts w:asciiTheme="majorHAnsi" w:hAnsiTheme="majorHAnsi"/>
                <w:noProof/>
              </w:rPr>
              <w:t>8.5.5</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Trial Closure</w:t>
            </w:r>
            <w:r>
              <w:rPr>
                <w:noProof/>
                <w:webHidden/>
              </w:rPr>
              <w:tab/>
            </w:r>
            <w:r>
              <w:rPr>
                <w:noProof/>
                <w:webHidden/>
              </w:rPr>
              <w:fldChar w:fldCharType="begin"/>
            </w:r>
            <w:r>
              <w:rPr>
                <w:noProof/>
                <w:webHidden/>
              </w:rPr>
              <w:instrText xml:space="preserve"> PAGEREF _Toc185495248 \h </w:instrText>
            </w:r>
            <w:r>
              <w:rPr>
                <w:noProof/>
                <w:webHidden/>
              </w:rPr>
            </w:r>
            <w:r>
              <w:rPr>
                <w:noProof/>
                <w:webHidden/>
              </w:rPr>
              <w:fldChar w:fldCharType="separate"/>
            </w:r>
            <w:r>
              <w:rPr>
                <w:noProof/>
                <w:webHidden/>
              </w:rPr>
              <w:t>46</w:t>
            </w:r>
            <w:r>
              <w:rPr>
                <w:noProof/>
                <w:webHidden/>
              </w:rPr>
              <w:fldChar w:fldCharType="end"/>
            </w:r>
          </w:hyperlink>
        </w:p>
        <w:p w14:paraId="142DBE8C" w14:textId="168916DC"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49" w:history="1">
            <w:r w:rsidRPr="00306A13">
              <w:rPr>
                <w:rStyle w:val="Hyperlink"/>
                <w:rFonts w:asciiTheme="majorHAnsi" w:hAnsiTheme="majorHAnsi"/>
                <w:noProof/>
              </w:rPr>
              <w:t>8.5.6</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Continuation of therapy</w:t>
            </w:r>
            <w:r>
              <w:rPr>
                <w:noProof/>
                <w:webHidden/>
              </w:rPr>
              <w:tab/>
            </w:r>
            <w:r>
              <w:rPr>
                <w:noProof/>
                <w:webHidden/>
              </w:rPr>
              <w:fldChar w:fldCharType="begin"/>
            </w:r>
            <w:r>
              <w:rPr>
                <w:noProof/>
                <w:webHidden/>
              </w:rPr>
              <w:instrText xml:space="preserve"> PAGEREF _Toc185495249 \h </w:instrText>
            </w:r>
            <w:r>
              <w:rPr>
                <w:noProof/>
                <w:webHidden/>
              </w:rPr>
            </w:r>
            <w:r>
              <w:rPr>
                <w:noProof/>
                <w:webHidden/>
              </w:rPr>
              <w:fldChar w:fldCharType="separate"/>
            </w:r>
            <w:r>
              <w:rPr>
                <w:noProof/>
                <w:webHidden/>
              </w:rPr>
              <w:t>47</w:t>
            </w:r>
            <w:r>
              <w:rPr>
                <w:noProof/>
                <w:webHidden/>
              </w:rPr>
              <w:fldChar w:fldCharType="end"/>
            </w:r>
          </w:hyperlink>
        </w:p>
        <w:p w14:paraId="39F3BAB4" w14:textId="1277056C"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50" w:history="1">
            <w:r w:rsidRPr="00306A13">
              <w:rPr>
                <w:rStyle w:val="Hyperlink"/>
                <w:rFonts w:asciiTheme="majorHAnsi" w:hAnsiTheme="majorHAnsi"/>
                <w:noProof/>
              </w:rPr>
              <w:t>9</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SAFETY MONITORING AND REPORTING</w:t>
            </w:r>
            <w:r>
              <w:rPr>
                <w:noProof/>
                <w:webHidden/>
              </w:rPr>
              <w:tab/>
            </w:r>
            <w:r>
              <w:rPr>
                <w:noProof/>
                <w:webHidden/>
              </w:rPr>
              <w:fldChar w:fldCharType="begin"/>
            </w:r>
            <w:r>
              <w:rPr>
                <w:noProof/>
                <w:webHidden/>
              </w:rPr>
              <w:instrText xml:space="preserve"> PAGEREF _Toc185495250 \h </w:instrText>
            </w:r>
            <w:r>
              <w:rPr>
                <w:noProof/>
                <w:webHidden/>
              </w:rPr>
            </w:r>
            <w:r>
              <w:rPr>
                <w:noProof/>
                <w:webHidden/>
              </w:rPr>
              <w:fldChar w:fldCharType="separate"/>
            </w:r>
            <w:r>
              <w:rPr>
                <w:noProof/>
                <w:webHidden/>
              </w:rPr>
              <w:t>47</w:t>
            </w:r>
            <w:r>
              <w:rPr>
                <w:noProof/>
                <w:webHidden/>
              </w:rPr>
              <w:fldChar w:fldCharType="end"/>
            </w:r>
          </w:hyperlink>
        </w:p>
        <w:p w14:paraId="564E6DEC" w14:textId="55B271AB"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51" w:history="1">
            <w:r w:rsidRPr="00306A13">
              <w:rPr>
                <w:rStyle w:val="Hyperlink"/>
                <w:rFonts w:asciiTheme="majorHAnsi" w:hAnsiTheme="majorHAnsi"/>
                <w:noProof/>
              </w:rPr>
              <w:t>9.1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Definitions</w:t>
            </w:r>
            <w:r>
              <w:rPr>
                <w:noProof/>
                <w:webHidden/>
              </w:rPr>
              <w:tab/>
            </w:r>
            <w:r>
              <w:rPr>
                <w:noProof/>
                <w:webHidden/>
              </w:rPr>
              <w:fldChar w:fldCharType="begin"/>
            </w:r>
            <w:r>
              <w:rPr>
                <w:noProof/>
                <w:webHidden/>
              </w:rPr>
              <w:instrText xml:space="preserve"> PAGEREF _Toc185495251 \h </w:instrText>
            </w:r>
            <w:r>
              <w:rPr>
                <w:noProof/>
                <w:webHidden/>
              </w:rPr>
            </w:r>
            <w:r>
              <w:rPr>
                <w:noProof/>
                <w:webHidden/>
              </w:rPr>
              <w:fldChar w:fldCharType="separate"/>
            </w:r>
            <w:r>
              <w:rPr>
                <w:noProof/>
                <w:webHidden/>
              </w:rPr>
              <w:t>48</w:t>
            </w:r>
            <w:r>
              <w:rPr>
                <w:noProof/>
                <w:webHidden/>
              </w:rPr>
              <w:fldChar w:fldCharType="end"/>
            </w:r>
          </w:hyperlink>
        </w:p>
        <w:p w14:paraId="19DBCB1B" w14:textId="0786308E"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52" w:history="1">
            <w:r w:rsidRPr="00306A13">
              <w:rPr>
                <w:rStyle w:val="Hyperlink"/>
                <w:rFonts w:asciiTheme="majorHAnsi" w:hAnsiTheme="majorHAnsi"/>
                <w:noProof/>
              </w:rPr>
              <w:t>9.2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Capturing, documenting, and eliciting adverse event/reaction information</w:t>
            </w:r>
            <w:r>
              <w:rPr>
                <w:noProof/>
                <w:webHidden/>
              </w:rPr>
              <w:tab/>
            </w:r>
            <w:r>
              <w:rPr>
                <w:noProof/>
                <w:webHidden/>
              </w:rPr>
              <w:fldChar w:fldCharType="begin"/>
            </w:r>
            <w:r>
              <w:rPr>
                <w:noProof/>
                <w:webHidden/>
              </w:rPr>
              <w:instrText xml:space="preserve"> PAGEREF _Toc185495252 \h </w:instrText>
            </w:r>
            <w:r>
              <w:rPr>
                <w:noProof/>
                <w:webHidden/>
              </w:rPr>
            </w:r>
            <w:r>
              <w:rPr>
                <w:noProof/>
                <w:webHidden/>
              </w:rPr>
              <w:fldChar w:fldCharType="separate"/>
            </w:r>
            <w:r>
              <w:rPr>
                <w:noProof/>
                <w:webHidden/>
              </w:rPr>
              <w:t>52</w:t>
            </w:r>
            <w:r>
              <w:rPr>
                <w:noProof/>
                <w:webHidden/>
              </w:rPr>
              <w:fldChar w:fldCharType="end"/>
            </w:r>
          </w:hyperlink>
        </w:p>
        <w:p w14:paraId="200B9284" w14:textId="4BA8D428"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53" w:history="1">
            <w:r w:rsidRPr="00306A13">
              <w:rPr>
                <w:rStyle w:val="Hyperlink"/>
                <w:rFonts w:asciiTheme="majorHAnsi" w:hAnsiTheme="majorHAnsi"/>
                <w:noProof/>
              </w:rPr>
              <w:t>9.3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Assessment of laboratory and other test results as AEs and SAEs</w:t>
            </w:r>
            <w:r>
              <w:rPr>
                <w:noProof/>
                <w:webHidden/>
              </w:rPr>
              <w:tab/>
            </w:r>
            <w:r>
              <w:rPr>
                <w:noProof/>
                <w:webHidden/>
              </w:rPr>
              <w:fldChar w:fldCharType="begin"/>
            </w:r>
            <w:r>
              <w:rPr>
                <w:noProof/>
                <w:webHidden/>
              </w:rPr>
              <w:instrText xml:space="preserve"> PAGEREF _Toc185495253 \h </w:instrText>
            </w:r>
            <w:r>
              <w:rPr>
                <w:noProof/>
                <w:webHidden/>
              </w:rPr>
            </w:r>
            <w:r>
              <w:rPr>
                <w:noProof/>
                <w:webHidden/>
              </w:rPr>
              <w:fldChar w:fldCharType="separate"/>
            </w:r>
            <w:r>
              <w:rPr>
                <w:noProof/>
                <w:webHidden/>
              </w:rPr>
              <w:t>54</w:t>
            </w:r>
            <w:r>
              <w:rPr>
                <w:noProof/>
                <w:webHidden/>
              </w:rPr>
              <w:fldChar w:fldCharType="end"/>
            </w:r>
          </w:hyperlink>
        </w:p>
        <w:p w14:paraId="7700A545" w14:textId="7566768F"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54" w:history="1">
            <w:r w:rsidRPr="00306A13">
              <w:rPr>
                <w:rStyle w:val="Hyperlink"/>
                <w:rFonts w:asciiTheme="majorHAnsi" w:hAnsiTheme="majorHAnsi"/>
                <w:noProof/>
              </w:rPr>
              <w:t>9.4</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Assessment of safety events</w:t>
            </w:r>
            <w:r>
              <w:rPr>
                <w:noProof/>
                <w:webHidden/>
              </w:rPr>
              <w:tab/>
            </w:r>
            <w:r>
              <w:rPr>
                <w:noProof/>
                <w:webHidden/>
              </w:rPr>
              <w:fldChar w:fldCharType="begin"/>
            </w:r>
            <w:r>
              <w:rPr>
                <w:noProof/>
                <w:webHidden/>
              </w:rPr>
              <w:instrText xml:space="preserve"> PAGEREF _Toc185495254 \h </w:instrText>
            </w:r>
            <w:r>
              <w:rPr>
                <w:noProof/>
                <w:webHidden/>
              </w:rPr>
            </w:r>
            <w:r>
              <w:rPr>
                <w:noProof/>
                <w:webHidden/>
              </w:rPr>
              <w:fldChar w:fldCharType="separate"/>
            </w:r>
            <w:r>
              <w:rPr>
                <w:noProof/>
                <w:webHidden/>
              </w:rPr>
              <w:t>54</w:t>
            </w:r>
            <w:r>
              <w:rPr>
                <w:noProof/>
                <w:webHidden/>
              </w:rPr>
              <w:fldChar w:fldCharType="end"/>
            </w:r>
          </w:hyperlink>
        </w:p>
        <w:p w14:paraId="6ED147AB" w14:textId="6F5C8735"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55" w:history="1">
            <w:r w:rsidRPr="00306A13">
              <w:rPr>
                <w:rStyle w:val="Hyperlink"/>
                <w:rFonts w:asciiTheme="majorHAnsi" w:hAnsiTheme="majorHAnsi"/>
                <w:noProof/>
              </w:rPr>
              <w:t>9.4.1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Assessing the seriousness of a participant’s AE</w:t>
            </w:r>
            <w:r>
              <w:rPr>
                <w:noProof/>
                <w:webHidden/>
              </w:rPr>
              <w:tab/>
            </w:r>
            <w:r>
              <w:rPr>
                <w:noProof/>
                <w:webHidden/>
              </w:rPr>
              <w:fldChar w:fldCharType="begin"/>
            </w:r>
            <w:r>
              <w:rPr>
                <w:noProof/>
                <w:webHidden/>
              </w:rPr>
              <w:instrText xml:space="preserve"> PAGEREF _Toc185495255 \h </w:instrText>
            </w:r>
            <w:r>
              <w:rPr>
                <w:noProof/>
                <w:webHidden/>
              </w:rPr>
            </w:r>
            <w:r>
              <w:rPr>
                <w:noProof/>
                <w:webHidden/>
              </w:rPr>
              <w:fldChar w:fldCharType="separate"/>
            </w:r>
            <w:r>
              <w:rPr>
                <w:noProof/>
                <w:webHidden/>
              </w:rPr>
              <w:t>54</w:t>
            </w:r>
            <w:r>
              <w:rPr>
                <w:noProof/>
                <w:webHidden/>
              </w:rPr>
              <w:fldChar w:fldCharType="end"/>
            </w:r>
          </w:hyperlink>
        </w:p>
        <w:p w14:paraId="6DB751D8" w14:textId="017B582D"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56" w:history="1">
            <w:r w:rsidRPr="00306A13">
              <w:rPr>
                <w:rStyle w:val="Hyperlink"/>
                <w:rFonts w:asciiTheme="majorHAnsi" w:hAnsiTheme="majorHAnsi"/>
                <w:noProof/>
              </w:rPr>
              <w:t>9.4.2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Assessing the causality of a participant’s AE</w:t>
            </w:r>
            <w:r>
              <w:rPr>
                <w:noProof/>
                <w:webHidden/>
              </w:rPr>
              <w:tab/>
            </w:r>
            <w:r>
              <w:rPr>
                <w:noProof/>
                <w:webHidden/>
              </w:rPr>
              <w:fldChar w:fldCharType="begin"/>
            </w:r>
            <w:r>
              <w:rPr>
                <w:noProof/>
                <w:webHidden/>
              </w:rPr>
              <w:instrText xml:space="preserve"> PAGEREF _Toc185495256 \h </w:instrText>
            </w:r>
            <w:r>
              <w:rPr>
                <w:noProof/>
                <w:webHidden/>
              </w:rPr>
            </w:r>
            <w:r>
              <w:rPr>
                <w:noProof/>
                <w:webHidden/>
              </w:rPr>
              <w:fldChar w:fldCharType="separate"/>
            </w:r>
            <w:r>
              <w:rPr>
                <w:noProof/>
                <w:webHidden/>
              </w:rPr>
              <w:t>54</w:t>
            </w:r>
            <w:r>
              <w:rPr>
                <w:noProof/>
                <w:webHidden/>
              </w:rPr>
              <w:fldChar w:fldCharType="end"/>
            </w:r>
          </w:hyperlink>
        </w:p>
        <w:p w14:paraId="2CCBCCDF" w14:textId="33B90D83"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57" w:history="1">
            <w:r w:rsidRPr="00306A13">
              <w:rPr>
                <w:rStyle w:val="Hyperlink"/>
                <w:rFonts w:asciiTheme="majorHAnsi" w:hAnsiTheme="majorHAnsi"/>
                <w:noProof/>
              </w:rPr>
              <w:t>9.4.3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Assessing the severity of a participant’s AE</w:t>
            </w:r>
            <w:r>
              <w:rPr>
                <w:noProof/>
                <w:webHidden/>
              </w:rPr>
              <w:tab/>
            </w:r>
            <w:r>
              <w:rPr>
                <w:noProof/>
                <w:webHidden/>
              </w:rPr>
              <w:fldChar w:fldCharType="begin"/>
            </w:r>
            <w:r>
              <w:rPr>
                <w:noProof/>
                <w:webHidden/>
              </w:rPr>
              <w:instrText xml:space="preserve"> PAGEREF _Toc185495257 \h </w:instrText>
            </w:r>
            <w:r>
              <w:rPr>
                <w:noProof/>
                <w:webHidden/>
              </w:rPr>
            </w:r>
            <w:r>
              <w:rPr>
                <w:noProof/>
                <w:webHidden/>
              </w:rPr>
              <w:fldChar w:fldCharType="separate"/>
            </w:r>
            <w:r>
              <w:rPr>
                <w:noProof/>
                <w:webHidden/>
              </w:rPr>
              <w:t>55</w:t>
            </w:r>
            <w:r>
              <w:rPr>
                <w:noProof/>
                <w:webHidden/>
              </w:rPr>
              <w:fldChar w:fldCharType="end"/>
            </w:r>
          </w:hyperlink>
        </w:p>
        <w:p w14:paraId="217F552A" w14:textId="327E1AC2"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58" w:history="1">
            <w:r w:rsidRPr="00306A13">
              <w:rPr>
                <w:rStyle w:val="Hyperlink"/>
                <w:rFonts w:asciiTheme="majorHAnsi" w:hAnsiTheme="majorHAnsi"/>
                <w:noProof/>
              </w:rPr>
              <w:t>9.4.4</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Assessment of expectedness of AEs</w:t>
            </w:r>
            <w:r>
              <w:rPr>
                <w:noProof/>
                <w:webHidden/>
              </w:rPr>
              <w:tab/>
            </w:r>
            <w:r>
              <w:rPr>
                <w:noProof/>
                <w:webHidden/>
              </w:rPr>
              <w:fldChar w:fldCharType="begin"/>
            </w:r>
            <w:r>
              <w:rPr>
                <w:noProof/>
                <w:webHidden/>
              </w:rPr>
              <w:instrText xml:space="preserve"> PAGEREF _Toc185495258 \h </w:instrText>
            </w:r>
            <w:r>
              <w:rPr>
                <w:noProof/>
                <w:webHidden/>
              </w:rPr>
            </w:r>
            <w:r>
              <w:rPr>
                <w:noProof/>
                <w:webHidden/>
              </w:rPr>
              <w:fldChar w:fldCharType="separate"/>
            </w:r>
            <w:r>
              <w:rPr>
                <w:noProof/>
                <w:webHidden/>
              </w:rPr>
              <w:t>56</w:t>
            </w:r>
            <w:r>
              <w:rPr>
                <w:noProof/>
                <w:webHidden/>
              </w:rPr>
              <w:fldChar w:fldCharType="end"/>
            </w:r>
          </w:hyperlink>
        </w:p>
        <w:p w14:paraId="2CF2F10B" w14:textId="576A9145"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59" w:history="1">
            <w:r w:rsidRPr="00306A13">
              <w:rPr>
                <w:rStyle w:val="Hyperlink"/>
                <w:rFonts w:asciiTheme="majorHAnsi" w:hAnsiTheme="majorHAnsi"/>
                <w:noProof/>
              </w:rPr>
              <w:t>9.5</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Known Adverse Events, Harms, Risks or Discomforts</w:t>
            </w:r>
            <w:r>
              <w:rPr>
                <w:noProof/>
                <w:webHidden/>
              </w:rPr>
              <w:tab/>
            </w:r>
            <w:r>
              <w:rPr>
                <w:noProof/>
                <w:webHidden/>
              </w:rPr>
              <w:fldChar w:fldCharType="begin"/>
            </w:r>
            <w:r>
              <w:rPr>
                <w:noProof/>
                <w:webHidden/>
              </w:rPr>
              <w:instrText xml:space="preserve"> PAGEREF _Toc185495259 \h </w:instrText>
            </w:r>
            <w:r>
              <w:rPr>
                <w:noProof/>
                <w:webHidden/>
              </w:rPr>
            </w:r>
            <w:r>
              <w:rPr>
                <w:noProof/>
                <w:webHidden/>
              </w:rPr>
              <w:fldChar w:fldCharType="separate"/>
            </w:r>
            <w:r>
              <w:rPr>
                <w:noProof/>
                <w:webHidden/>
              </w:rPr>
              <w:t>56</w:t>
            </w:r>
            <w:r>
              <w:rPr>
                <w:noProof/>
                <w:webHidden/>
              </w:rPr>
              <w:fldChar w:fldCharType="end"/>
            </w:r>
          </w:hyperlink>
        </w:p>
        <w:p w14:paraId="7F160317" w14:textId="61722A97"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60" w:history="1">
            <w:r w:rsidRPr="00306A13">
              <w:rPr>
                <w:rStyle w:val="Hyperlink"/>
                <w:rFonts w:asciiTheme="majorHAnsi" w:hAnsiTheme="majorHAnsi"/>
                <w:noProof/>
              </w:rPr>
              <w:t>9.6</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Recording and Reporting of safety events</w:t>
            </w:r>
            <w:r>
              <w:rPr>
                <w:noProof/>
                <w:webHidden/>
              </w:rPr>
              <w:tab/>
            </w:r>
            <w:r>
              <w:rPr>
                <w:noProof/>
                <w:webHidden/>
              </w:rPr>
              <w:fldChar w:fldCharType="begin"/>
            </w:r>
            <w:r>
              <w:rPr>
                <w:noProof/>
                <w:webHidden/>
              </w:rPr>
              <w:instrText xml:space="preserve"> PAGEREF _Toc185495260 \h </w:instrText>
            </w:r>
            <w:r>
              <w:rPr>
                <w:noProof/>
                <w:webHidden/>
              </w:rPr>
            </w:r>
            <w:r>
              <w:rPr>
                <w:noProof/>
                <w:webHidden/>
              </w:rPr>
              <w:fldChar w:fldCharType="separate"/>
            </w:r>
            <w:r>
              <w:rPr>
                <w:noProof/>
                <w:webHidden/>
              </w:rPr>
              <w:t>57</w:t>
            </w:r>
            <w:r>
              <w:rPr>
                <w:noProof/>
                <w:webHidden/>
              </w:rPr>
              <w:fldChar w:fldCharType="end"/>
            </w:r>
          </w:hyperlink>
        </w:p>
        <w:p w14:paraId="0A81903B" w14:textId="60919EE1"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61" w:history="1">
            <w:r w:rsidRPr="00306A13">
              <w:rPr>
                <w:rStyle w:val="Hyperlink"/>
                <w:rFonts w:asciiTheme="majorHAnsi" w:hAnsiTheme="majorHAnsi"/>
                <w:noProof/>
              </w:rPr>
              <w:t>9.6.1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Recording of adverse events and serious adverse events</w:t>
            </w:r>
            <w:r>
              <w:rPr>
                <w:noProof/>
                <w:webHidden/>
              </w:rPr>
              <w:tab/>
            </w:r>
            <w:r>
              <w:rPr>
                <w:noProof/>
                <w:webHidden/>
              </w:rPr>
              <w:fldChar w:fldCharType="begin"/>
            </w:r>
            <w:r>
              <w:rPr>
                <w:noProof/>
                <w:webHidden/>
              </w:rPr>
              <w:instrText xml:space="preserve"> PAGEREF _Toc185495261 \h </w:instrText>
            </w:r>
            <w:r>
              <w:rPr>
                <w:noProof/>
                <w:webHidden/>
              </w:rPr>
            </w:r>
            <w:r>
              <w:rPr>
                <w:noProof/>
                <w:webHidden/>
              </w:rPr>
              <w:fldChar w:fldCharType="separate"/>
            </w:r>
            <w:r>
              <w:rPr>
                <w:noProof/>
                <w:webHidden/>
              </w:rPr>
              <w:t>57</w:t>
            </w:r>
            <w:r>
              <w:rPr>
                <w:noProof/>
                <w:webHidden/>
              </w:rPr>
              <w:fldChar w:fldCharType="end"/>
            </w:r>
          </w:hyperlink>
        </w:p>
        <w:p w14:paraId="2786D91D" w14:textId="1FB8FEF3"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62" w:history="1">
            <w:r w:rsidRPr="00306A13">
              <w:rPr>
                <w:rStyle w:val="Hyperlink"/>
                <w:rFonts w:asciiTheme="majorHAnsi" w:hAnsiTheme="majorHAnsi"/>
                <w:noProof/>
              </w:rPr>
              <w:t>9.6.2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Expedited reporting of safety events</w:t>
            </w:r>
            <w:r>
              <w:rPr>
                <w:noProof/>
                <w:webHidden/>
              </w:rPr>
              <w:tab/>
            </w:r>
            <w:r>
              <w:rPr>
                <w:noProof/>
                <w:webHidden/>
              </w:rPr>
              <w:fldChar w:fldCharType="begin"/>
            </w:r>
            <w:r>
              <w:rPr>
                <w:noProof/>
                <w:webHidden/>
              </w:rPr>
              <w:instrText xml:space="preserve"> PAGEREF _Toc185495262 \h </w:instrText>
            </w:r>
            <w:r>
              <w:rPr>
                <w:noProof/>
                <w:webHidden/>
              </w:rPr>
            </w:r>
            <w:r>
              <w:rPr>
                <w:noProof/>
                <w:webHidden/>
              </w:rPr>
              <w:fldChar w:fldCharType="separate"/>
            </w:r>
            <w:r>
              <w:rPr>
                <w:noProof/>
                <w:webHidden/>
              </w:rPr>
              <w:t>57</w:t>
            </w:r>
            <w:r>
              <w:rPr>
                <w:noProof/>
                <w:webHidden/>
              </w:rPr>
              <w:fldChar w:fldCharType="end"/>
            </w:r>
          </w:hyperlink>
        </w:p>
        <w:p w14:paraId="7B43F16B" w14:textId="4761CEC3"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63" w:history="1">
            <w:r w:rsidRPr="00306A13">
              <w:rPr>
                <w:rStyle w:val="Hyperlink"/>
                <w:rFonts w:asciiTheme="majorHAnsi" w:hAnsiTheme="majorHAnsi"/>
                <w:noProof/>
              </w:rPr>
              <w:t>9.6.3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Events exempt from reporting as adverse events (inclusive of SAEs, ARs, SARs)</w:t>
            </w:r>
            <w:r>
              <w:rPr>
                <w:noProof/>
                <w:webHidden/>
              </w:rPr>
              <w:tab/>
            </w:r>
            <w:r>
              <w:rPr>
                <w:noProof/>
                <w:webHidden/>
              </w:rPr>
              <w:fldChar w:fldCharType="begin"/>
            </w:r>
            <w:r>
              <w:rPr>
                <w:noProof/>
                <w:webHidden/>
              </w:rPr>
              <w:instrText xml:space="preserve"> PAGEREF _Toc185495263 \h </w:instrText>
            </w:r>
            <w:r>
              <w:rPr>
                <w:noProof/>
                <w:webHidden/>
              </w:rPr>
            </w:r>
            <w:r>
              <w:rPr>
                <w:noProof/>
                <w:webHidden/>
              </w:rPr>
              <w:fldChar w:fldCharType="separate"/>
            </w:r>
            <w:r>
              <w:rPr>
                <w:noProof/>
                <w:webHidden/>
              </w:rPr>
              <w:t>60</w:t>
            </w:r>
            <w:r>
              <w:rPr>
                <w:noProof/>
                <w:webHidden/>
              </w:rPr>
              <w:fldChar w:fldCharType="end"/>
            </w:r>
          </w:hyperlink>
        </w:p>
        <w:p w14:paraId="78918570" w14:textId="2D5211FC"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64" w:history="1">
            <w:r w:rsidRPr="00306A13">
              <w:rPr>
                <w:rStyle w:val="Hyperlink"/>
                <w:rFonts w:asciiTheme="majorHAnsi" w:hAnsiTheme="majorHAnsi"/>
                <w:noProof/>
              </w:rPr>
              <w:t>9.6.4</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Pregnancy reporting</w:t>
            </w:r>
            <w:r>
              <w:rPr>
                <w:noProof/>
                <w:webHidden/>
              </w:rPr>
              <w:tab/>
            </w:r>
            <w:r>
              <w:rPr>
                <w:noProof/>
                <w:webHidden/>
              </w:rPr>
              <w:fldChar w:fldCharType="begin"/>
            </w:r>
            <w:r>
              <w:rPr>
                <w:noProof/>
                <w:webHidden/>
              </w:rPr>
              <w:instrText xml:space="preserve"> PAGEREF _Toc185495264 \h </w:instrText>
            </w:r>
            <w:r>
              <w:rPr>
                <w:noProof/>
                <w:webHidden/>
              </w:rPr>
            </w:r>
            <w:r>
              <w:rPr>
                <w:noProof/>
                <w:webHidden/>
              </w:rPr>
              <w:fldChar w:fldCharType="separate"/>
            </w:r>
            <w:r>
              <w:rPr>
                <w:noProof/>
                <w:webHidden/>
              </w:rPr>
              <w:t>60</w:t>
            </w:r>
            <w:r>
              <w:rPr>
                <w:noProof/>
                <w:webHidden/>
              </w:rPr>
              <w:fldChar w:fldCharType="end"/>
            </w:r>
          </w:hyperlink>
        </w:p>
        <w:p w14:paraId="01B9055D" w14:textId="58BDE12C"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65" w:history="1">
            <w:r w:rsidRPr="00306A13">
              <w:rPr>
                <w:rStyle w:val="Hyperlink"/>
                <w:rFonts w:asciiTheme="majorHAnsi" w:hAnsiTheme="majorHAnsi"/>
                <w:noProof/>
              </w:rPr>
              <w:t>10</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DATA AND ESSENTIAL DOCUMENT MANAGEMENT</w:t>
            </w:r>
            <w:r>
              <w:rPr>
                <w:noProof/>
                <w:webHidden/>
              </w:rPr>
              <w:tab/>
            </w:r>
            <w:r>
              <w:rPr>
                <w:noProof/>
                <w:webHidden/>
              </w:rPr>
              <w:fldChar w:fldCharType="begin"/>
            </w:r>
            <w:r>
              <w:rPr>
                <w:noProof/>
                <w:webHidden/>
              </w:rPr>
              <w:instrText xml:space="preserve"> PAGEREF _Toc185495265 \h </w:instrText>
            </w:r>
            <w:r>
              <w:rPr>
                <w:noProof/>
                <w:webHidden/>
              </w:rPr>
            </w:r>
            <w:r>
              <w:rPr>
                <w:noProof/>
                <w:webHidden/>
              </w:rPr>
              <w:fldChar w:fldCharType="separate"/>
            </w:r>
            <w:r>
              <w:rPr>
                <w:noProof/>
                <w:webHidden/>
              </w:rPr>
              <w:t>60</w:t>
            </w:r>
            <w:r>
              <w:rPr>
                <w:noProof/>
                <w:webHidden/>
              </w:rPr>
              <w:fldChar w:fldCharType="end"/>
            </w:r>
          </w:hyperlink>
        </w:p>
        <w:p w14:paraId="320F7503" w14:textId="124E82A2"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66" w:history="1">
            <w:r w:rsidRPr="00306A13">
              <w:rPr>
                <w:rStyle w:val="Hyperlink"/>
                <w:rFonts w:asciiTheme="majorHAnsi" w:hAnsiTheme="majorHAnsi"/>
                <w:noProof/>
              </w:rPr>
              <w:t>10.1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Management of Essential Records</w:t>
            </w:r>
            <w:r>
              <w:rPr>
                <w:noProof/>
                <w:webHidden/>
              </w:rPr>
              <w:tab/>
            </w:r>
            <w:r>
              <w:rPr>
                <w:noProof/>
                <w:webHidden/>
              </w:rPr>
              <w:fldChar w:fldCharType="begin"/>
            </w:r>
            <w:r>
              <w:rPr>
                <w:noProof/>
                <w:webHidden/>
              </w:rPr>
              <w:instrText xml:space="preserve"> PAGEREF _Toc185495266 \h </w:instrText>
            </w:r>
            <w:r>
              <w:rPr>
                <w:noProof/>
                <w:webHidden/>
              </w:rPr>
            </w:r>
            <w:r>
              <w:rPr>
                <w:noProof/>
                <w:webHidden/>
              </w:rPr>
              <w:fldChar w:fldCharType="separate"/>
            </w:r>
            <w:r>
              <w:rPr>
                <w:noProof/>
                <w:webHidden/>
              </w:rPr>
              <w:t>61</w:t>
            </w:r>
            <w:r>
              <w:rPr>
                <w:noProof/>
                <w:webHidden/>
              </w:rPr>
              <w:fldChar w:fldCharType="end"/>
            </w:r>
          </w:hyperlink>
        </w:p>
        <w:p w14:paraId="1608BEB9" w14:textId="4A3675AF"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67" w:history="1">
            <w:r w:rsidRPr="00306A13">
              <w:rPr>
                <w:rStyle w:val="Hyperlink"/>
                <w:rFonts w:asciiTheme="majorHAnsi" w:hAnsiTheme="majorHAnsi"/>
                <w:noProof/>
              </w:rPr>
              <w:t>10.2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Data management</w:t>
            </w:r>
            <w:r>
              <w:rPr>
                <w:noProof/>
                <w:webHidden/>
              </w:rPr>
              <w:tab/>
            </w:r>
            <w:r>
              <w:rPr>
                <w:noProof/>
                <w:webHidden/>
              </w:rPr>
              <w:fldChar w:fldCharType="begin"/>
            </w:r>
            <w:r>
              <w:rPr>
                <w:noProof/>
                <w:webHidden/>
              </w:rPr>
              <w:instrText xml:space="preserve"> PAGEREF _Toc185495267 \h </w:instrText>
            </w:r>
            <w:r>
              <w:rPr>
                <w:noProof/>
                <w:webHidden/>
              </w:rPr>
            </w:r>
            <w:r>
              <w:rPr>
                <w:noProof/>
                <w:webHidden/>
              </w:rPr>
              <w:fldChar w:fldCharType="separate"/>
            </w:r>
            <w:r>
              <w:rPr>
                <w:noProof/>
                <w:webHidden/>
              </w:rPr>
              <w:t>62</w:t>
            </w:r>
            <w:r>
              <w:rPr>
                <w:noProof/>
                <w:webHidden/>
              </w:rPr>
              <w:fldChar w:fldCharType="end"/>
            </w:r>
          </w:hyperlink>
        </w:p>
        <w:p w14:paraId="68898663" w14:textId="0AF86487"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68" w:history="1">
            <w:r w:rsidRPr="00306A13">
              <w:rPr>
                <w:rStyle w:val="Hyperlink"/>
                <w:rFonts w:asciiTheme="majorHAnsi" w:hAnsiTheme="majorHAnsi"/>
                <w:noProof/>
              </w:rPr>
              <w:t>10.2.1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Data generation (source data)</w:t>
            </w:r>
            <w:r>
              <w:rPr>
                <w:noProof/>
                <w:webHidden/>
              </w:rPr>
              <w:tab/>
            </w:r>
            <w:r>
              <w:rPr>
                <w:noProof/>
                <w:webHidden/>
              </w:rPr>
              <w:fldChar w:fldCharType="begin"/>
            </w:r>
            <w:r>
              <w:rPr>
                <w:noProof/>
                <w:webHidden/>
              </w:rPr>
              <w:instrText xml:space="preserve"> PAGEREF _Toc185495268 \h </w:instrText>
            </w:r>
            <w:r>
              <w:rPr>
                <w:noProof/>
                <w:webHidden/>
              </w:rPr>
            </w:r>
            <w:r>
              <w:rPr>
                <w:noProof/>
                <w:webHidden/>
              </w:rPr>
              <w:fldChar w:fldCharType="separate"/>
            </w:r>
            <w:r>
              <w:rPr>
                <w:noProof/>
                <w:webHidden/>
              </w:rPr>
              <w:t>62</w:t>
            </w:r>
            <w:r>
              <w:rPr>
                <w:noProof/>
                <w:webHidden/>
              </w:rPr>
              <w:fldChar w:fldCharType="end"/>
            </w:r>
          </w:hyperlink>
        </w:p>
        <w:p w14:paraId="7EF5733B" w14:textId="7251907D"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69" w:history="1">
            <w:r w:rsidRPr="00306A13">
              <w:rPr>
                <w:rStyle w:val="Hyperlink"/>
                <w:rFonts w:asciiTheme="majorHAnsi" w:hAnsiTheme="majorHAnsi"/>
                <w:noProof/>
              </w:rPr>
              <w:t>10.2.2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Data collection methods</w:t>
            </w:r>
            <w:r>
              <w:rPr>
                <w:noProof/>
                <w:webHidden/>
              </w:rPr>
              <w:tab/>
            </w:r>
            <w:r>
              <w:rPr>
                <w:noProof/>
                <w:webHidden/>
              </w:rPr>
              <w:fldChar w:fldCharType="begin"/>
            </w:r>
            <w:r>
              <w:rPr>
                <w:noProof/>
                <w:webHidden/>
              </w:rPr>
              <w:instrText xml:space="preserve"> PAGEREF _Toc185495269 \h </w:instrText>
            </w:r>
            <w:r>
              <w:rPr>
                <w:noProof/>
                <w:webHidden/>
              </w:rPr>
            </w:r>
            <w:r>
              <w:rPr>
                <w:noProof/>
                <w:webHidden/>
              </w:rPr>
              <w:fldChar w:fldCharType="separate"/>
            </w:r>
            <w:r>
              <w:rPr>
                <w:noProof/>
                <w:webHidden/>
              </w:rPr>
              <w:t>64</w:t>
            </w:r>
            <w:r>
              <w:rPr>
                <w:noProof/>
                <w:webHidden/>
              </w:rPr>
              <w:fldChar w:fldCharType="end"/>
            </w:r>
          </w:hyperlink>
        </w:p>
        <w:p w14:paraId="29529486" w14:textId="12EFECFF"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70" w:history="1">
            <w:r w:rsidRPr="00306A13">
              <w:rPr>
                <w:rStyle w:val="Hyperlink"/>
                <w:rFonts w:asciiTheme="majorHAnsi" w:hAnsiTheme="majorHAnsi"/>
                <w:noProof/>
              </w:rPr>
              <w:t>10.2.3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Data storage and access</w:t>
            </w:r>
            <w:r>
              <w:rPr>
                <w:noProof/>
                <w:webHidden/>
              </w:rPr>
              <w:tab/>
            </w:r>
            <w:r>
              <w:rPr>
                <w:noProof/>
                <w:webHidden/>
              </w:rPr>
              <w:fldChar w:fldCharType="begin"/>
            </w:r>
            <w:r>
              <w:rPr>
                <w:noProof/>
                <w:webHidden/>
              </w:rPr>
              <w:instrText xml:space="preserve"> PAGEREF _Toc185495270 \h </w:instrText>
            </w:r>
            <w:r>
              <w:rPr>
                <w:noProof/>
                <w:webHidden/>
              </w:rPr>
            </w:r>
            <w:r>
              <w:rPr>
                <w:noProof/>
                <w:webHidden/>
              </w:rPr>
              <w:fldChar w:fldCharType="separate"/>
            </w:r>
            <w:r>
              <w:rPr>
                <w:noProof/>
                <w:webHidden/>
              </w:rPr>
              <w:t>65</w:t>
            </w:r>
            <w:r>
              <w:rPr>
                <w:noProof/>
                <w:webHidden/>
              </w:rPr>
              <w:fldChar w:fldCharType="end"/>
            </w:r>
          </w:hyperlink>
        </w:p>
        <w:p w14:paraId="60189658" w14:textId="1DAF264E"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71" w:history="1">
            <w:r w:rsidRPr="00306A13">
              <w:rPr>
                <w:rStyle w:val="Hyperlink"/>
                <w:rFonts w:asciiTheme="majorHAnsi" w:hAnsiTheme="majorHAnsi"/>
                <w:noProof/>
              </w:rPr>
              <w:t>10.2.4</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Data use</w:t>
            </w:r>
            <w:r>
              <w:rPr>
                <w:noProof/>
                <w:webHidden/>
              </w:rPr>
              <w:tab/>
            </w:r>
            <w:r>
              <w:rPr>
                <w:noProof/>
                <w:webHidden/>
              </w:rPr>
              <w:fldChar w:fldCharType="begin"/>
            </w:r>
            <w:r>
              <w:rPr>
                <w:noProof/>
                <w:webHidden/>
              </w:rPr>
              <w:instrText xml:space="preserve"> PAGEREF _Toc185495271 \h </w:instrText>
            </w:r>
            <w:r>
              <w:rPr>
                <w:noProof/>
                <w:webHidden/>
              </w:rPr>
            </w:r>
            <w:r>
              <w:rPr>
                <w:noProof/>
                <w:webHidden/>
              </w:rPr>
              <w:fldChar w:fldCharType="separate"/>
            </w:r>
            <w:r>
              <w:rPr>
                <w:noProof/>
                <w:webHidden/>
              </w:rPr>
              <w:t>65</w:t>
            </w:r>
            <w:r>
              <w:rPr>
                <w:noProof/>
                <w:webHidden/>
              </w:rPr>
              <w:fldChar w:fldCharType="end"/>
            </w:r>
          </w:hyperlink>
        </w:p>
        <w:p w14:paraId="2A4C9A9E" w14:textId="0D4EFC12"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72" w:history="1">
            <w:r w:rsidRPr="00306A13">
              <w:rPr>
                <w:rStyle w:val="Hyperlink"/>
                <w:rFonts w:asciiTheme="majorHAnsi" w:hAnsiTheme="majorHAnsi"/>
                <w:noProof/>
              </w:rPr>
              <w:t>10.2.5</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Disclosure of data</w:t>
            </w:r>
            <w:r>
              <w:rPr>
                <w:noProof/>
                <w:webHidden/>
              </w:rPr>
              <w:tab/>
            </w:r>
            <w:r>
              <w:rPr>
                <w:noProof/>
                <w:webHidden/>
              </w:rPr>
              <w:fldChar w:fldCharType="begin"/>
            </w:r>
            <w:r>
              <w:rPr>
                <w:noProof/>
                <w:webHidden/>
              </w:rPr>
              <w:instrText xml:space="preserve"> PAGEREF _Toc185495272 \h </w:instrText>
            </w:r>
            <w:r>
              <w:rPr>
                <w:noProof/>
                <w:webHidden/>
              </w:rPr>
            </w:r>
            <w:r>
              <w:rPr>
                <w:noProof/>
                <w:webHidden/>
              </w:rPr>
              <w:fldChar w:fldCharType="separate"/>
            </w:r>
            <w:r>
              <w:rPr>
                <w:noProof/>
                <w:webHidden/>
              </w:rPr>
              <w:t>66</w:t>
            </w:r>
            <w:r>
              <w:rPr>
                <w:noProof/>
                <w:webHidden/>
              </w:rPr>
              <w:fldChar w:fldCharType="end"/>
            </w:r>
          </w:hyperlink>
        </w:p>
        <w:p w14:paraId="57D46169" w14:textId="7DC58D0C"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73" w:history="1">
            <w:r w:rsidRPr="00306A13">
              <w:rPr>
                <w:rStyle w:val="Hyperlink"/>
                <w:rFonts w:asciiTheme="majorHAnsi" w:hAnsiTheme="majorHAnsi"/>
                <w:noProof/>
              </w:rPr>
              <w:t>10.2.6</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Data Confidentiality</w:t>
            </w:r>
            <w:r>
              <w:rPr>
                <w:noProof/>
                <w:webHidden/>
              </w:rPr>
              <w:tab/>
            </w:r>
            <w:r>
              <w:rPr>
                <w:noProof/>
                <w:webHidden/>
              </w:rPr>
              <w:fldChar w:fldCharType="begin"/>
            </w:r>
            <w:r>
              <w:rPr>
                <w:noProof/>
                <w:webHidden/>
              </w:rPr>
              <w:instrText xml:space="preserve"> PAGEREF _Toc185495273 \h </w:instrText>
            </w:r>
            <w:r>
              <w:rPr>
                <w:noProof/>
                <w:webHidden/>
              </w:rPr>
            </w:r>
            <w:r>
              <w:rPr>
                <w:noProof/>
                <w:webHidden/>
              </w:rPr>
              <w:fldChar w:fldCharType="separate"/>
            </w:r>
            <w:r>
              <w:rPr>
                <w:noProof/>
                <w:webHidden/>
              </w:rPr>
              <w:t>66</w:t>
            </w:r>
            <w:r>
              <w:rPr>
                <w:noProof/>
                <w:webHidden/>
              </w:rPr>
              <w:fldChar w:fldCharType="end"/>
            </w:r>
          </w:hyperlink>
        </w:p>
        <w:p w14:paraId="09A9D3F6" w14:textId="6D33202A"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74" w:history="1">
            <w:r w:rsidRPr="00306A13">
              <w:rPr>
                <w:rStyle w:val="Hyperlink"/>
                <w:rFonts w:asciiTheme="majorHAnsi" w:hAnsiTheme="majorHAnsi"/>
                <w:noProof/>
              </w:rPr>
              <w:t>10.2.7</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Data Quality Control</w:t>
            </w:r>
            <w:r>
              <w:rPr>
                <w:noProof/>
                <w:webHidden/>
              </w:rPr>
              <w:tab/>
            </w:r>
            <w:r>
              <w:rPr>
                <w:noProof/>
                <w:webHidden/>
              </w:rPr>
              <w:fldChar w:fldCharType="begin"/>
            </w:r>
            <w:r>
              <w:rPr>
                <w:noProof/>
                <w:webHidden/>
              </w:rPr>
              <w:instrText xml:space="preserve"> PAGEREF _Toc185495274 \h </w:instrText>
            </w:r>
            <w:r>
              <w:rPr>
                <w:noProof/>
                <w:webHidden/>
              </w:rPr>
            </w:r>
            <w:r>
              <w:rPr>
                <w:noProof/>
                <w:webHidden/>
              </w:rPr>
              <w:fldChar w:fldCharType="separate"/>
            </w:r>
            <w:r>
              <w:rPr>
                <w:noProof/>
                <w:webHidden/>
              </w:rPr>
              <w:t>68</w:t>
            </w:r>
            <w:r>
              <w:rPr>
                <w:noProof/>
                <w:webHidden/>
              </w:rPr>
              <w:fldChar w:fldCharType="end"/>
            </w:r>
          </w:hyperlink>
        </w:p>
        <w:p w14:paraId="53353D89" w14:textId="27D0992B"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75" w:history="1">
            <w:r w:rsidRPr="00306A13">
              <w:rPr>
                <w:rStyle w:val="Hyperlink"/>
                <w:rFonts w:asciiTheme="majorHAnsi" w:hAnsiTheme="majorHAnsi"/>
                <w:noProof/>
              </w:rPr>
              <w:t>10.2.8</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cstheme="majorHAnsi"/>
                <w:noProof/>
                <w:lang w:eastAsia="en-AU"/>
              </w:rPr>
              <w:t>Archiving – Data and document retention</w:t>
            </w:r>
            <w:r>
              <w:rPr>
                <w:noProof/>
                <w:webHidden/>
              </w:rPr>
              <w:tab/>
            </w:r>
            <w:r>
              <w:rPr>
                <w:noProof/>
                <w:webHidden/>
              </w:rPr>
              <w:fldChar w:fldCharType="begin"/>
            </w:r>
            <w:r>
              <w:rPr>
                <w:noProof/>
                <w:webHidden/>
              </w:rPr>
              <w:instrText xml:space="preserve"> PAGEREF _Toc185495275 \h </w:instrText>
            </w:r>
            <w:r>
              <w:rPr>
                <w:noProof/>
                <w:webHidden/>
              </w:rPr>
            </w:r>
            <w:r>
              <w:rPr>
                <w:noProof/>
                <w:webHidden/>
              </w:rPr>
              <w:fldChar w:fldCharType="separate"/>
            </w:r>
            <w:r>
              <w:rPr>
                <w:noProof/>
                <w:webHidden/>
              </w:rPr>
              <w:t>68</w:t>
            </w:r>
            <w:r>
              <w:rPr>
                <w:noProof/>
                <w:webHidden/>
              </w:rPr>
              <w:fldChar w:fldCharType="end"/>
            </w:r>
          </w:hyperlink>
        </w:p>
        <w:p w14:paraId="3C86A150" w14:textId="363420BE"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76" w:history="1">
            <w:r w:rsidRPr="00306A13">
              <w:rPr>
                <w:rStyle w:val="Hyperlink"/>
                <w:rFonts w:asciiTheme="majorHAnsi" w:hAnsiTheme="majorHAnsi"/>
                <w:noProof/>
              </w:rPr>
              <w:t>10.2.9</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cstheme="majorHAnsi"/>
                <w:noProof/>
                <w:lang w:eastAsia="en-AU"/>
              </w:rPr>
              <w:t>Destruction of data and documents</w:t>
            </w:r>
            <w:r>
              <w:rPr>
                <w:noProof/>
                <w:webHidden/>
              </w:rPr>
              <w:tab/>
            </w:r>
            <w:r>
              <w:rPr>
                <w:noProof/>
                <w:webHidden/>
              </w:rPr>
              <w:fldChar w:fldCharType="begin"/>
            </w:r>
            <w:r>
              <w:rPr>
                <w:noProof/>
                <w:webHidden/>
              </w:rPr>
              <w:instrText xml:space="preserve"> PAGEREF _Toc185495276 \h </w:instrText>
            </w:r>
            <w:r>
              <w:rPr>
                <w:noProof/>
                <w:webHidden/>
              </w:rPr>
            </w:r>
            <w:r>
              <w:rPr>
                <w:noProof/>
                <w:webHidden/>
              </w:rPr>
              <w:fldChar w:fldCharType="separate"/>
            </w:r>
            <w:r>
              <w:rPr>
                <w:noProof/>
                <w:webHidden/>
              </w:rPr>
              <w:t>69</w:t>
            </w:r>
            <w:r>
              <w:rPr>
                <w:noProof/>
                <w:webHidden/>
              </w:rPr>
              <w:fldChar w:fldCharType="end"/>
            </w:r>
          </w:hyperlink>
        </w:p>
        <w:p w14:paraId="13E74D29" w14:textId="0465CB6C" w:rsidR="00460857" w:rsidRDefault="00460857">
          <w:pPr>
            <w:pStyle w:val="TOC1"/>
            <w:tabs>
              <w:tab w:val="left" w:pos="1100"/>
            </w:tabs>
            <w:rPr>
              <w:rFonts w:asciiTheme="minorHAnsi" w:eastAsiaTheme="minorEastAsia" w:hAnsiTheme="minorHAnsi" w:cstheme="minorBidi"/>
              <w:noProof/>
              <w:kern w:val="2"/>
              <w:sz w:val="24"/>
              <w:szCs w:val="24"/>
              <w:lang w:eastAsia="en-AU"/>
              <w14:ligatures w14:val="standardContextual"/>
            </w:rPr>
          </w:pPr>
          <w:hyperlink w:anchor="_Toc185495277" w:history="1">
            <w:r w:rsidRPr="00306A13">
              <w:rPr>
                <w:rStyle w:val="Hyperlink"/>
                <w:rFonts w:asciiTheme="majorHAnsi" w:hAnsiTheme="majorHAnsi"/>
                <w:noProof/>
              </w:rPr>
              <w:t>10.2.10</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cstheme="majorHAnsi"/>
                <w:noProof/>
                <w:lang w:eastAsia="en-AU"/>
              </w:rPr>
              <w:t>Data Sharing Plan and Data Sharing Statement</w:t>
            </w:r>
            <w:r>
              <w:rPr>
                <w:noProof/>
                <w:webHidden/>
              </w:rPr>
              <w:tab/>
            </w:r>
            <w:r>
              <w:rPr>
                <w:noProof/>
                <w:webHidden/>
              </w:rPr>
              <w:fldChar w:fldCharType="begin"/>
            </w:r>
            <w:r>
              <w:rPr>
                <w:noProof/>
                <w:webHidden/>
              </w:rPr>
              <w:instrText xml:space="preserve"> PAGEREF _Toc185495277 \h </w:instrText>
            </w:r>
            <w:r>
              <w:rPr>
                <w:noProof/>
                <w:webHidden/>
              </w:rPr>
            </w:r>
            <w:r>
              <w:rPr>
                <w:noProof/>
                <w:webHidden/>
              </w:rPr>
              <w:fldChar w:fldCharType="separate"/>
            </w:r>
            <w:r>
              <w:rPr>
                <w:noProof/>
                <w:webHidden/>
              </w:rPr>
              <w:t>70</w:t>
            </w:r>
            <w:r>
              <w:rPr>
                <w:noProof/>
                <w:webHidden/>
              </w:rPr>
              <w:fldChar w:fldCharType="end"/>
            </w:r>
          </w:hyperlink>
        </w:p>
        <w:p w14:paraId="2B87E23B" w14:textId="4B0F568B" w:rsidR="00460857" w:rsidRDefault="00460857">
          <w:pPr>
            <w:pStyle w:val="TOC1"/>
            <w:tabs>
              <w:tab w:val="left" w:pos="1100"/>
            </w:tabs>
            <w:rPr>
              <w:rFonts w:asciiTheme="minorHAnsi" w:eastAsiaTheme="minorEastAsia" w:hAnsiTheme="minorHAnsi" w:cstheme="minorBidi"/>
              <w:noProof/>
              <w:kern w:val="2"/>
              <w:sz w:val="24"/>
              <w:szCs w:val="24"/>
              <w:lang w:eastAsia="en-AU"/>
              <w14:ligatures w14:val="standardContextual"/>
            </w:rPr>
          </w:pPr>
          <w:hyperlink w:anchor="_Toc185495278" w:history="1">
            <w:r w:rsidRPr="00306A13">
              <w:rPr>
                <w:rStyle w:val="Hyperlink"/>
                <w:rFonts w:asciiTheme="majorHAnsi" w:hAnsiTheme="majorHAnsi"/>
                <w:noProof/>
                <w:lang w:eastAsia="en-AU"/>
              </w:rPr>
              <w:t>10.2.11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cstheme="majorHAnsi"/>
                <w:noProof/>
                <w:lang w:eastAsia="en-AU"/>
              </w:rPr>
              <w:t>Long-term custodianship (after archive period finished)</w:t>
            </w:r>
            <w:r>
              <w:rPr>
                <w:noProof/>
                <w:webHidden/>
              </w:rPr>
              <w:tab/>
            </w:r>
            <w:r>
              <w:rPr>
                <w:noProof/>
                <w:webHidden/>
              </w:rPr>
              <w:fldChar w:fldCharType="begin"/>
            </w:r>
            <w:r>
              <w:rPr>
                <w:noProof/>
                <w:webHidden/>
              </w:rPr>
              <w:instrText xml:space="preserve"> PAGEREF _Toc185495278 \h </w:instrText>
            </w:r>
            <w:r>
              <w:rPr>
                <w:noProof/>
                <w:webHidden/>
              </w:rPr>
            </w:r>
            <w:r>
              <w:rPr>
                <w:noProof/>
                <w:webHidden/>
              </w:rPr>
              <w:fldChar w:fldCharType="separate"/>
            </w:r>
            <w:r>
              <w:rPr>
                <w:noProof/>
                <w:webHidden/>
              </w:rPr>
              <w:t>71</w:t>
            </w:r>
            <w:r>
              <w:rPr>
                <w:noProof/>
                <w:webHidden/>
              </w:rPr>
              <w:fldChar w:fldCharType="end"/>
            </w:r>
          </w:hyperlink>
        </w:p>
        <w:p w14:paraId="16FEBE17" w14:textId="61D7CF3B" w:rsidR="00460857" w:rsidRDefault="00460857">
          <w:pPr>
            <w:pStyle w:val="TOC1"/>
            <w:tabs>
              <w:tab w:val="left" w:pos="1100"/>
            </w:tabs>
            <w:rPr>
              <w:rFonts w:asciiTheme="minorHAnsi" w:eastAsiaTheme="minorEastAsia" w:hAnsiTheme="minorHAnsi" w:cstheme="minorBidi"/>
              <w:noProof/>
              <w:kern w:val="2"/>
              <w:sz w:val="24"/>
              <w:szCs w:val="24"/>
              <w:lang w:eastAsia="en-AU"/>
              <w14:ligatures w14:val="standardContextual"/>
            </w:rPr>
          </w:pPr>
          <w:hyperlink w:anchor="_Toc185495279" w:history="1">
            <w:r w:rsidRPr="00306A13">
              <w:rPr>
                <w:rStyle w:val="Hyperlink"/>
                <w:rFonts w:asciiTheme="majorHAnsi" w:hAnsiTheme="majorHAnsi"/>
                <w:noProof/>
                <w:lang w:eastAsia="en-AU"/>
              </w:rPr>
              <w:t>10.2.12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cstheme="majorHAnsi"/>
                <w:noProof/>
                <w:lang w:eastAsia="en-AU"/>
              </w:rPr>
              <w:t>Sample management: Specimen &amp; Biobanking</w:t>
            </w:r>
            <w:r>
              <w:rPr>
                <w:noProof/>
                <w:webHidden/>
              </w:rPr>
              <w:tab/>
            </w:r>
            <w:r>
              <w:rPr>
                <w:noProof/>
                <w:webHidden/>
              </w:rPr>
              <w:fldChar w:fldCharType="begin"/>
            </w:r>
            <w:r>
              <w:rPr>
                <w:noProof/>
                <w:webHidden/>
              </w:rPr>
              <w:instrText xml:space="preserve"> PAGEREF _Toc185495279 \h </w:instrText>
            </w:r>
            <w:r>
              <w:rPr>
                <w:noProof/>
                <w:webHidden/>
              </w:rPr>
            </w:r>
            <w:r>
              <w:rPr>
                <w:noProof/>
                <w:webHidden/>
              </w:rPr>
              <w:fldChar w:fldCharType="separate"/>
            </w:r>
            <w:r>
              <w:rPr>
                <w:noProof/>
                <w:webHidden/>
              </w:rPr>
              <w:t>71</w:t>
            </w:r>
            <w:r>
              <w:rPr>
                <w:noProof/>
                <w:webHidden/>
              </w:rPr>
              <w:fldChar w:fldCharType="end"/>
            </w:r>
          </w:hyperlink>
        </w:p>
        <w:p w14:paraId="45CF24DD" w14:textId="44EA1BEA"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80" w:history="1">
            <w:r w:rsidRPr="00306A13">
              <w:rPr>
                <w:rStyle w:val="Hyperlink"/>
                <w:rFonts w:asciiTheme="majorHAnsi" w:hAnsiTheme="majorHAnsi"/>
                <w:noProof/>
              </w:rPr>
              <w:t>11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TRIAL OV</w:t>
            </w:r>
            <w:r w:rsidRPr="00306A13">
              <w:rPr>
                <w:rStyle w:val="Hyperlink"/>
                <w:rFonts w:asciiTheme="majorHAnsi" w:hAnsiTheme="majorHAnsi"/>
                <w:noProof/>
              </w:rPr>
              <w:t>E</w:t>
            </w:r>
            <w:r w:rsidRPr="00306A13">
              <w:rPr>
                <w:rStyle w:val="Hyperlink"/>
                <w:rFonts w:asciiTheme="majorHAnsi" w:hAnsiTheme="majorHAnsi"/>
                <w:noProof/>
              </w:rPr>
              <w:t>RSIGHT</w:t>
            </w:r>
            <w:r>
              <w:rPr>
                <w:noProof/>
                <w:webHidden/>
              </w:rPr>
              <w:tab/>
            </w:r>
            <w:r>
              <w:rPr>
                <w:noProof/>
                <w:webHidden/>
              </w:rPr>
              <w:fldChar w:fldCharType="begin"/>
            </w:r>
            <w:r>
              <w:rPr>
                <w:noProof/>
                <w:webHidden/>
              </w:rPr>
              <w:instrText xml:space="preserve"> PAGEREF _Toc185495280 \h </w:instrText>
            </w:r>
            <w:r>
              <w:rPr>
                <w:noProof/>
                <w:webHidden/>
              </w:rPr>
            </w:r>
            <w:r>
              <w:rPr>
                <w:noProof/>
                <w:webHidden/>
              </w:rPr>
              <w:fldChar w:fldCharType="separate"/>
            </w:r>
            <w:r>
              <w:rPr>
                <w:noProof/>
                <w:webHidden/>
              </w:rPr>
              <w:t>73</w:t>
            </w:r>
            <w:r>
              <w:rPr>
                <w:noProof/>
                <w:webHidden/>
              </w:rPr>
              <w:fldChar w:fldCharType="end"/>
            </w:r>
          </w:hyperlink>
        </w:p>
        <w:p w14:paraId="36C60814" w14:textId="31964E68"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81" w:history="1">
            <w:r w:rsidRPr="00306A13">
              <w:rPr>
                <w:rStyle w:val="Hyperlink"/>
                <w:rFonts w:asciiTheme="majorHAnsi" w:hAnsiTheme="majorHAnsi"/>
                <w:noProof/>
              </w:rPr>
              <w:t>11.1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Governance structure</w:t>
            </w:r>
            <w:r>
              <w:rPr>
                <w:noProof/>
                <w:webHidden/>
              </w:rPr>
              <w:tab/>
            </w:r>
            <w:r>
              <w:rPr>
                <w:noProof/>
                <w:webHidden/>
              </w:rPr>
              <w:fldChar w:fldCharType="begin"/>
            </w:r>
            <w:r>
              <w:rPr>
                <w:noProof/>
                <w:webHidden/>
              </w:rPr>
              <w:instrText xml:space="preserve"> PAGEREF _Toc185495281 \h </w:instrText>
            </w:r>
            <w:r>
              <w:rPr>
                <w:noProof/>
                <w:webHidden/>
              </w:rPr>
            </w:r>
            <w:r>
              <w:rPr>
                <w:noProof/>
                <w:webHidden/>
              </w:rPr>
              <w:fldChar w:fldCharType="separate"/>
            </w:r>
            <w:r>
              <w:rPr>
                <w:noProof/>
                <w:webHidden/>
              </w:rPr>
              <w:t>73</w:t>
            </w:r>
            <w:r>
              <w:rPr>
                <w:noProof/>
                <w:webHidden/>
              </w:rPr>
              <w:fldChar w:fldCharType="end"/>
            </w:r>
          </w:hyperlink>
        </w:p>
        <w:p w14:paraId="6630C047" w14:textId="4480E276"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82" w:history="1">
            <w:r w:rsidRPr="00306A13">
              <w:rPr>
                <w:rStyle w:val="Hyperlink"/>
                <w:rFonts w:asciiTheme="majorHAnsi" w:hAnsiTheme="majorHAnsi"/>
                <w:noProof/>
              </w:rPr>
              <w:t>11.1.1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Trial Management Group (TMG)</w:t>
            </w:r>
            <w:r>
              <w:rPr>
                <w:noProof/>
                <w:webHidden/>
              </w:rPr>
              <w:tab/>
            </w:r>
            <w:r>
              <w:rPr>
                <w:noProof/>
                <w:webHidden/>
              </w:rPr>
              <w:fldChar w:fldCharType="begin"/>
            </w:r>
            <w:r>
              <w:rPr>
                <w:noProof/>
                <w:webHidden/>
              </w:rPr>
              <w:instrText xml:space="preserve"> PAGEREF _Toc185495282 \h </w:instrText>
            </w:r>
            <w:r>
              <w:rPr>
                <w:noProof/>
                <w:webHidden/>
              </w:rPr>
            </w:r>
            <w:r>
              <w:rPr>
                <w:noProof/>
                <w:webHidden/>
              </w:rPr>
              <w:fldChar w:fldCharType="separate"/>
            </w:r>
            <w:r>
              <w:rPr>
                <w:noProof/>
                <w:webHidden/>
              </w:rPr>
              <w:t>73</w:t>
            </w:r>
            <w:r>
              <w:rPr>
                <w:noProof/>
                <w:webHidden/>
              </w:rPr>
              <w:fldChar w:fldCharType="end"/>
            </w:r>
          </w:hyperlink>
        </w:p>
        <w:p w14:paraId="774D5BE6" w14:textId="0B5E0CB9"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83" w:history="1">
            <w:r w:rsidRPr="00306A13">
              <w:rPr>
                <w:rStyle w:val="Hyperlink"/>
                <w:rFonts w:asciiTheme="majorHAnsi" w:hAnsiTheme="majorHAnsi"/>
                <w:noProof/>
              </w:rPr>
              <w:t>11.1.2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Trial Steering Committee (TSC)</w:t>
            </w:r>
            <w:r>
              <w:rPr>
                <w:noProof/>
                <w:webHidden/>
              </w:rPr>
              <w:tab/>
            </w:r>
            <w:r>
              <w:rPr>
                <w:noProof/>
                <w:webHidden/>
              </w:rPr>
              <w:fldChar w:fldCharType="begin"/>
            </w:r>
            <w:r>
              <w:rPr>
                <w:noProof/>
                <w:webHidden/>
              </w:rPr>
              <w:instrText xml:space="preserve"> PAGEREF _Toc185495283 \h </w:instrText>
            </w:r>
            <w:r>
              <w:rPr>
                <w:noProof/>
                <w:webHidden/>
              </w:rPr>
            </w:r>
            <w:r>
              <w:rPr>
                <w:noProof/>
                <w:webHidden/>
              </w:rPr>
              <w:fldChar w:fldCharType="separate"/>
            </w:r>
            <w:r>
              <w:rPr>
                <w:noProof/>
                <w:webHidden/>
              </w:rPr>
              <w:t>73</w:t>
            </w:r>
            <w:r>
              <w:rPr>
                <w:noProof/>
                <w:webHidden/>
              </w:rPr>
              <w:fldChar w:fldCharType="end"/>
            </w:r>
          </w:hyperlink>
        </w:p>
        <w:p w14:paraId="6DCB8D46" w14:textId="48EDAF1B"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84" w:history="1">
            <w:r w:rsidRPr="00306A13">
              <w:rPr>
                <w:rStyle w:val="Hyperlink"/>
                <w:rFonts w:asciiTheme="majorHAnsi" w:hAnsiTheme="majorHAnsi"/>
                <w:noProof/>
              </w:rPr>
              <w:t>11.1.3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Safety Monitoring</w:t>
            </w:r>
            <w:r>
              <w:rPr>
                <w:noProof/>
                <w:webHidden/>
              </w:rPr>
              <w:tab/>
            </w:r>
            <w:r>
              <w:rPr>
                <w:noProof/>
                <w:webHidden/>
              </w:rPr>
              <w:fldChar w:fldCharType="begin"/>
            </w:r>
            <w:r>
              <w:rPr>
                <w:noProof/>
                <w:webHidden/>
              </w:rPr>
              <w:instrText xml:space="preserve"> PAGEREF _Toc185495284 \h </w:instrText>
            </w:r>
            <w:r>
              <w:rPr>
                <w:noProof/>
                <w:webHidden/>
              </w:rPr>
            </w:r>
            <w:r>
              <w:rPr>
                <w:noProof/>
                <w:webHidden/>
              </w:rPr>
              <w:fldChar w:fldCharType="separate"/>
            </w:r>
            <w:r>
              <w:rPr>
                <w:noProof/>
                <w:webHidden/>
              </w:rPr>
              <w:t>73</w:t>
            </w:r>
            <w:r>
              <w:rPr>
                <w:noProof/>
                <w:webHidden/>
              </w:rPr>
              <w:fldChar w:fldCharType="end"/>
            </w:r>
          </w:hyperlink>
        </w:p>
        <w:p w14:paraId="34F7A70C" w14:textId="4342E582"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85" w:history="1">
            <w:r w:rsidRPr="00306A13">
              <w:rPr>
                <w:rStyle w:val="Hyperlink"/>
                <w:rFonts w:asciiTheme="majorHAnsi" w:hAnsiTheme="majorHAnsi"/>
                <w:noProof/>
              </w:rPr>
              <w:t>11.2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Site M</w:t>
            </w:r>
            <w:r w:rsidRPr="00306A13">
              <w:rPr>
                <w:rStyle w:val="Hyperlink"/>
                <w:rFonts w:asciiTheme="majorHAnsi" w:hAnsiTheme="majorHAnsi"/>
                <w:noProof/>
              </w:rPr>
              <w:t>o</w:t>
            </w:r>
            <w:r w:rsidRPr="00306A13">
              <w:rPr>
                <w:rStyle w:val="Hyperlink"/>
                <w:rFonts w:asciiTheme="majorHAnsi" w:hAnsiTheme="majorHAnsi"/>
                <w:noProof/>
              </w:rPr>
              <w:t>nitoring</w:t>
            </w:r>
            <w:r>
              <w:rPr>
                <w:noProof/>
                <w:webHidden/>
              </w:rPr>
              <w:tab/>
            </w:r>
            <w:r>
              <w:rPr>
                <w:noProof/>
                <w:webHidden/>
              </w:rPr>
              <w:fldChar w:fldCharType="begin"/>
            </w:r>
            <w:r>
              <w:rPr>
                <w:noProof/>
                <w:webHidden/>
              </w:rPr>
              <w:instrText xml:space="preserve"> PAGEREF _Toc185495285 \h </w:instrText>
            </w:r>
            <w:r>
              <w:rPr>
                <w:noProof/>
                <w:webHidden/>
              </w:rPr>
            </w:r>
            <w:r>
              <w:rPr>
                <w:noProof/>
                <w:webHidden/>
              </w:rPr>
              <w:fldChar w:fldCharType="separate"/>
            </w:r>
            <w:r>
              <w:rPr>
                <w:noProof/>
                <w:webHidden/>
              </w:rPr>
              <w:t>75</w:t>
            </w:r>
            <w:r>
              <w:rPr>
                <w:noProof/>
                <w:webHidden/>
              </w:rPr>
              <w:fldChar w:fldCharType="end"/>
            </w:r>
          </w:hyperlink>
        </w:p>
        <w:p w14:paraId="1BD05180" w14:textId="4E42A006"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86" w:history="1">
            <w:r w:rsidRPr="00306A13">
              <w:rPr>
                <w:rStyle w:val="Hyperlink"/>
                <w:rFonts w:asciiTheme="majorHAnsi" w:hAnsiTheme="majorHAnsi"/>
                <w:noProof/>
              </w:rPr>
              <w:t>11.3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Quality Control and Quality Assurance</w:t>
            </w:r>
            <w:r>
              <w:rPr>
                <w:noProof/>
                <w:webHidden/>
              </w:rPr>
              <w:tab/>
            </w:r>
            <w:r>
              <w:rPr>
                <w:noProof/>
                <w:webHidden/>
              </w:rPr>
              <w:fldChar w:fldCharType="begin"/>
            </w:r>
            <w:r>
              <w:rPr>
                <w:noProof/>
                <w:webHidden/>
              </w:rPr>
              <w:instrText xml:space="preserve"> PAGEREF _Toc185495286 \h </w:instrText>
            </w:r>
            <w:r>
              <w:rPr>
                <w:noProof/>
                <w:webHidden/>
              </w:rPr>
            </w:r>
            <w:r>
              <w:rPr>
                <w:noProof/>
                <w:webHidden/>
              </w:rPr>
              <w:fldChar w:fldCharType="separate"/>
            </w:r>
            <w:r>
              <w:rPr>
                <w:noProof/>
                <w:webHidden/>
              </w:rPr>
              <w:t>76</w:t>
            </w:r>
            <w:r>
              <w:rPr>
                <w:noProof/>
                <w:webHidden/>
              </w:rPr>
              <w:fldChar w:fldCharType="end"/>
            </w:r>
          </w:hyperlink>
        </w:p>
        <w:p w14:paraId="21D362AF" w14:textId="7A8C020A"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87" w:history="1">
            <w:r w:rsidRPr="00306A13">
              <w:rPr>
                <w:rStyle w:val="Hyperlink"/>
                <w:rFonts w:asciiTheme="majorHAnsi" w:hAnsiTheme="majorHAnsi"/>
                <w:noProof/>
              </w:rPr>
              <w:t>12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STATISTICAL METHODS</w:t>
            </w:r>
            <w:r>
              <w:rPr>
                <w:noProof/>
                <w:webHidden/>
              </w:rPr>
              <w:tab/>
            </w:r>
            <w:r>
              <w:rPr>
                <w:noProof/>
                <w:webHidden/>
              </w:rPr>
              <w:fldChar w:fldCharType="begin"/>
            </w:r>
            <w:r>
              <w:rPr>
                <w:noProof/>
                <w:webHidden/>
              </w:rPr>
              <w:instrText xml:space="preserve"> PAGEREF _Toc185495287 \h </w:instrText>
            </w:r>
            <w:r>
              <w:rPr>
                <w:noProof/>
                <w:webHidden/>
              </w:rPr>
            </w:r>
            <w:r>
              <w:rPr>
                <w:noProof/>
                <w:webHidden/>
              </w:rPr>
              <w:fldChar w:fldCharType="separate"/>
            </w:r>
            <w:r>
              <w:rPr>
                <w:noProof/>
                <w:webHidden/>
              </w:rPr>
              <w:t>77</w:t>
            </w:r>
            <w:r>
              <w:rPr>
                <w:noProof/>
                <w:webHidden/>
              </w:rPr>
              <w:fldChar w:fldCharType="end"/>
            </w:r>
          </w:hyperlink>
        </w:p>
        <w:p w14:paraId="457D9C7B" w14:textId="28372990"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88" w:history="1">
            <w:r w:rsidRPr="00306A13">
              <w:rPr>
                <w:rStyle w:val="Hyperlink"/>
                <w:rFonts w:asciiTheme="majorHAnsi" w:hAnsiTheme="majorHAnsi"/>
                <w:noProof/>
              </w:rPr>
              <w:t>12.1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Sample Size Estimation</w:t>
            </w:r>
            <w:r>
              <w:rPr>
                <w:noProof/>
                <w:webHidden/>
              </w:rPr>
              <w:tab/>
            </w:r>
            <w:r>
              <w:rPr>
                <w:noProof/>
                <w:webHidden/>
              </w:rPr>
              <w:fldChar w:fldCharType="begin"/>
            </w:r>
            <w:r>
              <w:rPr>
                <w:noProof/>
                <w:webHidden/>
              </w:rPr>
              <w:instrText xml:space="preserve"> PAGEREF _Toc185495288 \h </w:instrText>
            </w:r>
            <w:r>
              <w:rPr>
                <w:noProof/>
                <w:webHidden/>
              </w:rPr>
            </w:r>
            <w:r>
              <w:rPr>
                <w:noProof/>
                <w:webHidden/>
              </w:rPr>
              <w:fldChar w:fldCharType="separate"/>
            </w:r>
            <w:r>
              <w:rPr>
                <w:noProof/>
                <w:webHidden/>
              </w:rPr>
              <w:t>77</w:t>
            </w:r>
            <w:r>
              <w:rPr>
                <w:noProof/>
                <w:webHidden/>
              </w:rPr>
              <w:fldChar w:fldCharType="end"/>
            </w:r>
          </w:hyperlink>
        </w:p>
        <w:p w14:paraId="7EE8EA67" w14:textId="72BF9BE7"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89" w:history="1">
            <w:r w:rsidRPr="00306A13">
              <w:rPr>
                <w:rStyle w:val="Hyperlink"/>
                <w:rFonts w:asciiTheme="majorHAnsi" w:hAnsiTheme="majorHAnsi"/>
                <w:noProof/>
              </w:rPr>
              <w:t>12.2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Population to be analysed</w:t>
            </w:r>
            <w:r>
              <w:rPr>
                <w:noProof/>
                <w:webHidden/>
              </w:rPr>
              <w:tab/>
            </w:r>
            <w:r>
              <w:rPr>
                <w:noProof/>
                <w:webHidden/>
              </w:rPr>
              <w:fldChar w:fldCharType="begin"/>
            </w:r>
            <w:r>
              <w:rPr>
                <w:noProof/>
                <w:webHidden/>
              </w:rPr>
              <w:instrText xml:space="preserve"> PAGEREF _Toc185495289 \h </w:instrText>
            </w:r>
            <w:r>
              <w:rPr>
                <w:noProof/>
                <w:webHidden/>
              </w:rPr>
            </w:r>
            <w:r>
              <w:rPr>
                <w:noProof/>
                <w:webHidden/>
              </w:rPr>
              <w:fldChar w:fldCharType="separate"/>
            </w:r>
            <w:r>
              <w:rPr>
                <w:noProof/>
                <w:webHidden/>
              </w:rPr>
              <w:t>77</w:t>
            </w:r>
            <w:r>
              <w:rPr>
                <w:noProof/>
                <w:webHidden/>
              </w:rPr>
              <w:fldChar w:fldCharType="end"/>
            </w:r>
          </w:hyperlink>
        </w:p>
        <w:p w14:paraId="48757BCF" w14:textId="3E4FFFD7"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90" w:history="1">
            <w:r w:rsidRPr="00306A13">
              <w:rPr>
                <w:rStyle w:val="Hyperlink"/>
                <w:rFonts w:asciiTheme="majorHAnsi" w:hAnsiTheme="majorHAnsi"/>
                <w:noProof/>
              </w:rPr>
              <w:t>12.3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Methods of analysis</w:t>
            </w:r>
            <w:r>
              <w:rPr>
                <w:noProof/>
                <w:webHidden/>
              </w:rPr>
              <w:tab/>
            </w:r>
            <w:r>
              <w:rPr>
                <w:noProof/>
                <w:webHidden/>
              </w:rPr>
              <w:fldChar w:fldCharType="begin"/>
            </w:r>
            <w:r>
              <w:rPr>
                <w:noProof/>
                <w:webHidden/>
              </w:rPr>
              <w:instrText xml:space="preserve"> PAGEREF _Toc185495290 \h </w:instrText>
            </w:r>
            <w:r>
              <w:rPr>
                <w:noProof/>
                <w:webHidden/>
              </w:rPr>
            </w:r>
            <w:r>
              <w:rPr>
                <w:noProof/>
                <w:webHidden/>
              </w:rPr>
              <w:fldChar w:fldCharType="separate"/>
            </w:r>
            <w:r>
              <w:rPr>
                <w:noProof/>
                <w:webHidden/>
              </w:rPr>
              <w:t>77</w:t>
            </w:r>
            <w:r>
              <w:rPr>
                <w:noProof/>
                <w:webHidden/>
              </w:rPr>
              <w:fldChar w:fldCharType="end"/>
            </w:r>
          </w:hyperlink>
        </w:p>
        <w:p w14:paraId="5E1BA0EB" w14:textId="69508C43" w:rsidR="00460857" w:rsidRDefault="00460857">
          <w:pPr>
            <w:pStyle w:val="TOC1"/>
            <w:tabs>
              <w:tab w:val="left" w:pos="880"/>
            </w:tabs>
            <w:rPr>
              <w:rFonts w:asciiTheme="minorHAnsi" w:eastAsiaTheme="minorEastAsia" w:hAnsiTheme="minorHAnsi" w:cstheme="minorBidi"/>
              <w:noProof/>
              <w:kern w:val="2"/>
              <w:sz w:val="24"/>
              <w:szCs w:val="24"/>
              <w:lang w:eastAsia="en-AU"/>
              <w14:ligatures w14:val="standardContextual"/>
            </w:rPr>
          </w:pPr>
          <w:hyperlink w:anchor="_Toc185495291" w:history="1">
            <w:r w:rsidRPr="00306A13">
              <w:rPr>
                <w:rStyle w:val="Hyperlink"/>
                <w:rFonts w:asciiTheme="majorHAnsi" w:hAnsiTheme="majorHAnsi"/>
                <w:noProof/>
              </w:rPr>
              <w:t>12.3.1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Handling of missing data</w:t>
            </w:r>
            <w:r>
              <w:rPr>
                <w:noProof/>
                <w:webHidden/>
              </w:rPr>
              <w:tab/>
            </w:r>
            <w:r>
              <w:rPr>
                <w:noProof/>
                <w:webHidden/>
              </w:rPr>
              <w:fldChar w:fldCharType="begin"/>
            </w:r>
            <w:r>
              <w:rPr>
                <w:noProof/>
                <w:webHidden/>
              </w:rPr>
              <w:instrText xml:space="preserve"> PAGEREF _Toc185495291 \h </w:instrText>
            </w:r>
            <w:r>
              <w:rPr>
                <w:noProof/>
                <w:webHidden/>
              </w:rPr>
            </w:r>
            <w:r>
              <w:rPr>
                <w:noProof/>
                <w:webHidden/>
              </w:rPr>
              <w:fldChar w:fldCharType="separate"/>
            </w:r>
            <w:r>
              <w:rPr>
                <w:noProof/>
                <w:webHidden/>
              </w:rPr>
              <w:t>78</w:t>
            </w:r>
            <w:r>
              <w:rPr>
                <w:noProof/>
                <w:webHidden/>
              </w:rPr>
              <w:fldChar w:fldCharType="end"/>
            </w:r>
          </w:hyperlink>
        </w:p>
        <w:p w14:paraId="64F946B6" w14:textId="79261935"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92" w:history="1">
            <w:r w:rsidRPr="00306A13">
              <w:rPr>
                <w:rStyle w:val="Hyperlink"/>
                <w:rFonts w:asciiTheme="majorHAnsi" w:hAnsiTheme="majorHAnsi"/>
                <w:noProof/>
              </w:rPr>
              <w:t>12.4</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Interim Analyses</w:t>
            </w:r>
            <w:r>
              <w:rPr>
                <w:noProof/>
                <w:webHidden/>
              </w:rPr>
              <w:tab/>
            </w:r>
            <w:r>
              <w:rPr>
                <w:noProof/>
                <w:webHidden/>
              </w:rPr>
              <w:fldChar w:fldCharType="begin"/>
            </w:r>
            <w:r>
              <w:rPr>
                <w:noProof/>
                <w:webHidden/>
              </w:rPr>
              <w:instrText xml:space="preserve"> PAGEREF _Toc185495292 \h </w:instrText>
            </w:r>
            <w:r>
              <w:rPr>
                <w:noProof/>
                <w:webHidden/>
              </w:rPr>
            </w:r>
            <w:r>
              <w:rPr>
                <w:noProof/>
                <w:webHidden/>
              </w:rPr>
              <w:fldChar w:fldCharType="separate"/>
            </w:r>
            <w:r>
              <w:rPr>
                <w:noProof/>
                <w:webHidden/>
              </w:rPr>
              <w:t>78</w:t>
            </w:r>
            <w:r>
              <w:rPr>
                <w:noProof/>
                <w:webHidden/>
              </w:rPr>
              <w:fldChar w:fldCharType="end"/>
            </w:r>
          </w:hyperlink>
        </w:p>
        <w:p w14:paraId="4A1AB12C" w14:textId="74E41C8E"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93" w:history="1">
            <w:r w:rsidRPr="00306A13">
              <w:rPr>
                <w:rStyle w:val="Hyperlink"/>
                <w:rFonts w:asciiTheme="majorHAnsi" w:hAnsiTheme="majorHAnsi"/>
                <w:noProof/>
              </w:rPr>
              <w:t>13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ETHICS AND DISSE</w:t>
            </w:r>
            <w:r w:rsidRPr="00306A13">
              <w:rPr>
                <w:rStyle w:val="Hyperlink"/>
                <w:rFonts w:asciiTheme="majorHAnsi" w:hAnsiTheme="majorHAnsi"/>
                <w:noProof/>
              </w:rPr>
              <w:t>M</w:t>
            </w:r>
            <w:r w:rsidRPr="00306A13">
              <w:rPr>
                <w:rStyle w:val="Hyperlink"/>
                <w:rFonts w:asciiTheme="majorHAnsi" w:hAnsiTheme="majorHAnsi"/>
                <w:noProof/>
              </w:rPr>
              <w:t>INATION</w:t>
            </w:r>
            <w:r>
              <w:rPr>
                <w:noProof/>
                <w:webHidden/>
              </w:rPr>
              <w:tab/>
            </w:r>
            <w:r>
              <w:rPr>
                <w:noProof/>
                <w:webHidden/>
              </w:rPr>
              <w:fldChar w:fldCharType="begin"/>
            </w:r>
            <w:r>
              <w:rPr>
                <w:noProof/>
                <w:webHidden/>
              </w:rPr>
              <w:instrText xml:space="preserve"> PAGEREF _Toc185495293 \h </w:instrText>
            </w:r>
            <w:r>
              <w:rPr>
                <w:noProof/>
                <w:webHidden/>
              </w:rPr>
            </w:r>
            <w:r>
              <w:rPr>
                <w:noProof/>
                <w:webHidden/>
              </w:rPr>
              <w:fldChar w:fldCharType="separate"/>
            </w:r>
            <w:r>
              <w:rPr>
                <w:noProof/>
                <w:webHidden/>
              </w:rPr>
              <w:t>79</w:t>
            </w:r>
            <w:r>
              <w:rPr>
                <w:noProof/>
                <w:webHidden/>
              </w:rPr>
              <w:fldChar w:fldCharType="end"/>
            </w:r>
          </w:hyperlink>
        </w:p>
        <w:p w14:paraId="7D0BC4E4" w14:textId="1E7F1A45"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94" w:history="1">
            <w:r w:rsidRPr="00306A13">
              <w:rPr>
                <w:rStyle w:val="Hyperlink"/>
                <w:rFonts w:asciiTheme="majorHAnsi" w:hAnsiTheme="majorHAnsi"/>
                <w:noProof/>
              </w:rPr>
              <w:t>13.1</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Research Ethics Approval &amp; Local Governance Authorisation</w:t>
            </w:r>
            <w:r>
              <w:rPr>
                <w:noProof/>
                <w:webHidden/>
              </w:rPr>
              <w:tab/>
            </w:r>
            <w:r>
              <w:rPr>
                <w:noProof/>
                <w:webHidden/>
              </w:rPr>
              <w:fldChar w:fldCharType="begin"/>
            </w:r>
            <w:r>
              <w:rPr>
                <w:noProof/>
                <w:webHidden/>
              </w:rPr>
              <w:instrText xml:space="preserve"> PAGEREF _Toc185495294 \h </w:instrText>
            </w:r>
            <w:r>
              <w:rPr>
                <w:noProof/>
                <w:webHidden/>
              </w:rPr>
            </w:r>
            <w:r>
              <w:rPr>
                <w:noProof/>
                <w:webHidden/>
              </w:rPr>
              <w:fldChar w:fldCharType="separate"/>
            </w:r>
            <w:r>
              <w:rPr>
                <w:noProof/>
                <w:webHidden/>
              </w:rPr>
              <w:t>79</w:t>
            </w:r>
            <w:r>
              <w:rPr>
                <w:noProof/>
                <w:webHidden/>
              </w:rPr>
              <w:fldChar w:fldCharType="end"/>
            </w:r>
          </w:hyperlink>
        </w:p>
        <w:p w14:paraId="478D4BD9" w14:textId="0FCB0633"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95" w:history="1">
            <w:r w:rsidRPr="00306A13">
              <w:rPr>
                <w:rStyle w:val="Hyperlink"/>
                <w:rFonts w:asciiTheme="majorHAnsi" w:hAnsiTheme="majorHAnsi"/>
                <w:noProof/>
              </w:rPr>
              <w:t>13.2</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Amendments to the protocol</w:t>
            </w:r>
            <w:r>
              <w:rPr>
                <w:noProof/>
                <w:webHidden/>
              </w:rPr>
              <w:tab/>
            </w:r>
            <w:r>
              <w:rPr>
                <w:noProof/>
                <w:webHidden/>
              </w:rPr>
              <w:fldChar w:fldCharType="begin"/>
            </w:r>
            <w:r>
              <w:rPr>
                <w:noProof/>
                <w:webHidden/>
              </w:rPr>
              <w:instrText xml:space="preserve"> PAGEREF _Toc185495295 \h </w:instrText>
            </w:r>
            <w:r>
              <w:rPr>
                <w:noProof/>
                <w:webHidden/>
              </w:rPr>
            </w:r>
            <w:r>
              <w:rPr>
                <w:noProof/>
                <w:webHidden/>
              </w:rPr>
              <w:fldChar w:fldCharType="separate"/>
            </w:r>
            <w:r>
              <w:rPr>
                <w:noProof/>
                <w:webHidden/>
              </w:rPr>
              <w:t>80</w:t>
            </w:r>
            <w:r>
              <w:rPr>
                <w:noProof/>
                <w:webHidden/>
              </w:rPr>
              <w:fldChar w:fldCharType="end"/>
            </w:r>
          </w:hyperlink>
        </w:p>
        <w:p w14:paraId="12A3A8C3" w14:textId="3D02C742"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96" w:history="1">
            <w:r w:rsidRPr="00306A13">
              <w:rPr>
                <w:rStyle w:val="Hyperlink"/>
                <w:rFonts w:asciiTheme="majorHAnsi" w:hAnsiTheme="majorHAnsi"/>
                <w:noProof/>
              </w:rPr>
              <w:t>13.3</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Non-compliance with the protocol and/or Good Clinical Practice (including Serious Breaches)</w:t>
            </w:r>
            <w:r>
              <w:rPr>
                <w:noProof/>
                <w:webHidden/>
              </w:rPr>
              <w:tab/>
            </w:r>
            <w:r>
              <w:rPr>
                <w:noProof/>
                <w:webHidden/>
              </w:rPr>
              <w:fldChar w:fldCharType="begin"/>
            </w:r>
            <w:r>
              <w:rPr>
                <w:noProof/>
                <w:webHidden/>
              </w:rPr>
              <w:instrText xml:space="preserve"> PAGEREF _Toc185495296 \h </w:instrText>
            </w:r>
            <w:r>
              <w:rPr>
                <w:noProof/>
                <w:webHidden/>
              </w:rPr>
            </w:r>
            <w:r>
              <w:rPr>
                <w:noProof/>
                <w:webHidden/>
              </w:rPr>
              <w:fldChar w:fldCharType="separate"/>
            </w:r>
            <w:r>
              <w:rPr>
                <w:noProof/>
                <w:webHidden/>
              </w:rPr>
              <w:t>80</w:t>
            </w:r>
            <w:r>
              <w:rPr>
                <w:noProof/>
                <w:webHidden/>
              </w:rPr>
              <w:fldChar w:fldCharType="end"/>
            </w:r>
          </w:hyperlink>
        </w:p>
        <w:p w14:paraId="2B8E0E04" w14:textId="3C4331E1"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97" w:history="1">
            <w:r w:rsidRPr="00306A13">
              <w:rPr>
                <w:rStyle w:val="Hyperlink"/>
                <w:rFonts w:asciiTheme="majorHAnsi" w:hAnsiTheme="majorHAnsi"/>
                <w:noProof/>
              </w:rPr>
              <w:t>13.4</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Confidentiality</w:t>
            </w:r>
            <w:r>
              <w:rPr>
                <w:noProof/>
                <w:webHidden/>
              </w:rPr>
              <w:tab/>
            </w:r>
            <w:r>
              <w:rPr>
                <w:noProof/>
                <w:webHidden/>
              </w:rPr>
              <w:fldChar w:fldCharType="begin"/>
            </w:r>
            <w:r>
              <w:rPr>
                <w:noProof/>
                <w:webHidden/>
              </w:rPr>
              <w:instrText xml:space="preserve"> PAGEREF _Toc185495297 \h </w:instrText>
            </w:r>
            <w:r>
              <w:rPr>
                <w:noProof/>
                <w:webHidden/>
              </w:rPr>
            </w:r>
            <w:r>
              <w:rPr>
                <w:noProof/>
                <w:webHidden/>
              </w:rPr>
              <w:fldChar w:fldCharType="separate"/>
            </w:r>
            <w:r>
              <w:rPr>
                <w:noProof/>
                <w:webHidden/>
              </w:rPr>
              <w:t>81</w:t>
            </w:r>
            <w:r>
              <w:rPr>
                <w:noProof/>
                <w:webHidden/>
              </w:rPr>
              <w:fldChar w:fldCharType="end"/>
            </w:r>
          </w:hyperlink>
        </w:p>
        <w:p w14:paraId="03BC8CBE" w14:textId="5E45F3A9"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98" w:history="1">
            <w:r w:rsidRPr="00306A13">
              <w:rPr>
                <w:rStyle w:val="Hyperlink"/>
                <w:rFonts w:asciiTheme="majorHAnsi" w:hAnsiTheme="majorHAnsi"/>
                <w:noProof/>
              </w:rPr>
              <w:t>13.5</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Participant Reimbursement</w:t>
            </w:r>
            <w:r>
              <w:rPr>
                <w:noProof/>
                <w:webHidden/>
              </w:rPr>
              <w:tab/>
            </w:r>
            <w:r>
              <w:rPr>
                <w:noProof/>
                <w:webHidden/>
              </w:rPr>
              <w:fldChar w:fldCharType="begin"/>
            </w:r>
            <w:r>
              <w:rPr>
                <w:noProof/>
                <w:webHidden/>
              </w:rPr>
              <w:instrText xml:space="preserve"> PAGEREF _Toc185495298 \h </w:instrText>
            </w:r>
            <w:r>
              <w:rPr>
                <w:noProof/>
                <w:webHidden/>
              </w:rPr>
            </w:r>
            <w:r>
              <w:rPr>
                <w:noProof/>
                <w:webHidden/>
              </w:rPr>
              <w:fldChar w:fldCharType="separate"/>
            </w:r>
            <w:r>
              <w:rPr>
                <w:noProof/>
                <w:webHidden/>
              </w:rPr>
              <w:t>81</w:t>
            </w:r>
            <w:r>
              <w:rPr>
                <w:noProof/>
                <w:webHidden/>
              </w:rPr>
              <w:fldChar w:fldCharType="end"/>
            </w:r>
          </w:hyperlink>
        </w:p>
        <w:p w14:paraId="73700DF7" w14:textId="1D953E30"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299" w:history="1">
            <w:r w:rsidRPr="00306A13">
              <w:rPr>
                <w:rStyle w:val="Hyperlink"/>
                <w:rFonts w:asciiTheme="majorHAnsi" w:hAnsiTheme="majorHAnsi"/>
                <w:noProof/>
              </w:rPr>
              <w:t>13.6</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Financial Disclosure and Conflicts of Interest</w:t>
            </w:r>
            <w:r>
              <w:rPr>
                <w:noProof/>
                <w:webHidden/>
              </w:rPr>
              <w:tab/>
            </w:r>
            <w:r>
              <w:rPr>
                <w:noProof/>
                <w:webHidden/>
              </w:rPr>
              <w:fldChar w:fldCharType="begin"/>
            </w:r>
            <w:r>
              <w:rPr>
                <w:noProof/>
                <w:webHidden/>
              </w:rPr>
              <w:instrText xml:space="preserve"> PAGEREF _Toc185495299 \h </w:instrText>
            </w:r>
            <w:r>
              <w:rPr>
                <w:noProof/>
                <w:webHidden/>
              </w:rPr>
            </w:r>
            <w:r>
              <w:rPr>
                <w:noProof/>
                <w:webHidden/>
              </w:rPr>
              <w:fldChar w:fldCharType="separate"/>
            </w:r>
            <w:r>
              <w:rPr>
                <w:noProof/>
                <w:webHidden/>
              </w:rPr>
              <w:t>81</w:t>
            </w:r>
            <w:r>
              <w:rPr>
                <w:noProof/>
                <w:webHidden/>
              </w:rPr>
              <w:fldChar w:fldCharType="end"/>
            </w:r>
          </w:hyperlink>
        </w:p>
        <w:p w14:paraId="2CD4BEBC" w14:textId="14687451"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300" w:history="1">
            <w:r w:rsidRPr="00306A13">
              <w:rPr>
                <w:rStyle w:val="Hyperlink"/>
                <w:rFonts w:asciiTheme="majorHAnsi" w:hAnsiTheme="majorHAnsi"/>
                <w:noProof/>
              </w:rPr>
              <w:t>13.7</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Dissemination and Translation Plan</w:t>
            </w:r>
            <w:r>
              <w:rPr>
                <w:noProof/>
                <w:webHidden/>
              </w:rPr>
              <w:tab/>
            </w:r>
            <w:r>
              <w:rPr>
                <w:noProof/>
                <w:webHidden/>
              </w:rPr>
              <w:fldChar w:fldCharType="begin"/>
            </w:r>
            <w:r>
              <w:rPr>
                <w:noProof/>
                <w:webHidden/>
              </w:rPr>
              <w:instrText xml:space="preserve"> PAGEREF _Toc185495300 \h </w:instrText>
            </w:r>
            <w:r>
              <w:rPr>
                <w:noProof/>
                <w:webHidden/>
              </w:rPr>
            </w:r>
            <w:r>
              <w:rPr>
                <w:noProof/>
                <w:webHidden/>
              </w:rPr>
              <w:fldChar w:fldCharType="separate"/>
            </w:r>
            <w:r>
              <w:rPr>
                <w:noProof/>
                <w:webHidden/>
              </w:rPr>
              <w:t>82</w:t>
            </w:r>
            <w:r>
              <w:rPr>
                <w:noProof/>
                <w:webHidden/>
              </w:rPr>
              <w:fldChar w:fldCharType="end"/>
            </w:r>
          </w:hyperlink>
        </w:p>
        <w:p w14:paraId="78A5EB77" w14:textId="518C5981"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301" w:history="1">
            <w:r w:rsidRPr="00306A13">
              <w:rPr>
                <w:rStyle w:val="Hyperlink"/>
                <w:rFonts w:asciiTheme="majorHAnsi" w:hAnsiTheme="majorHAnsi"/>
                <w:noProof/>
              </w:rPr>
              <w:t>14</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ADDITIONAL CONSIDERATIONS</w:t>
            </w:r>
            <w:r>
              <w:rPr>
                <w:noProof/>
                <w:webHidden/>
              </w:rPr>
              <w:tab/>
            </w:r>
            <w:r>
              <w:rPr>
                <w:noProof/>
                <w:webHidden/>
              </w:rPr>
              <w:fldChar w:fldCharType="begin"/>
            </w:r>
            <w:r>
              <w:rPr>
                <w:noProof/>
                <w:webHidden/>
              </w:rPr>
              <w:instrText xml:space="preserve"> PAGEREF _Toc185495301 \h </w:instrText>
            </w:r>
            <w:r>
              <w:rPr>
                <w:noProof/>
                <w:webHidden/>
              </w:rPr>
            </w:r>
            <w:r>
              <w:rPr>
                <w:noProof/>
                <w:webHidden/>
              </w:rPr>
              <w:fldChar w:fldCharType="separate"/>
            </w:r>
            <w:r>
              <w:rPr>
                <w:noProof/>
                <w:webHidden/>
              </w:rPr>
              <w:t>82</w:t>
            </w:r>
            <w:r>
              <w:rPr>
                <w:noProof/>
                <w:webHidden/>
              </w:rPr>
              <w:fldChar w:fldCharType="end"/>
            </w:r>
          </w:hyperlink>
        </w:p>
        <w:p w14:paraId="104724C7" w14:textId="4C8004E6" w:rsidR="00460857" w:rsidRDefault="00460857">
          <w:pPr>
            <w:pStyle w:val="TOC1"/>
            <w:rPr>
              <w:rFonts w:asciiTheme="minorHAnsi" w:eastAsiaTheme="minorEastAsia" w:hAnsiTheme="minorHAnsi" w:cstheme="minorBidi"/>
              <w:noProof/>
              <w:kern w:val="2"/>
              <w:sz w:val="24"/>
              <w:szCs w:val="24"/>
              <w:lang w:eastAsia="en-AU"/>
              <w14:ligatures w14:val="standardContextual"/>
            </w:rPr>
          </w:pPr>
          <w:hyperlink w:anchor="_Toc185495302" w:history="1">
            <w:r w:rsidRPr="00306A13">
              <w:rPr>
                <w:rStyle w:val="Hyperlink"/>
                <w:rFonts w:asciiTheme="majorHAnsi" w:hAnsiTheme="majorHAnsi"/>
                <w:noProof/>
              </w:rPr>
              <w:t>15</w:t>
            </w:r>
            <w:r>
              <w:rPr>
                <w:rFonts w:asciiTheme="minorHAnsi" w:eastAsiaTheme="minorEastAsia" w:hAnsiTheme="minorHAnsi" w:cstheme="minorBidi"/>
                <w:noProof/>
                <w:kern w:val="2"/>
                <w:sz w:val="24"/>
                <w:szCs w:val="24"/>
                <w:lang w:eastAsia="en-AU"/>
                <w14:ligatures w14:val="standardContextual"/>
              </w:rPr>
              <w:tab/>
            </w:r>
            <w:r w:rsidRPr="00306A13">
              <w:rPr>
                <w:rStyle w:val="Hyperlink"/>
                <w:rFonts w:asciiTheme="majorHAnsi" w:hAnsiTheme="majorHAnsi"/>
                <w:noProof/>
              </w:rPr>
              <w:t>REFERENCES</w:t>
            </w:r>
            <w:r>
              <w:rPr>
                <w:noProof/>
                <w:webHidden/>
              </w:rPr>
              <w:tab/>
            </w:r>
            <w:r>
              <w:rPr>
                <w:noProof/>
                <w:webHidden/>
              </w:rPr>
              <w:fldChar w:fldCharType="begin"/>
            </w:r>
            <w:r>
              <w:rPr>
                <w:noProof/>
                <w:webHidden/>
              </w:rPr>
              <w:instrText xml:space="preserve"> PAGEREF _Toc185495302 \h </w:instrText>
            </w:r>
            <w:r>
              <w:rPr>
                <w:noProof/>
                <w:webHidden/>
              </w:rPr>
            </w:r>
            <w:r>
              <w:rPr>
                <w:noProof/>
                <w:webHidden/>
              </w:rPr>
              <w:fldChar w:fldCharType="separate"/>
            </w:r>
            <w:r>
              <w:rPr>
                <w:noProof/>
                <w:webHidden/>
              </w:rPr>
              <w:t>82</w:t>
            </w:r>
            <w:r>
              <w:rPr>
                <w:noProof/>
                <w:webHidden/>
              </w:rPr>
              <w:fldChar w:fldCharType="end"/>
            </w:r>
          </w:hyperlink>
        </w:p>
        <w:p w14:paraId="7A74CF03" w14:textId="145A932E" w:rsidR="00E51D0A" w:rsidRDefault="00E51D0A">
          <w:r>
            <w:rPr>
              <w:b/>
              <w:bCs/>
              <w:lang w:val="en-GB"/>
            </w:rPr>
            <w:fldChar w:fldCharType="end"/>
          </w:r>
        </w:p>
      </w:sdtContent>
    </w:sdt>
    <w:p w14:paraId="624AAEC8" w14:textId="2F4CCF70" w:rsidR="00DD30A0" w:rsidRPr="00543C12" w:rsidRDefault="00510D47" w:rsidP="00490FAC">
      <w:pPr>
        <w:spacing w:line="240" w:lineRule="auto"/>
        <w:rPr>
          <w:rFonts w:asciiTheme="majorHAnsi" w:hAnsiTheme="majorHAnsi"/>
          <w:b/>
          <w:bCs/>
          <w:color w:val="000000"/>
        </w:rPr>
      </w:pPr>
      <w:r w:rsidRPr="00543C12">
        <w:rPr>
          <w:highlight w:val="yellow"/>
        </w:rPr>
        <w:fldChar w:fldCharType="begin"/>
      </w:r>
      <w:r w:rsidRPr="00543C12">
        <w:rPr>
          <w:highlight w:val="yellow"/>
        </w:rPr>
        <w:instrText xml:space="preserve"> TOC \o "1-3" \h \z \u </w:instrText>
      </w:r>
      <w:r w:rsidRPr="00543C12">
        <w:rPr>
          <w:highlight w:val="yellow"/>
        </w:rPr>
        <w:fldChar w:fldCharType="separate"/>
      </w:r>
      <w:r w:rsidRPr="00543C12">
        <w:rPr>
          <w:rFonts w:asciiTheme="majorHAnsi" w:hAnsiTheme="majorHAnsi"/>
          <w:b/>
          <w:bCs/>
          <w:noProof/>
          <w:highlight w:val="yellow"/>
        </w:rPr>
        <w:fldChar w:fldCharType="end"/>
      </w:r>
      <w:bookmarkStart w:id="8" w:name="_Toc384370375"/>
      <w:bookmarkStart w:id="9" w:name="_Toc405191749"/>
      <w:r w:rsidR="00DD30A0" w:rsidRPr="00543C12">
        <w:rPr>
          <w:rFonts w:asciiTheme="majorHAnsi" w:hAnsiTheme="majorHAnsi"/>
          <w:caps/>
        </w:rPr>
        <w:br w:type="page"/>
      </w:r>
    </w:p>
    <w:p w14:paraId="584E6357" w14:textId="387F430F" w:rsidR="00D374EE" w:rsidRPr="00543C12" w:rsidRDefault="00D374EE" w:rsidP="00DD30A0">
      <w:pPr>
        <w:pStyle w:val="Heading1"/>
        <w:spacing w:line="240" w:lineRule="auto"/>
        <w:rPr>
          <w:rFonts w:asciiTheme="majorHAnsi" w:hAnsiTheme="majorHAnsi"/>
          <w:caps w:val="0"/>
          <w:szCs w:val="22"/>
        </w:rPr>
      </w:pPr>
      <w:bookmarkStart w:id="10" w:name="_Toc57810226"/>
      <w:bookmarkStart w:id="11" w:name="_Toc182901599"/>
      <w:bookmarkStart w:id="12" w:name="_Toc185495176"/>
      <w:bookmarkEnd w:id="8"/>
      <w:bookmarkEnd w:id="9"/>
      <w:r w:rsidRPr="00543C12">
        <w:rPr>
          <w:rFonts w:asciiTheme="majorHAnsi" w:hAnsiTheme="majorHAnsi"/>
          <w:caps w:val="0"/>
          <w:szCs w:val="22"/>
        </w:rPr>
        <w:lastRenderedPageBreak/>
        <w:t>PROTOCOL SYNOPSIS</w:t>
      </w:r>
      <w:bookmarkEnd w:id="10"/>
      <w:bookmarkEnd w:id="11"/>
      <w:bookmarkEnd w:id="12"/>
    </w:p>
    <w:p w14:paraId="0448EC8F" w14:textId="77BC4830" w:rsidR="00490FAC" w:rsidRPr="003A1B02" w:rsidRDefault="3256E247" w:rsidP="6CACDD58">
      <w:pPr>
        <w:spacing w:after="0" w:line="240" w:lineRule="auto"/>
        <w:rPr>
          <w:rFonts w:asciiTheme="majorHAnsi" w:hAnsiTheme="majorHAnsi" w:cs="Calibri"/>
          <w:color w:val="7030A0"/>
        </w:rPr>
      </w:pPr>
      <w:r w:rsidRPr="6CACDD58">
        <w:rPr>
          <w:rFonts w:asciiTheme="majorHAnsi" w:hAnsiTheme="majorHAnsi" w:cs="Calibri"/>
          <w:color w:val="7030A0"/>
        </w:rPr>
        <w:t>The protocol synopsis provides a brief outline of the key elements of the trial. It allows a quick reference to the project details</w:t>
      </w:r>
      <w:r w:rsidR="00F946C3">
        <w:rPr>
          <w:rFonts w:asciiTheme="majorHAnsi" w:hAnsiTheme="majorHAnsi" w:cs="Calibri"/>
          <w:color w:val="7030A0"/>
        </w:rPr>
        <w:t xml:space="preserve">. </w:t>
      </w:r>
      <w:r w:rsidRPr="6CACDD58">
        <w:rPr>
          <w:rFonts w:asciiTheme="majorHAnsi" w:hAnsiTheme="majorHAnsi" w:cs="Calibri"/>
          <w:color w:val="7030A0"/>
        </w:rPr>
        <w:t>The protocol synopsis should generally not exceed two pages in length) and presented as a table such as the following.</w:t>
      </w:r>
    </w:p>
    <w:p w14:paraId="7F6942E6" w14:textId="73E8BFBA" w:rsidR="358DBE9B" w:rsidRDefault="358DBE9B" w:rsidP="6CACDD58">
      <w:pPr>
        <w:spacing w:after="0" w:line="240" w:lineRule="auto"/>
        <w:rPr>
          <w:rFonts w:asciiTheme="majorHAnsi" w:hAnsiTheme="majorHAnsi" w:cs="Calibri"/>
          <w:color w:val="7030A0"/>
        </w:rPr>
      </w:pPr>
      <w:r w:rsidRPr="6CACDD58">
        <w:rPr>
          <w:rFonts w:asciiTheme="majorHAnsi" w:hAnsiTheme="majorHAnsi" w:cs="Calibri"/>
          <w:color w:val="7030A0"/>
        </w:rPr>
        <w:t>Please ensure that there are no discrepancies between the protocol synopsis and the text in the body of the protocol</w:t>
      </w:r>
      <w:r w:rsidR="007409C5">
        <w:rPr>
          <w:rFonts w:asciiTheme="majorHAnsi" w:hAnsiTheme="majorHAnsi" w:cs="Calibri"/>
          <w:color w:val="7030A0"/>
        </w:rPr>
        <w:t>.</w:t>
      </w:r>
    </w:p>
    <w:tbl>
      <w:tblPr>
        <w:tblpPr w:leftFromText="180" w:rightFromText="180" w:vertAnchor="text" w:horzAnchor="margin" w:tblpXSpec="right" w:tblpY="316"/>
        <w:tblW w:w="8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0"/>
        <w:gridCol w:w="5962"/>
      </w:tblGrid>
      <w:tr w:rsidR="00490FAC" w:rsidRPr="003A1B02" w14:paraId="1245AA0E" w14:textId="77777777" w:rsidTr="6CACDD58">
        <w:trPr>
          <w:trHeight w:val="283"/>
        </w:trPr>
        <w:tc>
          <w:tcPr>
            <w:tcW w:w="2940" w:type="dxa"/>
          </w:tcPr>
          <w:p w14:paraId="40D0AD79" w14:textId="5079D08A" w:rsidR="00490FAC" w:rsidRPr="007409C5" w:rsidRDefault="00983E7E" w:rsidP="00490FAC">
            <w:pPr>
              <w:spacing w:after="0" w:line="240" w:lineRule="auto"/>
              <w:rPr>
                <w:rFonts w:cstheme="minorHAnsi"/>
                <w:iCs/>
              </w:rPr>
            </w:pPr>
            <w:r w:rsidRPr="007409C5">
              <w:rPr>
                <w:rFonts w:cstheme="minorHAnsi"/>
                <w:b/>
                <w:iCs/>
                <w:smallCaps/>
                <w:spacing w:val="5"/>
              </w:rPr>
              <w:t>Protocol Title</w:t>
            </w:r>
          </w:p>
        </w:tc>
        <w:tc>
          <w:tcPr>
            <w:tcW w:w="5962" w:type="dxa"/>
          </w:tcPr>
          <w:p w14:paraId="209BC0F1" w14:textId="1798F9A5" w:rsidR="00490FAC" w:rsidRPr="003A1B02" w:rsidRDefault="3256E247" w:rsidP="6CACDD58">
            <w:pPr>
              <w:spacing w:line="240" w:lineRule="auto"/>
              <w:rPr>
                <w:rFonts w:asciiTheme="majorHAnsi" w:hAnsiTheme="majorHAnsi" w:cs="Calibri"/>
                <w:color w:val="7030A0"/>
              </w:rPr>
            </w:pPr>
            <w:r w:rsidRPr="6CACDD58">
              <w:rPr>
                <w:rFonts w:asciiTheme="majorHAnsi" w:hAnsiTheme="majorHAnsi" w:cs="Calibri"/>
                <w:color w:val="7030A0"/>
              </w:rPr>
              <w:t>Insert full title</w:t>
            </w:r>
            <w:r w:rsidR="002F29E0">
              <w:rPr>
                <w:rFonts w:asciiTheme="majorHAnsi" w:hAnsiTheme="majorHAnsi" w:cs="Calibri"/>
                <w:color w:val="7030A0"/>
              </w:rPr>
              <w:t xml:space="preserve"> – keep same as title on first page of protocol</w:t>
            </w:r>
          </w:p>
        </w:tc>
      </w:tr>
      <w:tr w:rsidR="007409C5" w:rsidRPr="003A1B02" w14:paraId="12D85077" w14:textId="77777777" w:rsidTr="6CACDD58">
        <w:trPr>
          <w:trHeight w:val="283"/>
        </w:trPr>
        <w:tc>
          <w:tcPr>
            <w:tcW w:w="2940" w:type="dxa"/>
          </w:tcPr>
          <w:p w14:paraId="7AC4A0D5" w14:textId="0CD0761D" w:rsidR="007409C5" w:rsidRPr="007409C5" w:rsidRDefault="00AD5F36" w:rsidP="00622F9A">
            <w:pPr>
              <w:spacing w:after="0" w:line="240" w:lineRule="auto"/>
              <w:rPr>
                <w:rFonts w:cstheme="minorHAnsi"/>
                <w:b/>
                <w:iCs/>
                <w:smallCaps/>
                <w:spacing w:val="5"/>
              </w:rPr>
            </w:pPr>
            <w:r>
              <w:rPr>
                <w:rFonts w:cstheme="minorHAnsi"/>
                <w:b/>
                <w:iCs/>
                <w:smallCaps/>
                <w:spacing w:val="5"/>
              </w:rPr>
              <w:t xml:space="preserve">short </w:t>
            </w:r>
            <w:r w:rsidR="007409C5" w:rsidRPr="007409C5">
              <w:rPr>
                <w:rFonts w:cstheme="minorHAnsi"/>
                <w:b/>
                <w:iCs/>
                <w:smallCaps/>
                <w:spacing w:val="5"/>
              </w:rPr>
              <w:t>Protocol Title</w:t>
            </w:r>
          </w:p>
        </w:tc>
        <w:tc>
          <w:tcPr>
            <w:tcW w:w="5962" w:type="dxa"/>
          </w:tcPr>
          <w:p w14:paraId="645B04E9" w14:textId="5EF54B23" w:rsidR="007409C5" w:rsidRPr="003A1B02" w:rsidRDefault="002F29E0" w:rsidP="002B1A4E">
            <w:pPr>
              <w:spacing w:after="120" w:line="240" w:lineRule="auto"/>
              <w:rPr>
                <w:rFonts w:asciiTheme="majorHAnsi" w:hAnsiTheme="majorHAnsi" w:cs="Calibri"/>
                <w:iCs/>
                <w:color w:val="7030A0"/>
              </w:rPr>
            </w:pPr>
            <w:r>
              <w:rPr>
                <w:rFonts w:asciiTheme="majorHAnsi" w:hAnsiTheme="majorHAnsi" w:cs="Calibri"/>
                <w:iCs/>
                <w:color w:val="7030A0"/>
              </w:rPr>
              <w:t>Insert short protocol title – keep same as title on first page of protocol</w:t>
            </w:r>
          </w:p>
        </w:tc>
      </w:tr>
      <w:tr w:rsidR="00226588" w:rsidRPr="003A1B02" w14:paraId="05070BF1" w14:textId="77777777" w:rsidTr="6CACDD58">
        <w:trPr>
          <w:trHeight w:val="283"/>
        </w:trPr>
        <w:tc>
          <w:tcPr>
            <w:tcW w:w="2940" w:type="dxa"/>
          </w:tcPr>
          <w:p w14:paraId="3959D5DB" w14:textId="48FC4088" w:rsidR="004B7235" w:rsidRDefault="004B7235" w:rsidP="00622F9A">
            <w:pPr>
              <w:spacing w:after="0" w:line="240" w:lineRule="auto"/>
              <w:rPr>
                <w:rFonts w:cstheme="minorHAnsi"/>
                <w:b/>
                <w:iCs/>
                <w:smallCaps/>
                <w:spacing w:val="5"/>
              </w:rPr>
            </w:pPr>
            <w:r w:rsidRPr="007409C5">
              <w:rPr>
                <w:rFonts w:cstheme="minorHAnsi"/>
                <w:b/>
                <w:iCs/>
                <w:smallCaps/>
                <w:spacing w:val="5"/>
              </w:rPr>
              <w:t>T</w:t>
            </w:r>
            <w:r w:rsidR="00AD5F36">
              <w:rPr>
                <w:rFonts w:cstheme="minorHAnsi"/>
                <w:b/>
                <w:iCs/>
                <w:smallCaps/>
                <w:spacing w:val="5"/>
              </w:rPr>
              <w:t>rial acronym</w:t>
            </w:r>
          </w:p>
        </w:tc>
        <w:tc>
          <w:tcPr>
            <w:tcW w:w="5962" w:type="dxa"/>
          </w:tcPr>
          <w:p w14:paraId="466E001C" w14:textId="79A5BC05" w:rsidR="00226588" w:rsidRPr="003A1B02" w:rsidRDefault="008D3569" w:rsidP="002B1A4E">
            <w:pPr>
              <w:spacing w:after="120" w:line="240" w:lineRule="auto"/>
              <w:rPr>
                <w:rFonts w:asciiTheme="majorHAnsi" w:hAnsiTheme="majorHAnsi" w:cs="Calibri"/>
                <w:iCs/>
                <w:color w:val="7030A0"/>
              </w:rPr>
            </w:pPr>
            <w:r>
              <w:rPr>
                <w:rFonts w:asciiTheme="majorHAnsi" w:hAnsiTheme="majorHAnsi" w:cs="Calibri"/>
                <w:iCs/>
                <w:color w:val="7030A0"/>
              </w:rPr>
              <w:t xml:space="preserve">Insert trial </w:t>
            </w:r>
            <w:r w:rsidR="00BC7E52">
              <w:rPr>
                <w:rFonts w:asciiTheme="majorHAnsi" w:hAnsiTheme="majorHAnsi" w:cs="Calibri"/>
                <w:iCs/>
                <w:color w:val="7030A0"/>
              </w:rPr>
              <w:t xml:space="preserve">acronym if </w:t>
            </w:r>
            <w:r w:rsidR="00D1590C">
              <w:rPr>
                <w:rFonts w:asciiTheme="majorHAnsi" w:hAnsiTheme="majorHAnsi" w:cs="Calibri"/>
                <w:iCs/>
                <w:color w:val="7030A0"/>
              </w:rPr>
              <w:t xml:space="preserve">there is one.  Delete row if not applicable. </w:t>
            </w:r>
          </w:p>
        </w:tc>
      </w:tr>
      <w:tr w:rsidR="00490FAC" w:rsidRPr="003A1B02" w14:paraId="7AB283A7" w14:textId="77777777" w:rsidTr="6CACDD58">
        <w:trPr>
          <w:trHeight w:val="283"/>
        </w:trPr>
        <w:tc>
          <w:tcPr>
            <w:tcW w:w="2940" w:type="dxa"/>
          </w:tcPr>
          <w:p w14:paraId="1599A006" w14:textId="381306E8" w:rsidR="00490FAC" w:rsidRPr="007409C5" w:rsidRDefault="00622F9A" w:rsidP="00622F9A">
            <w:pPr>
              <w:spacing w:after="0" w:line="240" w:lineRule="auto"/>
              <w:rPr>
                <w:rFonts w:cstheme="minorHAnsi"/>
                <w:b/>
                <w:iCs/>
                <w:smallCaps/>
                <w:spacing w:val="5"/>
              </w:rPr>
            </w:pPr>
            <w:r w:rsidRPr="007409C5">
              <w:rPr>
                <w:rFonts w:cstheme="minorHAnsi"/>
                <w:b/>
                <w:iCs/>
                <w:smallCaps/>
                <w:spacing w:val="5"/>
              </w:rPr>
              <w:t>Trial</w:t>
            </w:r>
            <w:r w:rsidR="00490FAC" w:rsidRPr="007409C5">
              <w:rPr>
                <w:rFonts w:cstheme="minorHAnsi"/>
                <w:b/>
                <w:iCs/>
                <w:smallCaps/>
                <w:spacing w:val="5"/>
              </w:rPr>
              <w:t xml:space="preserve"> </w:t>
            </w:r>
            <w:r w:rsidRPr="007409C5">
              <w:rPr>
                <w:rFonts w:cstheme="minorHAnsi"/>
                <w:b/>
                <w:iCs/>
                <w:smallCaps/>
                <w:spacing w:val="5"/>
              </w:rPr>
              <w:t>D</w:t>
            </w:r>
            <w:r w:rsidR="00490FAC" w:rsidRPr="007409C5">
              <w:rPr>
                <w:rFonts w:cstheme="minorHAnsi"/>
                <w:b/>
                <w:iCs/>
                <w:smallCaps/>
                <w:spacing w:val="5"/>
              </w:rPr>
              <w:t>escription</w:t>
            </w:r>
          </w:p>
        </w:tc>
        <w:tc>
          <w:tcPr>
            <w:tcW w:w="5962" w:type="dxa"/>
          </w:tcPr>
          <w:p w14:paraId="419CBDDA" w14:textId="77777777" w:rsidR="00490FAC" w:rsidRPr="003A1B02" w:rsidRDefault="00490FAC" w:rsidP="002B1A4E">
            <w:pPr>
              <w:spacing w:after="120" w:line="240" w:lineRule="auto"/>
              <w:rPr>
                <w:rFonts w:asciiTheme="majorHAnsi" w:hAnsiTheme="majorHAnsi" w:cs="Calibri"/>
                <w:iCs/>
                <w:color w:val="7030A0"/>
              </w:rPr>
            </w:pPr>
            <w:r w:rsidRPr="003A1B02">
              <w:rPr>
                <w:rFonts w:asciiTheme="majorHAnsi" w:hAnsiTheme="majorHAnsi" w:cs="Calibri"/>
                <w:iCs/>
                <w:color w:val="7030A0"/>
              </w:rPr>
              <w:t>A brief overview of the trial design, including trial groups (if applicable).</w:t>
            </w:r>
          </w:p>
          <w:p w14:paraId="352C2C76" w14:textId="4F937B29" w:rsidR="00490FAC" w:rsidRPr="003A1B02" w:rsidRDefault="3256E247" w:rsidP="002B1A4E">
            <w:pPr>
              <w:spacing w:after="120" w:line="240" w:lineRule="auto"/>
              <w:rPr>
                <w:rFonts w:asciiTheme="majorHAnsi" w:hAnsiTheme="majorHAnsi"/>
                <w:b/>
                <w:bCs/>
                <w:color w:val="000000"/>
              </w:rPr>
            </w:pPr>
            <w:r w:rsidRPr="6CACDD58">
              <w:rPr>
                <w:rFonts w:asciiTheme="majorHAnsi" w:hAnsiTheme="majorHAnsi" w:cs="Calibri"/>
                <w:color w:val="7030A0"/>
              </w:rPr>
              <w:t xml:space="preserve">This should </w:t>
            </w:r>
            <w:r w:rsidR="08AC5566" w:rsidRPr="6CACDD58">
              <w:rPr>
                <w:rFonts w:asciiTheme="majorHAnsi" w:hAnsiTheme="majorHAnsi" w:cs="Calibri"/>
                <w:color w:val="7030A0"/>
              </w:rPr>
              <w:t xml:space="preserve">only </w:t>
            </w:r>
            <w:r w:rsidRPr="6CACDD58">
              <w:rPr>
                <w:rFonts w:asciiTheme="majorHAnsi" w:hAnsiTheme="majorHAnsi" w:cs="Calibri"/>
                <w:color w:val="7030A0"/>
              </w:rPr>
              <w:t>be</w:t>
            </w:r>
            <w:r w:rsidR="00E76C67">
              <w:rPr>
                <w:rFonts w:asciiTheme="majorHAnsi" w:hAnsiTheme="majorHAnsi" w:cs="Calibri"/>
                <w:color w:val="7030A0"/>
              </w:rPr>
              <w:t xml:space="preserve"> </w:t>
            </w:r>
            <w:r w:rsidRPr="6CACDD58">
              <w:rPr>
                <w:rFonts w:asciiTheme="majorHAnsi" w:hAnsiTheme="majorHAnsi" w:cs="Calibri"/>
                <w:color w:val="7030A0"/>
              </w:rPr>
              <w:t>a few sentences in length. A detailed schematic describing all visits and assessments should be included in the main protocol.</w:t>
            </w:r>
          </w:p>
        </w:tc>
      </w:tr>
      <w:tr w:rsidR="00B9238B" w:rsidRPr="003A1B02" w14:paraId="531951BB" w14:textId="77777777" w:rsidTr="6CACDD58">
        <w:trPr>
          <w:trHeight w:val="283"/>
        </w:trPr>
        <w:tc>
          <w:tcPr>
            <w:tcW w:w="2940" w:type="dxa"/>
          </w:tcPr>
          <w:p w14:paraId="0370DE3C" w14:textId="316CEE1B" w:rsidR="00B9238B" w:rsidRPr="007409C5" w:rsidRDefault="00B9238B" w:rsidP="00622F9A">
            <w:pPr>
              <w:spacing w:after="0" w:line="240" w:lineRule="auto"/>
              <w:rPr>
                <w:rFonts w:cstheme="minorHAnsi"/>
                <w:b/>
                <w:iCs/>
                <w:smallCaps/>
                <w:spacing w:val="5"/>
              </w:rPr>
            </w:pPr>
            <w:r>
              <w:rPr>
                <w:rFonts w:cstheme="minorHAnsi"/>
                <w:b/>
                <w:iCs/>
                <w:smallCaps/>
                <w:spacing w:val="5"/>
              </w:rPr>
              <w:t>clinical phase</w:t>
            </w:r>
          </w:p>
        </w:tc>
        <w:tc>
          <w:tcPr>
            <w:tcW w:w="5962" w:type="dxa"/>
          </w:tcPr>
          <w:p w14:paraId="1C0A52DB" w14:textId="1C57822B" w:rsidR="00B9238B" w:rsidRPr="003A1B02" w:rsidRDefault="003E65D1" w:rsidP="002B1A4E">
            <w:pPr>
              <w:spacing w:after="120" w:line="240" w:lineRule="auto"/>
              <w:rPr>
                <w:rFonts w:asciiTheme="majorHAnsi" w:hAnsiTheme="majorHAnsi" w:cs="Calibri"/>
                <w:iCs/>
                <w:color w:val="7030A0"/>
              </w:rPr>
            </w:pPr>
            <w:r>
              <w:rPr>
                <w:rFonts w:asciiTheme="majorHAnsi" w:hAnsiTheme="majorHAnsi" w:cs="Calibri"/>
                <w:iCs/>
                <w:color w:val="7030A0"/>
              </w:rPr>
              <w:t>Insert clinical trial phase</w:t>
            </w:r>
            <w:r w:rsidR="00E00E08">
              <w:rPr>
                <w:rFonts w:asciiTheme="majorHAnsi" w:hAnsiTheme="majorHAnsi" w:cs="Calibri"/>
                <w:iCs/>
                <w:color w:val="7030A0"/>
              </w:rPr>
              <w:t>.</w:t>
            </w:r>
            <w:r w:rsidR="00E00E08">
              <w:rPr>
                <w:rFonts w:asciiTheme="majorHAnsi" w:hAnsiTheme="majorHAnsi" w:cs="Calibri"/>
                <w:iCs/>
                <w:color w:val="7030A0"/>
              </w:rPr>
              <w:br/>
            </w:r>
            <w:r w:rsidR="00E00E08" w:rsidRPr="002C40E2">
              <w:rPr>
                <w:rFonts w:asciiTheme="majorHAnsi" w:hAnsiTheme="majorHAnsi" w:cs="Calibri"/>
                <w:iCs/>
                <w:color w:val="7030A0"/>
                <w:shd w:val="clear" w:color="auto" w:fill="D5DCE4" w:themeFill="text2" w:themeFillTint="33"/>
              </w:rPr>
              <w:t xml:space="preserve">For medicine/biological intervention insert Phase 0, I, II, III or IV as appropriate. </w:t>
            </w:r>
            <w:r w:rsidR="00E00E08" w:rsidRPr="002C40E2">
              <w:rPr>
                <w:rFonts w:asciiTheme="majorHAnsi" w:hAnsiTheme="majorHAnsi" w:cs="Calibri"/>
                <w:iCs/>
                <w:color w:val="7030A0"/>
                <w:shd w:val="clear" w:color="auto" w:fill="D5DCE4" w:themeFill="text2" w:themeFillTint="33"/>
              </w:rPr>
              <w:br/>
              <w:t xml:space="preserve">For medical device intervention, select pre-market pilot, pre-market pivotal or post-market.  Refer to </w:t>
            </w:r>
            <w:hyperlink r:id="rId43" w:anchor="clinical-trial-phases-and-stages" w:history="1">
              <w:r w:rsidR="00573EB9" w:rsidRPr="002C40E2">
                <w:rPr>
                  <w:rStyle w:val="Hyperlink"/>
                  <w:rFonts w:asciiTheme="majorHAnsi" w:hAnsiTheme="majorHAnsi" w:cs="Calibri"/>
                  <w:iCs/>
                  <w:shd w:val="clear" w:color="auto" w:fill="D5DCE4" w:themeFill="text2" w:themeFillTint="33"/>
                </w:rPr>
                <w:t>TGA definitions for trial phases</w:t>
              </w:r>
            </w:hyperlink>
            <w:r w:rsidR="00107E2B" w:rsidRPr="002C40E2">
              <w:rPr>
                <w:rFonts w:asciiTheme="majorHAnsi" w:hAnsiTheme="majorHAnsi" w:cs="Calibri"/>
                <w:iCs/>
                <w:color w:val="7030A0"/>
                <w:shd w:val="clear" w:color="auto" w:fill="D5DCE4" w:themeFill="text2" w:themeFillTint="33"/>
              </w:rPr>
              <w:t xml:space="preserve"> for guidance.</w:t>
            </w:r>
            <w:r w:rsidR="00107E2B">
              <w:rPr>
                <w:rFonts w:asciiTheme="majorHAnsi" w:hAnsiTheme="majorHAnsi" w:cs="Calibri"/>
                <w:iCs/>
                <w:color w:val="7030A0"/>
              </w:rPr>
              <w:t xml:space="preserve"> </w:t>
            </w:r>
          </w:p>
        </w:tc>
      </w:tr>
      <w:tr w:rsidR="00490FAC" w:rsidRPr="003A1B02" w14:paraId="4089D39F" w14:textId="77777777" w:rsidTr="6CACDD58">
        <w:trPr>
          <w:trHeight w:val="283"/>
        </w:trPr>
        <w:tc>
          <w:tcPr>
            <w:tcW w:w="2940" w:type="dxa"/>
          </w:tcPr>
          <w:p w14:paraId="2D71A73D" w14:textId="77777777" w:rsidR="00490FAC" w:rsidRPr="007409C5" w:rsidRDefault="00490FAC" w:rsidP="00490FAC">
            <w:pPr>
              <w:spacing w:after="0" w:line="240" w:lineRule="auto"/>
              <w:rPr>
                <w:rFonts w:cstheme="minorHAnsi"/>
                <w:iCs/>
              </w:rPr>
            </w:pPr>
            <w:r w:rsidRPr="007409C5">
              <w:rPr>
                <w:rFonts w:cstheme="minorHAnsi"/>
                <w:b/>
                <w:iCs/>
                <w:smallCaps/>
                <w:spacing w:val="5"/>
              </w:rPr>
              <w:t>Objectives</w:t>
            </w:r>
          </w:p>
        </w:tc>
        <w:tc>
          <w:tcPr>
            <w:tcW w:w="5962" w:type="dxa"/>
          </w:tcPr>
          <w:p w14:paraId="7C299584" w14:textId="77777777" w:rsidR="00490FAC" w:rsidRPr="003A1B02" w:rsidRDefault="00490FAC" w:rsidP="002B1A4E">
            <w:pPr>
              <w:spacing w:after="0" w:line="240" w:lineRule="auto"/>
              <w:rPr>
                <w:rFonts w:asciiTheme="majorHAnsi" w:hAnsiTheme="majorHAnsi"/>
                <w:iCs/>
              </w:rPr>
            </w:pPr>
            <w:r w:rsidRPr="003A1B02">
              <w:rPr>
                <w:rFonts w:asciiTheme="majorHAnsi" w:hAnsiTheme="majorHAnsi" w:cs="Calibri"/>
                <w:iCs/>
                <w:color w:val="7030A0"/>
              </w:rPr>
              <w:t>Insert objectives copied from the body of the protocol. Include the primary objective and all secondary objectives.</w:t>
            </w:r>
            <w:r w:rsidRPr="003A1B02">
              <w:rPr>
                <w:rFonts w:asciiTheme="majorHAnsi" w:hAnsiTheme="majorHAnsi"/>
                <w:iCs/>
              </w:rPr>
              <w:t xml:space="preserve"> </w:t>
            </w:r>
          </w:p>
          <w:p w14:paraId="6259D84B" w14:textId="77777777" w:rsidR="00490FAC" w:rsidRPr="003A1B02" w:rsidRDefault="00490FAC" w:rsidP="002B1A4E">
            <w:pPr>
              <w:numPr>
                <w:ilvl w:val="0"/>
                <w:numId w:val="18"/>
              </w:numPr>
              <w:spacing w:after="0" w:line="240" w:lineRule="auto"/>
              <w:contextualSpacing/>
              <w:rPr>
                <w:rFonts w:asciiTheme="majorHAnsi" w:hAnsiTheme="majorHAnsi" w:cs="Calibri"/>
                <w:iCs/>
                <w:color w:val="7030A0"/>
              </w:rPr>
            </w:pPr>
            <w:r w:rsidRPr="003A1B02">
              <w:rPr>
                <w:rFonts w:asciiTheme="majorHAnsi" w:hAnsiTheme="majorHAnsi" w:cs="Calibri"/>
                <w:iCs/>
                <w:color w:val="7030A0"/>
              </w:rPr>
              <w:t>&lt;Insert primary objective&gt;</w:t>
            </w:r>
          </w:p>
          <w:p w14:paraId="2BCBB274" w14:textId="77777777" w:rsidR="00490FAC" w:rsidRPr="003A1B02" w:rsidRDefault="00490FAC" w:rsidP="002B1A4E">
            <w:pPr>
              <w:numPr>
                <w:ilvl w:val="0"/>
                <w:numId w:val="18"/>
              </w:numPr>
              <w:spacing w:after="0" w:line="240" w:lineRule="auto"/>
              <w:contextualSpacing/>
              <w:rPr>
                <w:rFonts w:asciiTheme="majorHAnsi" w:hAnsiTheme="majorHAnsi" w:cs="Calibri"/>
                <w:iCs/>
                <w:color w:val="7030A0"/>
              </w:rPr>
            </w:pPr>
            <w:r w:rsidRPr="003A1B02">
              <w:rPr>
                <w:rFonts w:asciiTheme="majorHAnsi" w:hAnsiTheme="majorHAnsi" w:cs="Calibri"/>
                <w:iCs/>
                <w:color w:val="7030A0"/>
              </w:rPr>
              <w:t>&lt;Insert secondary objectives&gt;</w:t>
            </w:r>
          </w:p>
        </w:tc>
      </w:tr>
      <w:tr w:rsidR="00490FAC" w:rsidRPr="003A1B02" w14:paraId="708299F9" w14:textId="77777777" w:rsidTr="6CACDD58">
        <w:trPr>
          <w:trHeight w:val="1556"/>
        </w:trPr>
        <w:tc>
          <w:tcPr>
            <w:tcW w:w="2940" w:type="dxa"/>
          </w:tcPr>
          <w:p w14:paraId="02885F8B" w14:textId="292148CE" w:rsidR="00490FAC" w:rsidRPr="007409C5" w:rsidRDefault="00983E7E" w:rsidP="00490FAC">
            <w:pPr>
              <w:spacing w:after="0" w:line="240" w:lineRule="auto"/>
              <w:rPr>
                <w:rFonts w:cstheme="minorHAnsi"/>
                <w:b/>
                <w:iCs/>
                <w:smallCaps/>
                <w:spacing w:val="5"/>
              </w:rPr>
            </w:pPr>
            <w:r w:rsidRPr="007409C5">
              <w:rPr>
                <w:rFonts w:cstheme="minorHAnsi"/>
                <w:b/>
                <w:iCs/>
                <w:smallCaps/>
                <w:spacing w:val="5"/>
              </w:rPr>
              <w:t>Outcomes and Outcome M</w:t>
            </w:r>
            <w:r w:rsidR="00490FAC" w:rsidRPr="007409C5">
              <w:rPr>
                <w:rFonts w:cstheme="minorHAnsi"/>
                <w:b/>
                <w:iCs/>
                <w:smallCaps/>
                <w:spacing w:val="5"/>
              </w:rPr>
              <w:t>easures</w:t>
            </w:r>
          </w:p>
          <w:p w14:paraId="44C616BC" w14:textId="77777777" w:rsidR="00490FAC" w:rsidRPr="007409C5" w:rsidRDefault="00490FAC" w:rsidP="00490FAC">
            <w:pPr>
              <w:spacing w:after="0" w:line="240" w:lineRule="auto"/>
              <w:rPr>
                <w:rFonts w:cstheme="minorHAnsi"/>
                <w:b/>
                <w:iCs/>
                <w:smallCaps/>
                <w:spacing w:val="5"/>
              </w:rPr>
            </w:pPr>
          </w:p>
        </w:tc>
        <w:tc>
          <w:tcPr>
            <w:tcW w:w="5962" w:type="dxa"/>
          </w:tcPr>
          <w:p w14:paraId="7E630FD3" w14:textId="7D75341C" w:rsidR="00490FAC" w:rsidRPr="003A1B02" w:rsidRDefault="3256E247" w:rsidP="002B1A4E">
            <w:pPr>
              <w:spacing w:after="0" w:line="240" w:lineRule="auto"/>
              <w:rPr>
                <w:rFonts w:asciiTheme="majorHAnsi" w:hAnsiTheme="majorHAnsi" w:cs="Calibri"/>
                <w:color w:val="7030A0"/>
              </w:rPr>
            </w:pPr>
            <w:r w:rsidRPr="6CACDD58">
              <w:rPr>
                <w:rFonts w:asciiTheme="majorHAnsi" w:hAnsiTheme="majorHAnsi" w:cs="Calibri"/>
                <w:color w:val="7030A0"/>
              </w:rPr>
              <w:t xml:space="preserve">Specify specific outcomes and outcome measures (i.e. how the outcomes will be measured) for the </w:t>
            </w:r>
            <w:r w:rsidR="4F14EB0C" w:rsidRPr="6CACDD58">
              <w:rPr>
                <w:rFonts w:asciiTheme="majorHAnsi" w:hAnsiTheme="majorHAnsi" w:cs="Calibri"/>
                <w:color w:val="7030A0"/>
              </w:rPr>
              <w:t xml:space="preserve">primary and secondary </w:t>
            </w:r>
            <w:r w:rsidRPr="6CACDD58">
              <w:rPr>
                <w:rFonts w:asciiTheme="majorHAnsi" w:hAnsiTheme="majorHAnsi" w:cs="Calibri"/>
                <w:color w:val="7030A0"/>
              </w:rPr>
              <w:t>objectives listed above</w:t>
            </w:r>
          </w:p>
          <w:p w14:paraId="39630737" w14:textId="77777777" w:rsidR="00490FAC" w:rsidRPr="003A1B02" w:rsidRDefault="00490FAC" w:rsidP="002B1A4E">
            <w:pPr>
              <w:spacing w:after="0" w:line="240" w:lineRule="auto"/>
              <w:rPr>
                <w:rFonts w:asciiTheme="majorHAnsi" w:hAnsiTheme="majorHAnsi" w:cs="Calibri"/>
                <w:iCs/>
                <w:color w:val="7030A0"/>
              </w:rPr>
            </w:pPr>
            <w:r w:rsidRPr="003A1B02">
              <w:rPr>
                <w:rFonts w:asciiTheme="majorHAnsi" w:hAnsiTheme="majorHAnsi" w:cs="Calibri"/>
                <w:iCs/>
                <w:color w:val="7030A0"/>
              </w:rPr>
              <w:t>N.B. Outcomes are also known by the term “Endpoint”</w:t>
            </w:r>
          </w:p>
          <w:p w14:paraId="2718A2AC" w14:textId="77777777" w:rsidR="00490FAC" w:rsidRPr="003A1B02" w:rsidRDefault="00490FAC" w:rsidP="002B1A4E">
            <w:pPr>
              <w:numPr>
                <w:ilvl w:val="0"/>
                <w:numId w:val="18"/>
              </w:numPr>
              <w:spacing w:after="0" w:line="240" w:lineRule="auto"/>
              <w:contextualSpacing/>
              <w:rPr>
                <w:rFonts w:asciiTheme="majorHAnsi" w:hAnsiTheme="majorHAnsi" w:cs="Calibri"/>
                <w:iCs/>
                <w:color w:val="7030A0"/>
              </w:rPr>
            </w:pPr>
            <w:r w:rsidRPr="003A1B02">
              <w:rPr>
                <w:rFonts w:asciiTheme="majorHAnsi" w:hAnsiTheme="majorHAnsi" w:cs="Calibri"/>
                <w:iCs/>
                <w:color w:val="7030A0"/>
              </w:rPr>
              <w:t>&lt;Insert Outcome and outcome measure</w:t>
            </w:r>
          </w:p>
          <w:p w14:paraId="77256437" w14:textId="77777777" w:rsidR="00490FAC" w:rsidRPr="003A1B02" w:rsidRDefault="00490FAC" w:rsidP="002B1A4E">
            <w:pPr>
              <w:spacing w:line="240" w:lineRule="auto"/>
              <w:rPr>
                <w:rFonts w:asciiTheme="majorHAnsi" w:hAnsiTheme="majorHAnsi" w:cs="Calibri"/>
                <w:iCs/>
                <w:color w:val="7030A0"/>
                <w:sz w:val="20"/>
                <w:szCs w:val="20"/>
              </w:rPr>
            </w:pPr>
            <w:r w:rsidRPr="003A1B02">
              <w:rPr>
                <w:rFonts w:asciiTheme="majorHAnsi" w:hAnsiTheme="majorHAnsi" w:cs="Calibri"/>
                <w:iCs/>
                <w:color w:val="7030A0"/>
                <w:sz w:val="20"/>
                <w:szCs w:val="20"/>
              </w:rPr>
              <w:t>e.</w:t>
            </w:r>
            <w:r w:rsidRPr="003A1B02">
              <w:rPr>
                <w:rFonts w:asciiTheme="majorHAnsi" w:hAnsiTheme="majorHAnsi" w:cs="Calibri"/>
                <w:iCs/>
                <w:color w:val="7030A0"/>
              </w:rPr>
              <w:t>g. &gt; IQ at 4 years of age as assessed by FSIQ</w:t>
            </w:r>
            <w:r w:rsidRPr="003A1B02">
              <w:rPr>
                <w:rFonts w:asciiTheme="majorHAnsi" w:hAnsiTheme="majorHAnsi"/>
                <w:iCs/>
                <w:sz w:val="20"/>
                <w:szCs w:val="20"/>
                <w:highlight w:val="yellow"/>
              </w:rPr>
              <w:t xml:space="preserve"> </w:t>
            </w:r>
          </w:p>
        </w:tc>
      </w:tr>
      <w:tr w:rsidR="00C50316" w:rsidRPr="003A1B02" w14:paraId="15E85383" w14:textId="77777777" w:rsidTr="6CACDD58">
        <w:trPr>
          <w:trHeight w:val="283"/>
        </w:trPr>
        <w:tc>
          <w:tcPr>
            <w:tcW w:w="2940" w:type="dxa"/>
          </w:tcPr>
          <w:p w14:paraId="3E310A38" w14:textId="695D9089" w:rsidR="00C50316" w:rsidRPr="007409C5" w:rsidRDefault="00C50316" w:rsidP="00490FAC">
            <w:pPr>
              <w:spacing w:after="0" w:line="240" w:lineRule="auto"/>
              <w:rPr>
                <w:rFonts w:cstheme="minorHAnsi"/>
                <w:b/>
                <w:iCs/>
                <w:smallCaps/>
                <w:spacing w:val="5"/>
              </w:rPr>
            </w:pPr>
            <w:r w:rsidRPr="007409C5">
              <w:rPr>
                <w:rFonts w:cstheme="minorHAnsi"/>
                <w:b/>
                <w:iCs/>
                <w:smallCaps/>
                <w:spacing w:val="5"/>
              </w:rPr>
              <w:t xml:space="preserve">Trial Population – </w:t>
            </w:r>
            <w:r w:rsidR="00983E7E" w:rsidRPr="007409C5">
              <w:rPr>
                <w:rFonts w:cstheme="minorHAnsi"/>
                <w:b/>
                <w:iCs/>
                <w:smallCaps/>
                <w:spacing w:val="5"/>
              </w:rPr>
              <w:t>Inclusion &amp; E</w:t>
            </w:r>
            <w:r w:rsidR="0067686E" w:rsidRPr="007409C5">
              <w:rPr>
                <w:rFonts w:cstheme="minorHAnsi"/>
                <w:b/>
                <w:iCs/>
                <w:smallCaps/>
                <w:spacing w:val="5"/>
              </w:rPr>
              <w:t>xclusion criteria</w:t>
            </w:r>
          </w:p>
        </w:tc>
        <w:tc>
          <w:tcPr>
            <w:tcW w:w="5962" w:type="dxa"/>
          </w:tcPr>
          <w:p w14:paraId="448D4114" w14:textId="36710D11" w:rsidR="00C50316" w:rsidRPr="003A1B02" w:rsidRDefault="00C50316" w:rsidP="002B1A4E">
            <w:pPr>
              <w:spacing w:after="120" w:line="240" w:lineRule="auto"/>
              <w:rPr>
                <w:rFonts w:asciiTheme="majorHAnsi" w:hAnsiTheme="majorHAnsi" w:cs="Calibri"/>
                <w:iCs/>
                <w:color w:val="7030A0"/>
              </w:rPr>
            </w:pPr>
            <w:r w:rsidRPr="003A1B02">
              <w:rPr>
                <w:rFonts w:asciiTheme="majorHAnsi" w:hAnsiTheme="majorHAnsi" w:cs="Calibri"/>
                <w:iCs/>
                <w:color w:val="7030A0"/>
              </w:rPr>
              <w:t xml:space="preserve">Outline </w:t>
            </w:r>
            <w:r w:rsidR="00277098" w:rsidRPr="003A1B02">
              <w:rPr>
                <w:rFonts w:asciiTheme="majorHAnsi" w:hAnsiTheme="majorHAnsi" w:cs="Calibri"/>
                <w:iCs/>
                <w:color w:val="7030A0"/>
              </w:rPr>
              <w:t xml:space="preserve">key </w:t>
            </w:r>
            <w:r w:rsidRPr="003A1B02">
              <w:rPr>
                <w:rFonts w:asciiTheme="majorHAnsi" w:hAnsiTheme="majorHAnsi" w:cs="Calibri"/>
                <w:iCs/>
                <w:color w:val="7030A0"/>
              </w:rPr>
              <w:t xml:space="preserve">inclusion and exclusion criteria </w:t>
            </w:r>
          </w:p>
          <w:p w14:paraId="7A61D2FE" w14:textId="570A1E7C" w:rsidR="00C50316" w:rsidRPr="003A1B02" w:rsidRDefault="00C50316" w:rsidP="002B1A4E">
            <w:pPr>
              <w:spacing w:after="120" w:line="240" w:lineRule="auto"/>
              <w:rPr>
                <w:rFonts w:asciiTheme="majorHAnsi" w:hAnsiTheme="majorHAnsi" w:cs="Calibri"/>
                <w:iCs/>
                <w:color w:val="7030A0"/>
              </w:rPr>
            </w:pPr>
          </w:p>
        </w:tc>
      </w:tr>
      <w:tr w:rsidR="00490FAC" w:rsidRPr="003A1B02" w14:paraId="00F5AD5F" w14:textId="77777777" w:rsidTr="6CACDD58">
        <w:trPr>
          <w:trHeight w:val="283"/>
        </w:trPr>
        <w:tc>
          <w:tcPr>
            <w:tcW w:w="2940" w:type="dxa"/>
          </w:tcPr>
          <w:p w14:paraId="5D59D95F" w14:textId="0AD63337" w:rsidR="00490FAC" w:rsidRPr="007409C5" w:rsidRDefault="00D856F9" w:rsidP="00490FAC">
            <w:pPr>
              <w:spacing w:after="0" w:line="240" w:lineRule="auto"/>
              <w:rPr>
                <w:rFonts w:cstheme="minorHAnsi"/>
                <w:iCs/>
              </w:rPr>
            </w:pPr>
            <w:r w:rsidRPr="007409C5">
              <w:rPr>
                <w:rFonts w:cstheme="minorHAnsi"/>
                <w:b/>
                <w:iCs/>
                <w:smallCaps/>
                <w:spacing w:val="5"/>
              </w:rPr>
              <w:t>T</w:t>
            </w:r>
            <w:r w:rsidR="00490FAC" w:rsidRPr="007409C5">
              <w:rPr>
                <w:rFonts w:cstheme="minorHAnsi"/>
                <w:b/>
                <w:iCs/>
                <w:smallCaps/>
                <w:spacing w:val="5"/>
              </w:rPr>
              <w:t>rial Population</w:t>
            </w:r>
            <w:r w:rsidR="00983E7E" w:rsidRPr="007409C5">
              <w:rPr>
                <w:rFonts w:cstheme="minorHAnsi"/>
                <w:b/>
                <w:iCs/>
                <w:smallCaps/>
                <w:spacing w:val="5"/>
              </w:rPr>
              <w:t xml:space="preserve"> – Other</w:t>
            </w:r>
          </w:p>
        </w:tc>
        <w:tc>
          <w:tcPr>
            <w:tcW w:w="5962" w:type="dxa"/>
          </w:tcPr>
          <w:p w14:paraId="5AF4EB59" w14:textId="07C6E1A6" w:rsidR="00490FAC" w:rsidRPr="003A1B02" w:rsidRDefault="00277098" w:rsidP="002B1A4E">
            <w:pPr>
              <w:spacing w:after="120" w:line="240" w:lineRule="auto"/>
              <w:rPr>
                <w:rFonts w:asciiTheme="majorHAnsi" w:hAnsiTheme="majorHAnsi"/>
                <w:b/>
                <w:iCs/>
                <w:color w:val="000000"/>
              </w:rPr>
            </w:pPr>
            <w:r w:rsidRPr="003A1B02">
              <w:rPr>
                <w:rFonts w:asciiTheme="majorHAnsi" w:hAnsiTheme="majorHAnsi" w:cs="Calibri"/>
                <w:iCs/>
                <w:color w:val="7030A0"/>
              </w:rPr>
              <w:t>Include any other p</w:t>
            </w:r>
            <w:r w:rsidR="00490FAC" w:rsidRPr="003A1B02">
              <w:rPr>
                <w:rFonts w:asciiTheme="majorHAnsi" w:hAnsiTheme="majorHAnsi" w:cs="Calibri"/>
                <w:iCs/>
                <w:color w:val="7030A0"/>
              </w:rPr>
              <w:t xml:space="preserve">opulation information, </w:t>
            </w:r>
            <w:r w:rsidRPr="003A1B02">
              <w:rPr>
                <w:rFonts w:asciiTheme="majorHAnsi" w:hAnsiTheme="majorHAnsi" w:cs="Calibri"/>
                <w:iCs/>
                <w:color w:val="7030A0"/>
              </w:rPr>
              <w:t xml:space="preserve">for example </w:t>
            </w:r>
            <w:r w:rsidR="00490FAC" w:rsidRPr="003A1B02">
              <w:rPr>
                <w:rFonts w:asciiTheme="majorHAnsi" w:hAnsiTheme="majorHAnsi" w:cs="Calibri"/>
                <w:iCs/>
                <w:color w:val="7030A0"/>
              </w:rPr>
              <w:t>the planned sample size</w:t>
            </w:r>
            <w:r w:rsidR="00B25430" w:rsidRPr="003A1B02" w:rsidDel="00B25430">
              <w:rPr>
                <w:rFonts w:asciiTheme="majorHAnsi" w:hAnsiTheme="majorHAnsi" w:cs="Calibri"/>
                <w:iCs/>
                <w:color w:val="7030A0"/>
              </w:rPr>
              <w:t xml:space="preserve"> </w:t>
            </w:r>
            <w:r w:rsidR="00490FAC" w:rsidRPr="003A1B02">
              <w:rPr>
                <w:rFonts w:asciiTheme="majorHAnsi" w:hAnsiTheme="majorHAnsi" w:cs="Calibri"/>
                <w:iCs/>
                <w:color w:val="7030A0"/>
              </w:rPr>
              <w:t>(total number of participants for the project, and the approximate number per group if more than one group</w:t>
            </w:r>
            <w:r w:rsidR="00013333" w:rsidRPr="003A1B02">
              <w:rPr>
                <w:rFonts w:asciiTheme="majorHAnsi" w:hAnsiTheme="majorHAnsi" w:cs="Calibri"/>
                <w:iCs/>
                <w:color w:val="7030A0"/>
              </w:rPr>
              <w:t>)</w:t>
            </w:r>
            <w:r w:rsidR="00490FAC" w:rsidRPr="003A1B02">
              <w:rPr>
                <w:rFonts w:asciiTheme="majorHAnsi" w:hAnsiTheme="majorHAnsi" w:cs="Calibri"/>
                <w:iCs/>
                <w:color w:val="7030A0"/>
              </w:rPr>
              <w:t>.</w:t>
            </w:r>
          </w:p>
        </w:tc>
      </w:tr>
      <w:tr w:rsidR="000F4A25" w:rsidRPr="003A1B02" w14:paraId="25E20164" w14:textId="77777777" w:rsidTr="00706C39">
        <w:trPr>
          <w:trHeight w:val="283"/>
        </w:trPr>
        <w:tc>
          <w:tcPr>
            <w:tcW w:w="2940" w:type="dxa"/>
          </w:tcPr>
          <w:p w14:paraId="64F0398D" w14:textId="77777777" w:rsidR="000F4A25" w:rsidRPr="007409C5" w:rsidRDefault="000F4A25" w:rsidP="000F4A25">
            <w:pPr>
              <w:spacing w:after="0" w:line="240" w:lineRule="auto"/>
              <w:rPr>
                <w:rFonts w:cstheme="minorHAnsi"/>
                <w:b/>
                <w:iCs/>
                <w:smallCaps/>
                <w:spacing w:val="5"/>
              </w:rPr>
            </w:pPr>
            <w:r w:rsidRPr="007409C5">
              <w:rPr>
                <w:rFonts w:cstheme="minorHAnsi"/>
                <w:b/>
                <w:iCs/>
                <w:smallCaps/>
                <w:spacing w:val="5"/>
              </w:rPr>
              <w:t>Participant Duration</w:t>
            </w:r>
          </w:p>
        </w:tc>
        <w:tc>
          <w:tcPr>
            <w:tcW w:w="5962" w:type="dxa"/>
          </w:tcPr>
          <w:p w14:paraId="6EDCC0EC" w14:textId="77777777" w:rsidR="000F4A25" w:rsidRPr="003A1B02" w:rsidRDefault="000F4A25" w:rsidP="000F4A25">
            <w:pPr>
              <w:spacing w:after="120" w:line="240" w:lineRule="auto"/>
              <w:rPr>
                <w:rFonts w:asciiTheme="majorHAnsi" w:hAnsiTheme="majorHAnsi" w:cs="Calibri"/>
                <w:iCs/>
                <w:color w:val="7030A0"/>
              </w:rPr>
            </w:pPr>
            <w:r w:rsidRPr="003A1B02">
              <w:rPr>
                <w:rFonts w:asciiTheme="majorHAnsi" w:hAnsiTheme="majorHAnsi" w:cs="Calibri"/>
                <w:iCs/>
                <w:color w:val="7030A0"/>
              </w:rPr>
              <w:t>Time (</w:t>
            </w:r>
            <w:r>
              <w:rPr>
                <w:rFonts w:asciiTheme="majorHAnsi" w:hAnsiTheme="majorHAnsi" w:cs="Calibri"/>
                <w:iCs/>
                <w:color w:val="7030A0"/>
              </w:rPr>
              <w:t>in months/years</w:t>
            </w:r>
            <w:r w:rsidRPr="003A1B02">
              <w:rPr>
                <w:rFonts w:asciiTheme="majorHAnsi" w:hAnsiTheme="majorHAnsi" w:cs="Calibri"/>
                <w:iCs/>
                <w:color w:val="7030A0"/>
              </w:rPr>
              <w:t>) it will take for each individual participant to complete all participant visits, including any follow-up visits.</w:t>
            </w:r>
          </w:p>
        </w:tc>
      </w:tr>
      <w:tr w:rsidR="000F4A25" w:rsidRPr="003A1B02" w14:paraId="6D2BFF95" w14:textId="77777777" w:rsidTr="00706C39">
        <w:trPr>
          <w:trHeight w:val="283"/>
        </w:trPr>
        <w:tc>
          <w:tcPr>
            <w:tcW w:w="2940" w:type="dxa"/>
          </w:tcPr>
          <w:p w14:paraId="5D58AFAB" w14:textId="77777777" w:rsidR="000F4A25" w:rsidRPr="007409C5" w:rsidRDefault="000F4A25" w:rsidP="000F4A25">
            <w:pPr>
              <w:spacing w:after="0" w:line="240" w:lineRule="auto"/>
              <w:rPr>
                <w:rFonts w:cstheme="minorHAnsi"/>
                <w:b/>
                <w:iCs/>
                <w:smallCaps/>
                <w:spacing w:val="5"/>
              </w:rPr>
            </w:pPr>
            <w:r w:rsidRPr="007409C5">
              <w:rPr>
                <w:rFonts w:cstheme="minorHAnsi"/>
                <w:b/>
                <w:iCs/>
                <w:smallCaps/>
                <w:spacing w:val="5"/>
              </w:rPr>
              <w:t>Planned Recruitment and follow up Periods</w:t>
            </w:r>
          </w:p>
        </w:tc>
        <w:tc>
          <w:tcPr>
            <w:tcW w:w="5962" w:type="dxa"/>
          </w:tcPr>
          <w:p w14:paraId="2E580D43" w14:textId="77777777" w:rsidR="000F4A25" w:rsidRPr="003A1B02" w:rsidRDefault="000F4A25" w:rsidP="000F4A25">
            <w:pPr>
              <w:spacing w:after="120" w:line="240" w:lineRule="auto"/>
              <w:rPr>
                <w:rFonts w:asciiTheme="majorHAnsi" w:hAnsiTheme="majorHAnsi" w:cs="Calibri"/>
                <w:color w:val="7030A0"/>
              </w:rPr>
            </w:pPr>
            <w:r w:rsidRPr="6CACDD58">
              <w:rPr>
                <w:rFonts w:asciiTheme="majorHAnsi" w:hAnsiTheme="majorHAnsi" w:cs="Calibri"/>
                <w:color w:val="7030A0"/>
              </w:rPr>
              <w:t xml:space="preserve">Indicate </w:t>
            </w:r>
            <w:r>
              <w:rPr>
                <w:rFonts w:asciiTheme="majorHAnsi" w:hAnsiTheme="majorHAnsi" w:cs="Calibri"/>
                <w:color w:val="7030A0"/>
              </w:rPr>
              <w:t>duration/period of</w:t>
            </w:r>
            <w:r w:rsidRPr="6CACDD58">
              <w:rPr>
                <w:rFonts w:asciiTheme="majorHAnsi" w:hAnsiTheme="majorHAnsi" w:cs="Calibri"/>
                <w:color w:val="7030A0"/>
              </w:rPr>
              <w:t xml:space="preserve"> recruitment.</w:t>
            </w:r>
            <w:r>
              <w:rPr>
                <w:rFonts w:asciiTheme="majorHAnsi" w:hAnsiTheme="majorHAnsi" w:cs="Calibri"/>
                <w:color w:val="7030A0"/>
              </w:rPr>
              <w:t xml:space="preserve"> e.g., Approximately XX months/</w:t>
            </w:r>
            <w:proofErr w:type="spellStart"/>
            <w:r>
              <w:rPr>
                <w:rFonts w:asciiTheme="majorHAnsi" w:hAnsiTheme="majorHAnsi" w:cs="Calibri"/>
                <w:color w:val="7030A0"/>
              </w:rPr>
              <w:t>years</w:t>
            </w:r>
            <w:proofErr w:type="spellEnd"/>
            <w:r>
              <w:rPr>
                <w:rFonts w:asciiTheme="majorHAnsi" w:hAnsiTheme="majorHAnsi" w:cs="Calibri"/>
                <w:color w:val="7030A0"/>
              </w:rPr>
              <w:t xml:space="preserve"> recruitment period.</w:t>
            </w:r>
          </w:p>
          <w:p w14:paraId="03018A87" w14:textId="77777777" w:rsidR="000F4A25" w:rsidRPr="003A1B02" w:rsidRDefault="000F4A25" w:rsidP="000F4A25">
            <w:pPr>
              <w:spacing w:after="120" w:line="240" w:lineRule="auto"/>
              <w:rPr>
                <w:rFonts w:asciiTheme="majorHAnsi" w:hAnsiTheme="majorHAnsi" w:cs="Calibri"/>
                <w:iCs/>
                <w:color w:val="7030A0"/>
              </w:rPr>
            </w:pPr>
            <w:r w:rsidRPr="003A1B02">
              <w:rPr>
                <w:rFonts w:asciiTheme="majorHAnsi" w:hAnsiTheme="majorHAnsi" w:cs="Calibri"/>
                <w:iCs/>
                <w:color w:val="7030A0"/>
              </w:rPr>
              <w:lastRenderedPageBreak/>
              <w:t xml:space="preserve">Indicate </w:t>
            </w:r>
            <w:r>
              <w:rPr>
                <w:rFonts w:asciiTheme="majorHAnsi" w:hAnsiTheme="majorHAnsi" w:cs="Calibri"/>
                <w:iCs/>
                <w:color w:val="7030A0"/>
              </w:rPr>
              <w:t>duration/period of</w:t>
            </w:r>
            <w:r w:rsidRPr="003A1B02">
              <w:rPr>
                <w:rFonts w:asciiTheme="majorHAnsi" w:hAnsiTheme="majorHAnsi" w:cs="Calibri"/>
                <w:iCs/>
                <w:color w:val="7030A0"/>
              </w:rPr>
              <w:t xml:space="preserve"> follow up. </w:t>
            </w:r>
            <w:r>
              <w:rPr>
                <w:rFonts w:asciiTheme="majorHAnsi" w:hAnsiTheme="majorHAnsi" w:cs="Calibri"/>
                <w:color w:val="7030A0"/>
              </w:rPr>
              <w:t xml:space="preserve"> e.g., Follow-up period is 24 months.</w:t>
            </w:r>
          </w:p>
        </w:tc>
      </w:tr>
      <w:tr w:rsidR="000F4A25" w:rsidRPr="003A1B02" w14:paraId="58A7008A" w14:textId="77777777" w:rsidTr="00706C39">
        <w:trPr>
          <w:trHeight w:val="283"/>
        </w:trPr>
        <w:tc>
          <w:tcPr>
            <w:tcW w:w="2940" w:type="dxa"/>
          </w:tcPr>
          <w:p w14:paraId="4BF8ED38" w14:textId="77777777" w:rsidR="000F4A25" w:rsidRPr="007409C5" w:rsidRDefault="000F4A25" w:rsidP="000F4A25">
            <w:pPr>
              <w:spacing w:after="0" w:line="240" w:lineRule="auto"/>
              <w:rPr>
                <w:rFonts w:cstheme="minorHAnsi"/>
                <w:iCs/>
              </w:rPr>
            </w:pPr>
            <w:r w:rsidRPr="007409C5">
              <w:rPr>
                <w:rFonts w:cstheme="minorHAnsi"/>
                <w:b/>
                <w:iCs/>
                <w:smallCaps/>
                <w:spacing w:val="5"/>
              </w:rPr>
              <w:lastRenderedPageBreak/>
              <w:t>Trial Duration</w:t>
            </w:r>
          </w:p>
        </w:tc>
        <w:tc>
          <w:tcPr>
            <w:tcW w:w="5962" w:type="dxa"/>
          </w:tcPr>
          <w:p w14:paraId="27B15217" w14:textId="77777777" w:rsidR="000F4A25" w:rsidRPr="003A1B02" w:rsidRDefault="000F4A25" w:rsidP="000F4A25">
            <w:pPr>
              <w:spacing w:after="120" w:line="240" w:lineRule="auto"/>
              <w:rPr>
                <w:rFonts w:asciiTheme="majorHAnsi" w:hAnsiTheme="majorHAnsi"/>
                <w:b/>
                <w:iCs/>
                <w:color w:val="000000"/>
              </w:rPr>
            </w:pPr>
            <w:r w:rsidRPr="003A1B02">
              <w:rPr>
                <w:rFonts w:asciiTheme="majorHAnsi" w:hAnsiTheme="majorHAnsi" w:cs="Calibri"/>
                <w:iCs/>
                <w:color w:val="7030A0"/>
              </w:rPr>
              <w:t>Estimated time (in months</w:t>
            </w:r>
            <w:r>
              <w:rPr>
                <w:rFonts w:asciiTheme="majorHAnsi" w:hAnsiTheme="majorHAnsi" w:cs="Calibri"/>
                <w:iCs/>
                <w:color w:val="7030A0"/>
              </w:rPr>
              <w:t>/years</w:t>
            </w:r>
            <w:r w:rsidRPr="003A1B02">
              <w:rPr>
                <w:rFonts w:asciiTheme="majorHAnsi" w:hAnsiTheme="majorHAnsi" w:cs="Calibri"/>
                <w:iCs/>
                <w:color w:val="7030A0"/>
              </w:rPr>
              <w:t>) from when the trial opens to enrolment until completion of data analyses.</w:t>
            </w:r>
          </w:p>
        </w:tc>
      </w:tr>
      <w:tr w:rsidR="00490FAC" w:rsidRPr="003A1B02" w14:paraId="7539B4B6" w14:textId="77777777" w:rsidTr="6CACDD58">
        <w:trPr>
          <w:trHeight w:val="283"/>
        </w:trPr>
        <w:tc>
          <w:tcPr>
            <w:tcW w:w="2940" w:type="dxa"/>
          </w:tcPr>
          <w:p w14:paraId="6C08C889" w14:textId="0498C267" w:rsidR="00490FAC" w:rsidRPr="007409C5" w:rsidRDefault="00D856F9" w:rsidP="00490FAC">
            <w:pPr>
              <w:spacing w:after="0" w:line="240" w:lineRule="auto"/>
              <w:rPr>
                <w:rFonts w:cstheme="minorHAnsi"/>
                <w:b/>
                <w:iCs/>
                <w:smallCaps/>
                <w:spacing w:val="5"/>
              </w:rPr>
            </w:pPr>
            <w:r w:rsidRPr="007409C5">
              <w:rPr>
                <w:rFonts w:cstheme="minorHAnsi"/>
                <w:b/>
                <w:iCs/>
                <w:smallCaps/>
                <w:spacing w:val="5"/>
              </w:rPr>
              <w:t>D</w:t>
            </w:r>
            <w:r w:rsidR="00490FAC" w:rsidRPr="007409C5">
              <w:rPr>
                <w:rFonts w:cstheme="minorHAnsi"/>
                <w:b/>
                <w:iCs/>
                <w:smallCaps/>
                <w:spacing w:val="5"/>
              </w:rPr>
              <w:t xml:space="preserve">escription of </w:t>
            </w:r>
            <w:r w:rsidRPr="007409C5">
              <w:rPr>
                <w:rFonts w:cstheme="minorHAnsi"/>
                <w:b/>
                <w:iCs/>
                <w:smallCaps/>
                <w:spacing w:val="5"/>
              </w:rPr>
              <w:t>S</w:t>
            </w:r>
            <w:r w:rsidR="00622F9A" w:rsidRPr="007409C5">
              <w:rPr>
                <w:rFonts w:cstheme="minorHAnsi"/>
                <w:b/>
                <w:iCs/>
                <w:smallCaps/>
                <w:spacing w:val="5"/>
              </w:rPr>
              <w:t>ites E</w:t>
            </w:r>
            <w:r w:rsidR="00490FAC" w:rsidRPr="007409C5">
              <w:rPr>
                <w:rFonts w:cstheme="minorHAnsi"/>
                <w:b/>
                <w:iCs/>
                <w:smallCaps/>
                <w:spacing w:val="5"/>
              </w:rPr>
              <w:t xml:space="preserve">nrolling </w:t>
            </w:r>
            <w:r w:rsidRPr="007409C5">
              <w:rPr>
                <w:rFonts w:cstheme="minorHAnsi"/>
                <w:b/>
                <w:iCs/>
                <w:smallCaps/>
                <w:spacing w:val="5"/>
              </w:rPr>
              <w:t>P</w:t>
            </w:r>
            <w:r w:rsidR="00490FAC" w:rsidRPr="007409C5">
              <w:rPr>
                <w:rFonts w:cstheme="minorHAnsi"/>
                <w:b/>
                <w:iCs/>
                <w:smallCaps/>
                <w:spacing w:val="5"/>
              </w:rPr>
              <w:t>articipants</w:t>
            </w:r>
            <w:r w:rsidR="00732C6D" w:rsidRPr="007409C5">
              <w:rPr>
                <w:rFonts w:cstheme="minorHAnsi"/>
                <w:b/>
                <w:iCs/>
                <w:smallCaps/>
                <w:spacing w:val="5"/>
              </w:rPr>
              <w:t>/Study Setting</w:t>
            </w:r>
          </w:p>
        </w:tc>
        <w:tc>
          <w:tcPr>
            <w:tcW w:w="5962" w:type="dxa"/>
          </w:tcPr>
          <w:p w14:paraId="2802245C" w14:textId="437E12F7" w:rsidR="00490FAC" w:rsidRPr="003A1B02" w:rsidRDefault="00490FAC" w:rsidP="002B1A4E">
            <w:pPr>
              <w:spacing w:after="120" w:line="240" w:lineRule="auto"/>
              <w:rPr>
                <w:rFonts w:asciiTheme="majorHAnsi" w:hAnsiTheme="majorHAnsi" w:cs="Calibri"/>
                <w:iCs/>
                <w:color w:val="7030A0"/>
              </w:rPr>
            </w:pPr>
            <w:r w:rsidRPr="003A1B02">
              <w:rPr>
                <w:rFonts w:asciiTheme="majorHAnsi" w:hAnsiTheme="majorHAnsi" w:cs="Calibri"/>
                <w:iCs/>
                <w:color w:val="7030A0"/>
              </w:rPr>
              <w:t xml:space="preserve">Provide a brief description of </w:t>
            </w:r>
            <w:r w:rsidR="00B2005C" w:rsidRPr="003A1B02">
              <w:rPr>
                <w:rFonts w:asciiTheme="majorHAnsi" w:hAnsiTheme="majorHAnsi" w:cs="Calibri"/>
                <w:iCs/>
                <w:color w:val="7030A0"/>
              </w:rPr>
              <w:t>the study setting</w:t>
            </w:r>
            <w:r w:rsidR="00442308">
              <w:rPr>
                <w:rFonts w:asciiTheme="majorHAnsi" w:hAnsiTheme="majorHAnsi" w:cs="Calibri"/>
                <w:iCs/>
                <w:color w:val="7030A0"/>
              </w:rPr>
              <w:t xml:space="preserve"> and </w:t>
            </w:r>
            <w:r w:rsidR="00C450DD" w:rsidRPr="003A1B02">
              <w:rPr>
                <w:rFonts w:asciiTheme="majorHAnsi" w:hAnsiTheme="majorHAnsi" w:cs="Calibri"/>
                <w:iCs/>
                <w:color w:val="7030A0"/>
              </w:rPr>
              <w:t xml:space="preserve">approximate number of </w:t>
            </w:r>
            <w:r w:rsidRPr="003A1B02">
              <w:rPr>
                <w:rFonts w:asciiTheme="majorHAnsi" w:hAnsiTheme="majorHAnsi" w:cs="Calibri"/>
                <w:iCs/>
                <w:color w:val="7030A0"/>
              </w:rPr>
              <w:t xml:space="preserve">participating </w:t>
            </w:r>
            <w:r w:rsidR="00DE704A" w:rsidRPr="003A1B02">
              <w:rPr>
                <w:rFonts w:asciiTheme="majorHAnsi" w:hAnsiTheme="majorHAnsi" w:cs="Calibri"/>
                <w:iCs/>
                <w:color w:val="7030A0"/>
              </w:rPr>
              <w:t xml:space="preserve">trial </w:t>
            </w:r>
            <w:r w:rsidRPr="003A1B02">
              <w:rPr>
                <w:rFonts w:asciiTheme="majorHAnsi" w:hAnsiTheme="majorHAnsi" w:cs="Calibri"/>
                <w:iCs/>
                <w:color w:val="7030A0"/>
              </w:rPr>
              <w:t>sites (e.g. planned countries, planned number of sites</w:t>
            </w:r>
            <w:r w:rsidR="00732C6D" w:rsidRPr="003A1B02">
              <w:rPr>
                <w:rFonts w:asciiTheme="majorHAnsi" w:hAnsiTheme="majorHAnsi" w:cs="Calibri"/>
                <w:iCs/>
                <w:color w:val="7030A0"/>
              </w:rPr>
              <w:t xml:space="preserve">, </w:t>
            </w:r>
            <w:r w:rsidR="004D5DF4" w:rsidRPr="003A1B02">
              <w:rPr>
                <w:rFonts w:asciiTheme="majorHAnsi" w:hAnsiTheme="majorHAnsi" w:cs="Calibri"/>
                <w:iCs/>
                <w:color w:val="7030A0"/>
              </w:rPr>
              <w:t>primary recruiting sites vs sites iden</w:t>
            </w:r>
            <w:r w:rsidR="00B2005C" w:rsidRPr="003A1B02">
              <w:rPr>
                <w:rFonts w:asciiTheme="majorHAnsi" w:hAnsiTheme="majorHAnsi" w:cs="Calibri"/>
                <w:iCs/>
                <w:color w:val="7030A0"/>
              </w:rPr>
              <w:t>tified as continuing care sites</w:t>
            </w:r>
            <w:r w:rsidR="00442308">
              <w:rPr>
                <w:rFonts w:asciiTheme="majorHAnsi" w:hAnsiTheme="majorHAnsi" w:cs="Calibri"/>
                <w:iCs/>
                <w:color w:val="7030A0"/>
              </w:rPr>
              <w:t xml:space="preserve"> if applicable</w:t>
            </w:r>
            <w:r w:rsidRPr="003A1B02">
              <w:rPr>
                <w:rFonts w:asciiTheme="majorHAnsi" w:hAnsiTheme="majorHAnsi" w:cs="Calibri"/>
                <w:iCs/>
                <w:color w:val="7030A0"/>
              </w:rPr>
              <w:t xml:space="preserve">) </w:t>
            </w:r>
          </w:p>
        </w:tc>
      </w:tr>
      <w:tr w:rsidR="00490FAC" w:rsidRPr="003A1B02" w14:paraId="3B54EF4A" w14:textId="77777777" w:rsidTr="6CACDD58">
        <w:trPr>
          <w:trHeight w:val="283"/>
        </w:trPr>
        <w:tc>
          <w:tcPr>
            <w:tcW w:w="2940" w:type="dxa"/>
          </w:tcPr>
          <w:p w14:paraId="41D69B69" w14:textId="22299D8F" w:rsidR="00490FAC" w:rsidRPr="007409C5" w:rsidRDefault="00D856F9" w:rsidP="00490FAC">
            <w:pPr>
              <w:spacing w:after="0" w:line="240" w:lineRule="auto"/>
              <w:rPr>
                <w:rFonts w:cstheme="minorHAnsi"/>
                <w:iCs/>
              </w:rPr>
            </w:pPr>
            <w:r w:rsidRPr="007409C5">
              <w:rPr>
                <w:rFonts w:cstheme="minorHAnsi"/>
                <w:b/>
                <w:iCs/>
                <w:smallCaps/>
                <w:spacing w:val="5"/>
              </w:rPr>
              <w:t>D</w:t>
            </w:r>
            <w:r w:rsidR="00490FAC" w:rsidRPr="007409C5">
              <w:rPr>
                <w:rFonts w:cstheme="minorHAnsi"/>
                <w:b/>
                <w:iCs/>
                <w:smallCaps/>
                <w:spacing w:val="5"/>
              </w:rPr>
              <w:t>escription of Interventions</w:t>
            </w:r>
            <w:r w:rsidR="00490FAC" w:rsidRPr="007409C5" w:rsidDel="00FE3EA3">
              <w:rPr>
                <w:rFonts w:cstheme="minorHAnsi"/>
                <w:b/>
                <w:iCs/>
                <w:smallCaps/>
                <w:spacing w:val="5"/>
              </w:rPr>
              <w:t xml:space="preserve"> </w:t>
            </w:r>
          </w:p>
        </w:tc>
        <w:tc>
          <w:tcPr>
            <w:tcW w:w="5962" w:type="dxa"/>
          </w:tcPr>
          <w:p w14:paraId="6114D732" w14:textId="77777777" w:rsidR="00490FAC" w:rsidRPr="003A1B02" w:rsidRDefault="00490FAC" w:rsidP="002B1A4E">
            <w:pPr>
              <w:spacing w:after="0" w:line="240" w:lineRule="auto"/>
              <w:rPr>
                <w:rFonts w:asciiTheme="majorHAnsi" w:hAnsiTheme="majorHAnsi" w:cs="Calibri"/>
                <w:iCs/>
                <w:color w:val="7030A0"/>
              </w:rPr>
            </w:pPr>
            <w:r w:rsidRPr="003A1B02">
              <w:rPr>
                <w:rFonts w:asciiTheme="majorHAnsi" w:hAnsiTheme="majorHAnsi" w:cs="Calibri"/>
                <w:iCs/>
                <w:color w:val="7030A0"/>
              </w:rPr>
              <w:t xml:space="preserve">Describe </w:t>
            </w:r>
            <w:r w:rsidRPr="003A1B02">
              <w:rPr>
                <w:rFonts w:asciiTheme="majorHAnsi" w:hAnsiTheme="majorHAnsi" w:cs="Calibri"/>
                <w:iCs/>
                <w:color w:val="7030A0"/>
                <w:u w:val="single"/>
              </w:rPr>
              <w:t>EACH</w:t>
            </w:r>
            <w:r w:rsidRPr="003A1B02">
              <w:rPr>
                <w:rFonts w:asciiTheme="majorHAnsi" w:hAnsiTheme="majorHAnsi" w:cs="Calibri"/>
                <w:iCs/>
                <w:color w:val="7030A0"/>
              </w:rPr>
              <w:t xml:space="preserve"> trial intervention (including the intervention in the control group if applicable). </w:t>
            </w:r>
          </w:p>
          <w:p w14:paraId="77908103" w14:textId="77777777" w:rsidR="00490FAC" w:rsidRPr="003A1B02" w:rsidRDefault="00490FAC" w:rsidP="002B1A4E">
            <w:pPr>
              <w:numPr>
                <w:ilvl w:val="0"/>
                <w:numId w:val="17"/>
              </w:numPr>
              <w:spacing w:after="0" w:line="240" w:lineRule="auto"/>
              <w:contextualSpacing/>
              <w:rPr>
                <w:rFonts w:asciiTheme="majorHAnsi" w:hAnsiTheme="majorHAnsi" w:cs="Calibri"/>
                <w:iCs/>
                <w:color w:val="7030A0"/>
              </w:rPr>
            </w:pPr>
            <w:r w:rsidRPr="003A1B02">
              <w:rPr>
                <w:rFonts w:asciiTheme="majorHAnsi" w:hAnsiTheme="majorHAnsi" w:cs="Calibri"/>
                <w:iCs/>
                <w:color w:val="7030A0"/>
              </w:rPr>
              <w:t xml:space="preserve">For a drug or biologic, include dose and route of administration.  </w:t>
            </w:r>
          </w:p>
          <w:p w14:paraId="7DB246D9" w14:textId="77777777" w:rsidR="00490FAC" w:rsidRPr="003A1B02" w:rsidRDefault="00490FAC" w:rsidP="002B1A4E">
            <w:pPr>
              <w:numPr>
                <w:ilvl w:val="0"/>
                <w:numId w:val="17"/>
              </w:numPr>
              <w:spacing w:after="120" w:line="240" w:lineRule="auto"/>
              <w:ind w:left="714" w:hanging="357"/>
              <w:contextualSpacing/>
              <w:rPr>
                <w:rFonts w:asciiTheme="majorHAnsi" w:hAnsiTheme="majorHAnsi" w:cs="Calibri"/>
                <w:iCs/>
                <w:color w:val="7030A0"/>
              </w:rPr>
            </w:pPr>
            <w:r w:rsidRPr="003A1B02">
              <w:rPr>
                <w:rFonts w:asciiTheme="majorHAnsi" w:hAnsiTheme="majorHAnsi" w:cs="Calibri"/>
                <w:iCs/>
                <w:color w:val="7030A0"/>
              </w:rPr>
              <w:t>For devices, provide a description of each important component, ingredient, property and the principle of operation of the device.</w:t>
            </w:r>
          </w:p>
        </w:tc>
      </w:tr>
    </w:tbl>
    <w:p w14:paraId="7CA7C9A4" w14:textId="77777777" w:rsidR="00490FAC" w:rsidRPr="00543C12" w:rsidRDefault="00490FAC" w:rsidP="00DD30A0">
      <w:pPr>
        <w:spacing w:after="0" w:line="240" w:lineRule="auto"/>
        <w:rPr>
          <w:rFonts w:asciiTheme="majorHAnsi" w:hAnsiTheme="majorHAnsi" w:cs="Calibri"/>
          <w:i/>
          <w:color w:val="7030A0"/>
        </w:rPr>
      </w:pPr>
    </w:p>
    <w:p w14:paraId="4BEF9269" w14:textId="477E36F7" w:rsidR="00490FAC" w:rsidRPr="00543C12" w:rsidRDefault="00490FAC">
      <w:pPr>
        <w:spacing w:after="0" w:line="240" w:lineRule="auto"/>
        <w:rPr>
          <w:rFonts w:asciiTheme="majorHAnsi" w:hAnsiTheme="majorHAnsi"/>
        </w:rPr>
      </w:pPr>
      <w:r w:rsidRPr="00543C12">
        <w:rPr>
          <w:rFonts w:asciiTheme="majorHAnsi" w:hAnsiTheme="majorHAnsi"/>
        </w:rPr>
        <w:br w:type="page"/>
      </w:r>
    </w:p>
    <w:p w14:paraId="393A80D1" w14:textId="77777777" w:rsidR="00D374EE" w:rsidRPr="00543C12" w:rsidRDefault="00D374EE" w:rsidP="00DD30A0">
      <w:pPr>
        <w:pStyle w:val="Heading1"/>
        <w:spacing w:line="240" w:lineRule="auto"/>
        <w:rPr>
          <w:rFonts w:asciiTheme="majorHAnsi" w:hAnsiTheme="majorHAnsi"/>
          <w:caps w:val="0"/>
          <w:szCs w:val="22"/>
        </w:rPr>
      </w:pPr>
      <w:bookmarkStart w:id="13" w:name="_Toc57810227"/>
      <w:bookmarkStart w:id="14" w:name="_Toc182901600"/>
      <w:bookmarkStart w:id="15" w:name="_Toc185495177"/>
      <w:r w:rsidRPr="00543C12">
        <w:rPr>
          <w:rFonts w:asciiTheme="majorHAnsi" w:hAnsiTheme="majorHAnsi"/>
          <w:caps w:val="0"/>
          <w:szCs w:val="22"/>
        </w:rPr>
        <w:lastRenderedPageBreak/>
        <w:t>GLOSSARY OF ABBREVIATIONS</w:t>
      </w:r>
      <w:bookmarkEnd w:id="13"/>
      <w:bookmarkEnd w:id="14"/>
      <w:bookmarkEnd w:id="15"/>
    </w:p>
    <w:p w14:paraId="0349C58A" w14:textId="6ADE2805" w:rsidR="00344D42" w:rsidRPr="003A1B02" w:rsidRDefault="00344D42" w:rsidP="00DD30A0">
      <w:pPr>
        <w:spacing w:line="240" w:lineRule="auto"/>
        <w:jc w:val="both"/>
        <w:rPr>
          <w:rFonts w:asciiTheme="majorHAnsi" w:hAnsiTheme="majorHAnsi"/>
          <w:color w:val="7030A0"/>
          <w:lang w:bidi="en-US"/>
        </w:rPr>
      </w:pPr>
      <w:r w:rsidRPr="003A1B02">
        <w:rPr>
          <w:rFonts w:asciiTheme="majorHAnsi" w:hAnsiTheme="majorHAnsi"/>
          <w:color w:val="7030A0"/>
          <w:lang w:bidi="en-US"/>
        </w:rPr>
        <w:t xml:space="preserve">All abbreviations used in the protocol, including appendices, should be listed with an explanation of each abbreviation. Accepted international medical abbreviations should be used. All abbreviations should be spelled out when first used in the text, followed by the abbreviation in parentheses. Common units of measure like mg or mL don’t need to be defined in the text or this list. </w:t>
      </w:r>
    </w:p>
    <w:p w14:paraId="23548C69" w14:textId="402BFD06" w:rsidR="00344D42" w:rsidRPr="003A1B02" w:rsidRDefault="00344D42" w:rsidP="00DD30A0">
      <w:pPr>
        <w:spacing w:line="240" w:lineRule="auto"/>
        <w:rPr>
          <w:rFonts w:asciiTheme="majorHAnsi" w:hAnsiTheme="majorHAnsi"/>
        </w:rPr>
      </w:pPr>
      <w:r w:rsidRPr="003A1B02">
        <w:rPr>
          <w:rFonts w:asciiTheme="majorHAnsi" w:hAnsiTheme="majorHAnsi"/>
          <w:color w:val="00B050"/>
          <w:lang w:bidi="en-US"/>
        </w:rPr>
        <w:t xml:space="preserve">The following list is an </w:t>
      </w:r>
      <w:r w:rsidRPr="003A1B02">
        <w:rPr>
          <w:rFonts w:asciiTheme="majorHAnsi" w:hAnsiTheme="majorHAnsi"/>
          <w:b/>
          <w:color w:val="00B050"/>
          <w:lang w:bidi="en-US"/>
        </w:rPr>
        <w:t>example only</w:t>
      </w:r>
      <w:r w:rsidRPr="003A1B02">
        <w:rPr>
          <w:rFonts w:asciiTheme="majorHAnsi" w:hAnsiTheme="majorHAnsi"/>
          <w:color w:val="00B050"/>
          <w:lang w:bidi="en-US"/>
        </w:rPr>
        <w:t xml:space="preserve">. </w:t>
      </w:r>
      <w:r w:rsidRPr="003A1B02">
        <w:rPr>
          <w:rFonts w:asciiTheme="majorHAnsi" w:hAnsiTheme="majorHAnsi"/>
          <w:b/>
          <w:color w:val="00B050"/>
          <w:lang w:bidi="en-US"/>
        </w:rPr>
        <w:t>Add and delete abbreviations as appropriate</w:t>
      </w:r>
      <w:r w:rsidRPr="003A1B02">
        <w:rPr>
          <w:rFonts w:asciiTheme="majorHAnsi" w:hAnsiTheme="majorHAnsi"/>
          <w:color w:val="00B050"/>
          <w:lang w:bidi="en-US"/>
        </w:rPr>
        <w:t xml:space="preserve"> for your protocol.</w:t>
      </w: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6945"/>
      </w:tblGrid>
      <w:tr w:rsidR="001333E3" w:rsidRPr="003A1B02" w14:paraId="117C3026" w14:textId="77777777" w:rsidTr="00650324">
        <w:trPr>
          <w:trHeight w:val="269"/>
        </w:trPr>
        <w:tc>
          <w:tcPr>
            <w:tcW w:w="1701" w:type="dxa"/>
          </w:tcPr>
          <w:p w14:paraId="5FB25021" w14:textId="77777777" w:rsidR="001333E3" w:rsidRPr="003A1B02" w:rsidRDefault="001333E3" w:rsidP="009B4E03">
            <w:pPr>
              <w:spacing w:after="0" w:line="240" w:lineRule="auto"/>
              <w:rPr>
                <w:rFonts w:asciiTheme="majorHAnsi" w:hAnsiTheme="majorHAnsi"/>
                <w:b/>
                <w:color w:val="00B050"/>
                <w:lang w:bidi="en-US"/>
              </w:rPr>
            </w:pPr>
            <w:r w:rsidRPr="003A1B02">
              <w:rPr>
                <w:rFonts w:asciiTheme="majorHAnsi" w:hAnsiTheme="majorHAnsi"/>
                <w:b/>
                <w:color w:val="00B050"/>
                <w:lang w:bidi="en-US"/>
              </w:rPr>
              <w:t>ABBREVIATION</w:t>
            </w:r>
          </w:p>
        </w:tc>
        <w:tc>
          <w:tcPr>
            <w:tcW w:w="6945" w:type="dxa"/>
          </w:tcPr>
          <w:p w14:paraId="56B8FAD9" w14:textId="77777777" w:rsidR="001333E3" w:rsidRPr="003A1B02" w:rsidRDefault="001333E3" w:rsidP="009B4E03">
            <w:pPr>
              <w:spacing w:after="0" w:line="240" w:lineRule="auto"/>
              <w:rPr>
                <w:rFonts w:asciiTheme="majorHAnsi" w:hAnsiTheme="majorHAnsi"/>
                <w:b/>
                <w:color w:val="00B050"/>
                <w:lang w:bidi="en-US"/>
              </w:rPr>
            </w:pPr>
            <w:r w:rsidRPr="003A1B02">
              <w:rPr>
                <w:rFonts w:asciiTheme="majorHAnsi" w:hAnsiTheme="majorHAnsi"/>
                <w:b/>
                <w:color w:val="00B050"/>
                <w:lang w:bidi="en-US"/>
              </w:rPr>
              <w:t>TERM</w:t>
            </w:r>
          </w:p>
        </w:tc>
      </w:tr>
      <w:tr w:rsidR="001333E3" w:rsidRPr="003A1B02" w14:paraId="4A4E5D8A" w14:textId="77777777" w:rsidTr="00650324">
        <w:trPr>
          <w:trHeight w:val="269"/>
        </w:trPr>
        <w:tc>
          <w:tcPr>
            <w:tcW w:w="1701" w:type="dxa"/>
          </w:tcPr>
          <w:p w14:paraId="644FE90F"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AE</w:t>
            </w:r>
          </w:p>
        </w:tc>
        <w:tc>
          <w:tcPr>
            <w:tcW w:w="6945" w:type="dxa"/>
          </w:tcPr>
          <w:p w14:paraId="68ACDAAF"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Adverse Event</w:t>
            </w:r>
          </w:p>
        </w:tc>
      </w:tr>
      <w:tr w:rsidR="001333E3" w:rsidRPr="003A1B02" w14:paraId="444A47F6" w14:textId="77777777" w:rsidTr="00650324">
        <w:trPr>
          <w:trHeight w:val="269"/>
        </w:trPr>
        <w:tc>
          <w:tcPr>
            <w:tcW w:w="1701" w:type="dxa"/>
          </w:tcPr>
          <w:p w14:paraId="3B675B8A"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ANOVA</w:t>
            </w:r>
          </w:p>
        </w:tc>
        <w:tc>
          <w:tcPr>
            <w:tcW w:w="6945" w:type="dxa"/>
          </w:tcPr>
          <w:p w14:paraId="072F7FE6"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Analysis of Variance</w:t>
            </w:r>
          </w:p>
        </w:tc>
      </w:tr>
      <w:tr w:rsidR="001333E3" w:rsidRPr="003A1B02" w14:paraId="5E09A155" w14:textId="77777777" w:rsidTr="00650324">
        <w:trPr>
          <w:trHeight w:val="269"/>
        </w:trPr>
        <w:tc>
          <w:tcPr>
            <w:tcW w:w="1701" w:type="dxa"/>
          </w:tcPr>
          <w:p w14:paraId="70B7850D"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 xml:space="preserve">AR </w:t>
            </w:r>
          </w:p>
        </w:tc>
        <w:tc>
          <w:tcPr>
            <w:tcW w:w="6945" w:type="dxa"/>
          </w:tcPr>
          <w:p w14:paraId="4B783803"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Adverse Reaction</w:t>
            </w:r>
          </w:p>
        </w:tc>
      </w:tr>
      <w:tr w:rsidR="001333E3" w:rsidRPr="003A1B02" w14:paraId="2F125A84" w14:textId="77777777" w:rsidTr="00650324">
        <w:trPr>
          <w:trHeight w:val="269"/>
        </w:trPr>
        <w:tc>
          <w:tcPr>
            <w:tcW w:w="1701" w:type="dxa"/>
          </w:tcPr>
          <w:p w14:paraId="327F1657"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BRF</w:t>
            </w:r>
          </w:p>
        </w:tc>
        <w:tc>
          <w:tcPr>
            <w:tcW w:w="6945" w:type="dxa"/>
          </w:tcPr>
          <w:p w14:paraId="5088E6FD"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Biobank Registration Form</w:t>
            </w:r>
            <w:r w:rsidRPr="003A1B02">
              <w:rPr>
                <w:rFonts w:asciiTheme="majorHAnsi" w:hAnsiTheme="majorHAnsi"/>
                <w:color w:val="6E2E9F"/>
              </w:rPr>
              <w:t xml:space="preserve"> </w:t>
            </w:r>
            <w:r w:rsidRPr="003A1B02">
              <w:rPr>
                <w:rFonts w:asciiTheme="majorHAnsi" w:hAnsiTheme="majorHAnsi"/>
                <w:color w:val="00B050"/>
                <w:lang w:bidi="en-US"/>
              </w:rPr>
              <w:t>(MCRI)</w:t>
            </w:r>
          </w:p>
        </w:tc>
      </w:tr>
      <w:tr w:rsidR="001333E3" w:rsidRPr="003A1B02" w14:paraId="74877C39" w14:textId="77777777" w:rsidTr="00CC6FF7">
        <w:trPr>
          <w:trHeight w:val="269"/>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27554A" w14:textId="666BBD22" w:rsidR="001333E3" w:rsidRPr="003A1B02" w:rsidRDefault="001333E3" w:rsidP="00CC6FF7">
            <w:pPr>
              <w:spacing w:after="0" w:line="240" w:lineRule="auto"/>
              <w:rPr>
                <w:rFonts w:asciiTheme="majorHAnsi" w:hAnsiTheme="majorHAnsi"/>
                <w:color w:val="00B050"/>
                <w:lang w:bidi="en-US"/>
              </w:rPr>
            </w:pPr>
            <w:r w:rsidRPr="003A1B02">
              <w:rPr>
                <w:rFonts w:asciiTheme="majorHAnsi" w:hAnsiTheme="majorHAnsi"/>
                <w:color w:val="00B050"/>
                <w:lang w:bidi="en-US"/>
              </w:rPr>
              <w:t>CPI</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5FFE1D4" w14:textId="3B248489" w:rsidR="001333E3" w:rsidRPr="003A1B02" w:rsidRDefault="001333E3">
            <w:pPr>
              <w:spacing w:after="0" w:line="240" w:lineRule="auto"/>
              <w:rPr>
                <w:rFonts w:asciiTheme="majorHAnsi" w:hAnsiTheme="majorHAnsi"/>
                <w:color w:val="00B050"/>
                <w:lang w:bidi="en-US"/>
              </w:rPr>
            </w:pPr>
            <w:r w:rsidRPr="003A1B02">
              <w:rPr>
                <w:rFonts w:asciiTheme="majorHAnsi" w:hAnsiTheme="majorHAnsi"/>
                <w:color w:val="00B050"/>
                <w:lang w:bidi="en-US"/>
              </w:rPr>
              <w:t xml:space="preserve">Coordinating Principal Investigator </w:t>
            </w:r>
          </w:p>
        </w:tc>
      </w:tr>
      <w:tr w:rsidR="001333E3" w:rsidRPr="003A1B02" w14:paraId="5526C03C" w14:textId="77777777" w:rsidTr="00650324">
        <w:trPr>
          <w:trHeight w:val="269"/>
        </w:trPr>
        <w:tc>
          <w:tcPr>
            <w:tcW w:w="1701" w:type="dxa"/>
          </w:tcPr>
          <w:p w14:paraId="0CB57A71"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CRF / eCRF</w:t>
            </w:r>
          </w:p>
        </w:tc>
        <w:tc>
          <w:tcPr>
            <w:tcW w:w="6945" w:type="dxa"/>
          </w:tcPr>
          <w:p w14:paraId="2926EB89"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Case Report Form / electronic Case Report Form</w:t>
            </w:r>
          </w:p>
        </w:tc>
      </w:tr>
      <w:tr w:rsidR="001333E3" w:rsidRPr="003A1B02" w14:paraId="467F4DA2" w14:textId="77777777" w:rsidTr="00650324">
        <w:trPr>
          <w:trHeight w:val="269"/>
        </w:trPr>
        <w:tc>
          <w:tcPr>
            <w:tcW w:w="1701" w:type="dxa"/>
          </w:tcPr>
          <w:p w14:paraId="4AA992FD"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DMC / SMC</w:t>
            </w:r>
          </w:p>
        </w:tc>
        <w:tc>
          <w:tcPr>
            <w:tcW w:w="6945" w:type="dxa"/>
          </w:tcPr>
          <w:p w14:paraId="6678E1E7"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Data Monitoring Committee / Safety Monitoring Committee</w:t>
            </w:r>
          </w:p>
        </w:tc>
      </w:tr>
      <w:tr w:rsidR="001333E3" w:rsidRPr="003A1B02" w14:paraId="72BED6B4" w14:textId="77777777" w:rsidTr="00650324">
        <w:trPr>
          <w:trHeight w:val="269"/>
        </w:trPr>
        <w:tc>
          <w:tcPr>
            <w:tcW w:w="1701" w:type="dxa"/>
          </w:tcPr>
          <w:p w14:paraId="1CD21D37"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DSMB</w:t>
            </w:r>
          </w:p>
        </w:tc>
        <w:tc>
          <w:tcPr>
            <w:tcW w:w="6945" w:type="dxa"/>
          </w:tcPr>
          <w:p w14:paraId="43B786E5"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Data Safety Monitoring Board</w:t>
            </w:r>
          </w:p>
        </w:tc>
      </w:tr>
      <w:tr w:rsidR="001333E3" w:rsidRPr="003A1B02" w14:paraId="08D2E258" w14:textId="77777777" w:rsidTr="00650324">
        <w:trPr>
          <w:trHeight w:val="252"/>
        </w:trPr>
        <w:tc>
          <w:tcPr>
            <w:tcW w:w="1701" w:type="dxa"/>
            <w:shd w:val="clear" w:color="auto" w:fill="auto"/>
          </w:tcPr>
          <w:p w14:paraId="1E3FBD97"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FDA</w:t>
            </w:r>
          </w:p>
        </w:tc>
        <w:tc>
          <w:tcPr>
            <w:tcW w:w="6945" w:type="dxa"/>
            <w:shd w:val="clear" w:color="auto" w:fill="auto"/>
          </w:tcPr>
          <w:p w14:paraId="0E59099F"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Food and Drug Administration</w:t>
            </w:r>
          </w:p>
        </w:tc>
      </w:tr>
      <w:tr w:rsidR="001333E3" w:rsidRPr="003A1B02" w14:paraId="31124C9C"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D420BAF"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GCP</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9C6F785"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Good Clinical Practice</w:t>
            </w:r>
          </w:p>
        </w:tc>
      </w:tr>
      <w:tr w:rsidR="001333E3" w:rsidRPr="003A1B02" w14:paraId="5AF4F7C4" w14:textId="77777777" w:rsidTr="00650324">
        <w:trPr>
          <w:trHeight w:val="252"/>
        </w:trPr>
        <w:tc>
          <w:tcPr>
            <w:tcW w:w="1701" w:type="dxa"/>
            <w:shd w:val="clear" w:color="auto" w:fill="auto"/>
          </w:tcPr>
          <w:p w14:paraId="2611C55B"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GDPR</w:t>
            </w:r>
          </w:p>
        </w:tc>
        <w:tc>
          <w:tcPr>
            <w:tcW w:w="6945" w:type="dxa"/>
            <w:shd w:val="clear" w:color="auto" w:fill="auto"/>
          </w:tcPr>
          <w:p w14:paraId="12CCEEE1"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General Data Protection Regulation</w:t>
            </w:r>
          </w:p>
        </w:tc>
      </w:tr>
      <w:tr w:rsidR="001333E3" w:rsidRPr="003A1B02" w14:paraId="01F7E6B7" w14:textId="77777777" w:rsidTr="00650324">
        <w:trPr>
          <w:trHeight w:val="252"/>
        </w:trPr>
        <w:tc>
          <w:tcPr>
            <w:tcW w:w="1701" w:type="dxa"/>
            <w:shd w:val="clear" w:color="auto" w:fill="auto"/>
          </w:tcPr>
          <w:p w14:paraId="02D205BB"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GLP</w:t>
            </w:r>
          </w:p>
        </w:tc>
        <w:tc>
          <w:tcPr>
            <w:tcW w:w="6945" w:type="dxa"/>
            <w:shd w:val="clear" w:color="auto" w:fill="auto"/>
          </w:tcPr>
          <w:p w14:paraId="4E327D26"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Good Laboratory Practices</w:t>
            </w:r>
          </w:p>
        </w:tc>
      </w:tr>
      <w:tr w:rsidR="001333E3" w:rsidRPr="003A1B02" w14:paraId="5023B88B" w14:textId="77777777" w:rsidTr="00650324">
        <w:trPr>
          <w:trHeight w:val="252"/>
        </w:trPr>
        <w:tc>
          <w:tcPr>
            <w:tcW w:w="1701" w:type="dxa"/>
            <w:shd w:val="clear" w:color="auto" w:fill="auto"/>
          </w:tcPr>
          <w:p w14:paraId="1E5A9EAC"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GMP</w:t>
            </w:r>
          </w:p>
        </w:tc>
        <w:tc>
          <w:tcPr>
            <w:tcW w:w="6945" w:type="dxa"/>
            <w:shd w:val="clear" w:color="auto" w:fill="auto"/>
          </w:tcPr>
          <w:p w14:paraId="1585FC10"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Good Manufacturing Practices</w:t>
            </w:r>
          </w:p>
        </w:tc>
      </w:tr>
      <w:tr w:rsidR="001333E3" w:rsidRPr="003A1B02" w14:paraId="439BCA28" w14:textId="77777777" w:rsidTr="00650324">
        <w:trPr>
          <w:trHeight w:val="269"/>
        </w:trPr>
        <w:tc>
          <w:tcPr>
            <w:tcW w:w="1701" w:type="dxa"/>
          </w:tcPr>
          <w:p w14:paraId="056B9852"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HREC</w:t>
            </w:r>
          </w:p>
        </w:tc>
        <w:tc>
          <w:tcPr>
            <w:tcW w:w="6945" w:type="dxa"/>
          </w:tcPr>
          <w:p w14:paraId="0BBF43E1"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Human Research Ethics Committee</w:t>
            </w:r>
          </w:p>
        </w:tc>
      </w:tr>
      <w:tr w:rsidR="001333E3" w:rsidRPr="003A1B02" w14:paraId="5CE1342B"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A73BF2"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IB</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CB37D79"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Investigator’s Brochure</w:t>
            </w:r>
          </w:p>
        </w:tc>
      </w:tr>
      <w:tr w:rsidR="001333E3" w:rsidRPr="003A1B02" w14:paraId="05003FFE"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9B2BB7" w14:textId="77777777" w:rsidR="001333E3" w:rsidRPr="003A1B02" w:rsidRDefault="001333E3" w:rsidP="00E479C8">
            <w:pPr>
              <w:spacing w:after="0" w:line="240" w:lineRule="auto"/>
              <w:rPr>
                <w:rFonts w:asciiTheme="majorHAnsi" w:hAnsiTheme="majorHAnsi"/>
                <w:color w:val="00B050"/>
                <w:lang w:bidi="en-US"/>
              </w:rPr>
            </w:pPr>
            <w:r w:rsidRPr="003A1B02">
              <w:rPr>
                <w:rFonts w:asciiTheme="majorHAnsi" w:hAnsiTheme="majorHAnsi"/>
                <w:color w:val="00B050"/>
                <w:lang w:bidi="en-US"/>
              </w:rPr>
              <w:t xml:space="preserve">ICH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9E8DA01"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 xml:space="preserve">International Conference on Harmonisation </w:t>
            </w:r>
          </w:p>
        </w:tc>
      </w:tr>
      <w:tr w:rsidR="001333E3" w:rsidRPr="003A1B02" w14:paraId="461C7C00"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A3AEC3" w14:textId="77777777" w:rsidR="001333E3" w:rsidRPr="003A1B02" w:rsidRDefault="001333E3" w:rsidP="00E479C8">
            <w:pPr>
              <w:spacing w:after="0" w:line="240" w:lineRule="auto"/>
              <w:rPr>
                <w:rFonts w:asciiTheme="majorHAnsi" w:hAnsiTheme="majorHAnsi"/>
                <w:color w:val="00B050"/>
                <w:lang w:bidi="en-US"/>
              </w:rPr>
            </w:pPr>
            <w:r w:rsidRPr="003A1B02">
              <w:rPr>
                <w:rFonts w:asciiTheme="majorHAnsi" w:hAnsiTheme="majorHAnsi"/>
                <w:color w:val="00B050"/>
                <w:lang w:bidi="en-US"/>
              </w:rPr>
              <w:t>IMD</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3747796"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Investigational Medical Device</w:t>
            </w:r>
          </w:p>
        </w:tc>
      </w:tr>
      <w:tr w:rsidR="001333E3" w:rsidRPr="003A1B02" w14:paraId="50DC9BF2"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tcPr>
          <w:p w14:paraId="4DCDE2EB"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IMP</w:t>
            </w:r>
          </w:p>
        </w:tc>
        <w:tc>
          <w:tcPr>
            <w:tcW w:w="6945" w:type="dxa"/>
            <w:tcBorders>
              <w:top w:val="single" w:sz="4" w:space="0" w:color="000000"/>
              <w:left w:val="single" w:sz="4" w:space="0" w:color="000000"/>
              <w:bottom w:val="single" w:sz="4" w:space="0" w:color="000000"/>
              <w:right w:val="single" w:sz="4" w:space="0" w:color="000000"/>
            </w:tcBorders>
          </w:tcPr>
          <w:p w14:paraId="6E871FD2"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 xml:space="preserve">Investigational Medicinal Product </w:t>
            </w:r>
          </w:p>
        </w:tc>
      </w:tr>
      <w:tr w:rsidR="001333E3" w:rsidRPr="003A1B02" w14:paraId="3DDE437A"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tcPr>
          <w:p w14:paraId="3A57790B"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ISO</w:t>
            </w:r>
          </w:p>
        </w:tc>
        <w:tc>
          <w:tcPr>
            <w:tcW w:w="6945" w:type="dxa"/>
            <w:tcBorders>
              <w:top w:val="single" w:sz="4" w:space="0" w:color="000000"/>
              <w:left w:val="single" w:sz="4" w:space="0" w:color="000000"/>
              <w:bottom w:val="single" w:sz="4" w:space="0" w:color="000000"/>
              <w:right w:val="single" w:sz="4" w:space="0" w:color="000000"/>
            </w:tcBorders>
          </w:tcPr>
          <w:p w14:paraId="48CB6493"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International Organization for Standardization</w:t>
            </w:r>
          </w:p>
        </w:tc>
      </w:tr>
      <w:tr w:rsidR="001333E3" w:rsidRPr="003A1B02" w14:paraId="61DA3C56" w14:textId="77777777" w:rsidTr="00650324">
        <w:trPr>
          <w:trHeight w:val="269"/>
        </w:trPr>
        <w:tc>
          <w:tcPr>
            <w:tcW w:w="1701" w:type="dxa"/>
          </w:tcPr>
          <w:p w14:paraId="12CF84A0"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ITT</w:t>
            </w:r>
          </w:p>
        </w:tc>
        <w:tc>
          <w:tcPr>
            <w:tcW w:w="6945" w:type="dxa"/>
          </w:tcPr>
          <w:p w14:paraId="3E1FB7C8"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Intention to Treat</w:t>
            </w:r>
          </w:p>
        </w:tc>
      </w:tr>
      <w:tr w:rsidR="001333E3" w:rsidRPr="003A1B02" w14:paraId="2C6538A6" w14:textId="77777777" w:rsidTr="00650324">
        <w:trPr>
          <w:trHeight w:val="269"/>
        </w:trPr>
        <w:tc>
          <w:tcPr>
            <w:tcW w:w="1701" w:type="dxa"/>
          </w:tcPr>
          <w:p w14:paraId="0C49906D"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MCC</w:t>
            </w:r>
          </w:p>
        </w:tc>
        <w:tc>
          <w:tcPr>
            <w:tcW w:w="6945" w:type="dxa"/>
          </w:tcPr>
          <w:p w14:paraId="7D366FA0"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Melbourne Children’s Campus</w:t>
            </w:r>
          </w:p>
        </w:tc>
      </w:tr>
      <w:tr w:rsidR="001333E3" w:rsidRPr="003A1B02" w14:paraId="64CD502A" w14:textId="77777777" w:rsidTr="00650324">
        <w:trPr>
          <w:trHeight w:val="269"/>
        </w:trPr>
        <w:tc>
          <w:tcPr>
            <w:tcW w:w="1701" w:type="dxa"/>
          </w:tcPr>
          <w:p w14:paraId="423B04F5"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MCRI</w:t>
            </w:r>
          </w:p>
        </w:tc>
        <w:tc>
          <w:tcPr>
            <w:tcW w:w="6945" w:type="dxa"/>
          </w:tcPr>
          <w:p w14:paraId="6D39FDDF"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Murdoch Children’s Research Institute</w:t>
            </w:r>
          </w:p>
        </w:tc>
      </w:tr>
      <w:tr w:rsidR="001333E3" w:rsidRPr="003A1B02" w14:paraId="3EEB6C00" w14:textId="77777777" w:rsidTr="00650324">
        <w:trPr>
          <w:trHeight w:val="252"/>
        </w:trPr>
        <w:tc>
          <w:tcPr>
            <w:tcW w:w="1701" w:type="dxa"/>
            <w:shd w:val="clear" w:color="auto" w:fill="auto"/>
          </w:tcPr>
          <w:p w14:paraId="709712E0"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MedDRA</w:t>
            </w:r>
          </w:p>
        </w:tc>
        <w:tc>
          <w:tcPr>
            <w:tcW w:w="6945" w:type="dxa"/>
            <w:shd w:val="clear" w:color="auto" w:fill="auto"/>
          </w:tcPr>
          <w:p w14:paraId="6EBC0A7E"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Medical Dictionary for Regulatory Activities</w:t>
            </w:r>
          </w:p>
        </w:tc>
      </w:tr>
      <w:tr w:rsidR="001333E3" w:rsidRPr="003A1B02" w14:paraId="5DD2487D"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9B08F3"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MSDS</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EB34106"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Material Safety Data Sheet</w:t>
            </w:r>
          </w:p>
        </w:tc>
      </w:tr>
      <w:tr w:rsidR="001333E3" w:rsidRPr="003A1B02" w14:paraId="63661D23" w14:textId="77777777" w:rsidTr="00650324">
        <w:trPr>
          <w:trHeight w:val="252"/>
        </w:trPr>
        <w:tc>
          <w:tcPr>
            <w:tcW w:w="1701" w:type="dxa"/>
          </w:tcPr>
          <w:p w14:paraId="6733BDEC"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NHMRC</w:t>
            </w:r>
          </w:p>
        </w:tc>
        <w:tc>
          <w:tcPr>
            <w:tcW w:w="6945" w:type="dxa"/>
          </w:tcPr>
          <w:p w14:paraId="4709F0C2"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National Health and Medical Research Council</w:t>
            </w:r>
          </w:p>
        </w:tc>
      </w:tr>
      <w:tr w:rsidR="001333E3" w:rsidRPr="003A1B02" w14:paraId="54558369"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78BFAC"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PI</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65E2245"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Product Information (available for an approved drug or device)</w:t>
            </w:r>
          </w:p>
        </w:tc>
      </w:tr>
      <w:tr w:rsidR="001333E3" w:rsidRPr="003A1B02" w14:paraId="63C6DDEE"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9F44E2" w14:textId="7360EA8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 xml:space="preserve">PI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C2287F7" w14:textId="4A8CA216" w:rsidR="001333E3" w:rsidRPr="003A1B02" w:rsidRDefault="001333E3">
            <w:pPr>
              <w:spacing w:after="0" w:line="240" w:lineRule="auto"/>
              <w:rPr>
                <w:rFonts w:asciiTheme="majorHAnsi" w:hAnsiTheme="majorHAnsi"/>
                <w:color w:val="00B050"/>
                <w:lang w:bidi="en-US"/>
              </w:rPr>
            </w:pPr>
            <w:r w:rsidRPr="003A1B02">
              <w:rPr>
                <w:rFonts w:asciiTheme="majorHAnsi" w:hAnsiTheme="majorHAnsi"/>
                <w:color w:val="00B050"/>
                <w:lang w:bidi="en-US"/>
              </w:rPr>
              <w:t>(Site) Principal Investigator</w:t>
            </w:r>
          </w:p>
        </w:tc>
      </w:tr>
      <w:tr w:rsidR="001333E3" w:rsidRPr="003A1B02" w14:paraId="62C359A8"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3CCD13"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QA</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A943508"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Quality Assurance</w:t>
            </w:r>
          </w:p>
        </w:tc>
      </w:tr>
      <w:tr w:rsidR="001333E3" w:rsidRPr="003A1B02" w14:paraId="6D8DC891"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53757E"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QC</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BCF5F74"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Quality Control</w:t>
            </w:r>
          </w:p>
        </w:tc>
      </w:tr>
      <w:tr w:rsidR="001333E3" w:rsidRPr="003A1B02" w14:paraId="0A34E847"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54644D"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RCH</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798C11B"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Royal Children’s Hospital (Melbourne)</w:t>
            </w:r>
          </w:p>
        </w:tc>
      </w:tr>
      <w:tr w:rsidR="001333E3" w:rsidRPr="003A1B02" w14:paraId="612BB178" w14:textId="77777777" w:rsidTr="00650324">
        <w:trPr>
          <w:trHeight w:val="252"/>
        </w:trPr>
        <w:tc>
          <w:tcPr>
            <w:tcW w:w="1701" w:type="dxa"/>
          </w:tcPr>
          <w:p w14:paraId="2ABF9980"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RGO</w:t>
            </w:r>
          </w:p>
        </w:tc>
        <w:tc>
          <w:tcPr>
            <w:tcW w:w="6945" w:type="dxa"/>
          </w:tcPr>
          <w:p w14:paraId="137095B3"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Research Governance Office</w:t>
            </w:r>
          </w:p>
        </w:tc>
      </w:tr>
      <w:tr w:rsidR="001333E3" w:rsidRPr="003A1B02" w14:paraId="28DCF417"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tcPr>
          <w:p w14:paraId="64442055"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SAE</w:t>
            </w:r>
          </w:p>
        </w:tc>
        <w:tc>
          <w:tcPr>
            <w:tcW w:w="6945" w:type="dxa"/>
            <w:tcBorders>
              <w:top w:val="single" w:sz="4" w:space="0" w:color="000000"/>
              <w:left w:val="single" w:sz="4" w:space="0" w:color="000000"/>
              <w:bottom w:val="single" w:sz="4" w:space="0" w:color="000000"/>
              <w:right w:val="single" w:sz="4" w:space="0" w:color="000000"/>
            </w:tcBorders>
          </w:tcPr>
          <w:p w14:paraId="2499519F"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Serious Adverse Event</w:t>
            </w:r>
          </w:p>
        </w:tc>
      </w:tr>
      <w:tr w:rsidR="001333E3" w:rsidRPr="003A1B02" w14:paraId="64FC0862"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8CDA17"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SAP</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99785FD"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Statistical Analysis Plan</w:t>
            </w:r>
          </w:p>
        </w:tc>
      </w:tr>
      <w:tr w:rsidR="001333E3" w:rsidRPr="003A1B02" w14:paraId="395FF1E5"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tcPr>
          <w:p w14:paraId="33DA90C3"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SAR</w:t>
            </w:r>
          </w:p>
        </w:tc>
        <w:tc>
          <w:tcPr>
            <w:tcW w:w="6945" w:type="dxa"/>
            <w:tcBorders>
              <w:top w:val="single" w:sz="4" w:space="0" w:color="000000"/>
              <w:left w:val="single" w:sz="4" w:space="0" w:color="000000"/>
              <w:bottom w:val="single" w:sz="4" w:space="0" w:color="000000"/>
              <w:right w:val="single" w:sz="4" w:space="0" w:color="000000"/>
            </w:tcBorders>
          </w:tcPr>
          <w:p w14:paraId="62F057AA"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 xml:space="preserve">Serious Adverse Reaction </w:t>
            </w:r>
          </w:p>
        </w:tc>
      </w:tr>
      <w:tr w:rsidR="001333E3" w:rsidRPr="003A1B02" w14:paraId="4CAD3582"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tcPr>
          <w:p w14:paraId="30CFAF91"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SI</w:t>
            </w:r>
          </w:p>
        </w:tc>
        <w:tc>
          <w:tcPr>
            <w:tcW w:w="6945" w:type="dxa"/>
            <w:tcBorders>
              <w:top w:val="single" w:sz="4" w:space="0" w:color="000000"/>
              <w:left w:val="single" w:sz="4" w:space="0" w:color="000000"/>
              <w:bottom w:val="single" w:sz="4" w:space="0" w:color="000000"/>
              <w:right w:val="single" w:sz="4" w:space="0" w:color="000000"/>
            </w:tcBorders>
          </w:tcPr>
          <w:p w14:paraId="2A8F0B32"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Sponsor-Investigator</w:t>
            </w:r>
          </w:p>
        </w:tc>
      </w:tr>
      <w:tr w:rsidR="001333E3" w:rsidRPr="003A1B02" w14:paraId="411BABFC"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EAACD8"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SMC</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4F5B488"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Safety Monitoring Committee</w:t>
            </w:r>
          </w:p>
        </w:tc>
      </w:tr>
      <w:tr w:rsidR="001333E3" w:rsidRPr="003A1B02" w14:paraId="15BAD24E"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A1AF92" w14:textId="77777777" w:rsidR="001333E3" w:rsidRPr="003A1B02" w:rsidRDefault="001333E3" w:rsidP="009B4E03">
            <w:pPr>
              <w:spacing w:after="0" w:line="240" w:lineRule="auto"/>
              <w:rPr>
                <w:rFonts w:asciiTheme="majorHAnsi" w:hAnsiTheme="majorHAnsi"/>
                <w:color w:val="00B050"/>
                <w:lang w:bidi="en-US"/>
              </w:rPr>
            </w:pPr>
            <w:proofErr w:type="spellStart"/>
            <w:r w:rsidRPr="003A1B02">
              <w:rPr>
                <w:rFonts w:asciiTheme="majorHAnsi" w:hAnsiTheme="majorHAnsi"/>
                <w:color w:val="00B050"/>
                <w:lang w:bidi="en-US"/>
              </w:rPr>
              <w:t>SoA</w:t>
            </w:r>
            <w:proofErr w:type="spellEnd"/>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ED969C1"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Schedule of Assessments</w:t>
            </w:r>
          </w:p>
        </w:tc>
      </w:tr>
      <w:tr w:rsidR="001333E3" w:rsidRPr="003A1B02" w14:paraId="246B5FA8"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22AEDC"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SOP</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C9B146D"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Standard Operating Procedure</w:t>
            </w:r>
          </w:p>
        </w:tc>
      </w:tr>
      <w:tr w:rsidR="001333E3" w:rsidRPr="003A1B02" w14:paraId="7D134741"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tcPr>
          <w:p w14:paraId="46418380"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SSI</w:t>
            </w:r>
          </w:p>
        </w:tc>
        <w:tc>
          <w:tcPr>
            <w:tcW w:w="6945" w:type="dxa"/>
            <w:tcBorders>
              <w:top w:val="single" w:sz="4" w:space="0" w:color="000000"/>
              <w:left w:val="single" w:sz="4" w:space="0" w:color="000000"/>
              <w:bottom w:val="single" w:sz="4" w:space="0" w:color="000000"/>
              <w:right w:val="single" w:sz="4" w:space="0" w:color="000000"/>
            </w:tcBorders>
          </w:tcPr>
          <w:p w14:paraId="5A5EACAD"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Significant Safety Issue</w:t>
            </w:r>
          </w:p>
        </w:tc>
      </w:tr>
      <w:tr w:rsidR="001333E3" w:rsidRPr="003A1B02" w14:paraId="53E90547"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tcPr>
          <w:p w14:paraId="67A183B8"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SUSAR</w:t>
            </w:r>
          </w:p>
        </w:tc>
        <w:tc>
          <w:tcPr>
            <w:tcW w:w="6945" w:type="dxa"/>
            <w:tcBorders>
              <w:top w:val="single" w:sz="4" w:space="0" w:color="000000"/>
              <w:left w:val="single" w:sz="4" w:space="0" w:color="000000"/>
              <w:bottom w:val="single" w:sz="4" w:space="0" w:color="000000"/>
              <w:right w:val="single" w:sz="4" w:space="0" w:color="000000"/>
            </w:tcBorders>
          </w:tcPr>
          <w:p w14:paraId="3A471478"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Suspected Unexpected Serious Adverse Reaction</w:t>
            </w:r>
          </w:p>
        </w:tc>
      </w:tr>
      <w:tr w:rsidR="001333E3" w:rsidRPr="003A1B02" w14:paraId="48E62C39"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tcPr>
          <w:p w14:paraId="2D7C4BC9"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lastRenderedPageBreak/>
              <w:t>TGA</w:t>
            </w:r>
          </w:p>
        </w:tc>
        <w:tc>
          <w:tcPr>
            <w:tcW w:w="6945" w:type="dxa"/>
            <w:tcBorders>
              <w:top w:val="single" w:sz="4" w:space="0" w:color="000000"/>
              <w:left w:val="single" w:sz="4" w:space="0" w:color="000000"/>
              <w:bottom w:val="single" w:sz="4" w:space="0" w:color="000000"/>
              <w:right w:val="single" w:sz="4" w:space="0" w:color="000000"/>
            </w:tcBorders>
          </w:tcPr>
          <w:p w14:paraId="14743371"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 xml:space="preserve">Therapeutic Goods Administration </w:t>
            </w:r>
          </w:p>
        </w:tc>
      </w:tr>
      <w:tr w:rsidR="001333E3" w:rsidRPr="003A1B02" w14:paraId="181DCA8A"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tcPr>
          <w:p w14:paraId="413B6D0F"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UAR</w:t>
            </w:r>
          </w:p>
        </w:tc>
        <w:tc>
          <w:tcPr>
            <w:tcW w:w="6945" w:type="dxa"/>
            <w:tcBorders>
              <w:top w:val="single" w:sz="4" w:space="0" w:color="000000"/>
              <w:left w:val="single" w:sz="4" w:space="0" w:color="000000"/>
              <w:bottom w:val="single" w:sz="4" w:space="0" w:color="000000"/>
              <w:right w:val="single" w:sz="4" w:space="0" w:color="000000"/>
            </w:tcBorders>
          </w:tcPr>
          <w:p w14:paraId="1FD3B6F0"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 xml:space="preserve">Unexpected Adverse Reaction </w:t>
            </w:r>
          </w:p>
        </w:tc>
      </w:tr>
      <w:tr w:rsidR="001333E3" w:rsidRPr="003A1B02" w14:paraId="4218CBFD" w14:textId="77777777" w:rsidTr="00650324">
        <w:trPr>
          <w:trHeight w:val="252"/>
        </w:trPr>
        <w:tc>
          <w:tcPr>
            <w:tcW w:w="1701" w:type="dxa"/>
            <w:tcBorders>
              <w:top w:val="single" w:sz="4" w:space="0" w:color="000000"/>
              <w:left w:val="single" w:sz="4" w:space="0" w:color="000000"/>
              <w:bottom w:val="single" w:sz="4" w:space="0" w:color="000000"/>
              <w:right w:val="single" w:sz="4" w:space="0" w:color="000000"/>
            </w:tcBorders>
          </w:tcPr>
          <w:p w14:paraId="49EFD032"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USM</w:t>
            </w:r>
          </w:p>
        </w:tc>
        <w:tc>
          <w:tcPr>
            <w:tcW w:w="6945" w:type="dxa"/>
            <w:tcBorders>
              <w:top w:val="single" w:sz="4" w:space="0" w:color="000000"/>
              <w:left w:val="single" w:sz="4" w:space="0" w:color="000000"/>
              <w:bottom w:val="single" w:sz="4" w:space="0" w:color="000000"/>
              <w:right w:val="single" w:sz="4" w:space="0" w:color="000000"/>
            </w:tcBorders>
          </w:tcPr>
          <w:p w14:paraId="1012F39F" w14:textId="77777777" w:rsidR="001333E3" w:rsidRPr="003A1B02" w:rsidRDefault="001333E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Urgent Safety Measure</w:t>
            </w:r>
          </w:p>
        </w:tc>
      </w:tr>
    </w:tbl>
    <w:p w14:paraId="7CE5E079" w14:textId="49B63845" w:rsidR="009B4E03" w:rsidRPr="003A1B02" w:rsidRDefault="009B4E03" w:rsidP="009B4E03">
      <w:pPr>
        <w:spacing w:before="200" w:after="120" w:line="240" w:lineRule="auto"/>
        <w:rPr>
          <w:rFonts w:asciiTheme="majorHAnsi" w:hAnsiTheme="majorHAnsi"/>
          <w:color w:val="00B050"/>
          <w:lang w:bidi="en-US"/>
        </w:rPr>
      </w:pPr>
      <w:r w:rsidRPr="003A1B02">
        <w:rPr>
          <w:rFonts w:asciiTheme="majorHAnsi" w:hAnsiTheme="majorHAnsi"/>
          <w:color w:val="00B050"/>
          <w:lang w:bidi="en-US"/>
        </w:rPr>
        <w:t>Abbreviations specific to Investigational Medical Device trials:</w:t>
      </w: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8"/>
        <w:gridCol w:w="6068"/>
      </w:tblGrid>
      <w:tr w:rsidR="009B4E03" w:rsidRPr="003A1B02" w14:paraId="02EE5158" w14:textId="77777777" w:rsidTr="00650324">
        <w:trPr>
          <w:trHeight w:val="252"/>
        </w:trPr>
        <w:tc>
          <w:tcPr>
            <w:tcW w:w="2578" w:type="dxa"/>
            <w:tcBorders>
              <w:top w:val="single" w:sz="4" w:space="0" w:color="000000"/>
              <w:left w:val="single" w:sz="4" w:space="0" w:color="000000"/>
              <w:bottom w:val="single" w:sz="4" w:space="0" w:color="000000"/>
              <w:right w:val="single" w:sz="4" w:space="0" w:color="000000"/>
            </w:tcBorders>
          </w:tcPr>
          <w:p w14:paraId="19E17BB8" w14:textId="77777777" w:rsidR="009B4E03" w:rsidRPr="003A1B02" w:rsidRDefault="009B4E0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ADE</w:t>
            </w:r>
          </w:p>
        </w:tc>
        <w:tc>
          <w:tcPr>
            <w:tcW w:w="6068" w:type="dxa"/>
            <w:tcBorders>
              <w:top w:val="single" w:sz="4" w:space="0" w:color="000000"/>
              <w:left w:val="single" w:sz="4" w:space="0" w:color="000000"/>
              <w:bottom w:val="single" w:sz="4" w:space="0" w:color="000000"/>
              <w:right w:val="single" w:sz="4" w:space="0" w:color="000000"/>
            </w:tcBorders>
          </w:tcPr>
          <w:p w14:paraId="7A53FBC3" w14:textId="77777777" w:rsidR="009B4E03" w:rsidRPr="003A1B02" w:rsidRDefault="009B4E0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 xml:space="preserve">Adverse Device Effect </w:t>
            </w:r>
          </w:p>
        </w:tc>
      </w:tr>
      <w:tr w:rsidR="009B4E03" w:rsidRPr="003A1B02" w14:paraId="03DC0560" w14:textId="77777777" w:rsidTr="00650324">
        <w:trPr>
          <w:trHeight w:val="252"/>
        </w:trPr>
        <w:tc>
          <w:tcPr>
            <w:tcW w:w="2578" w:type="dxa"/>
            <w:tcBorders>
              <w:top w:val="single" w:sz="4" w:space="0" w:color="000000"/>
              <w:left w:val="single" w:sz="4" w:space="0" w:color="000000"/>
              <w:bottom w:val="single" w:sz="4" w:space="0" w:color="000000"/>
              <w:right w:val="single" w:sz="4" w:space="0" w:color="000000"/>
            </w:tcBorders>
          </w:tcPr>
          <w:p w14:paraId="0BB346DB" w14:textId="77777777" w:rsidR="009B4E03" w:rsidRPr="003A1B02" w:rsidRDefault="009B4E0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IMD</w:t>
            </w:r>
          </w:p>
        </w:tc>
        <w:tc>
          <w:tcPr>
            <w:tcW w:w="6068" w:type="dxa"/>
            <w:tcBorders>
              <w:top w:val="single" w:sz="4" w:space="0" w:color="000000"/>
              <w:left w:val="single" w:sz="4" w:space="0" w:color="000000"/>
              <w:bottom w:val="single" w:sz="4" w:space="0" w:color="000000"/>
              <w:right w:val="single" w:sz="4" w:space="0" w:color="000000"/>
            </w:tcBorders>
          </w:tcPr>
          <w:p w14:paraId="77B207A4" w14:textId="77777777" w:rsidR="009B4E03" w:rsidRPr="003A1B02" w:rsidRDefault="009B4E0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 xml:space="preserve">Investigational Medical Device </w:t>
            </w:r>
          </w:p>
        </w:tc>
      </w:tr>
      <w:tr w:rsidR="009B4E03" w:rsidRPr="003A1B02" w14:paraId="2518C2D1" w14:textId="77777777" w:rsidTr="00650324">
        <w:trPr>
          <w:trHeight w:val="252"/>
        </w:trPr>
        <w:tc>
          <w:tcPr>
            <w:tcW w:w="2578" w:type="dxa"/>
            <w:tcBorders>
              <w:top w:val="single" w:sz="4" w:space="0" w:color="000000"/>
              <w:left w:val="single" w:sz="4" w:space="0" w:color="000000"/>
              <w:bottom w:val="single" w:sz="4" w:space="0" w:color="000000"/>
              <w:right w:val="single" w:sz="4" w:space="0" w:color="000000"/>
            </w:tcBorders>
          </w:tcPr>
          <w:p w14:paraId="2AC6E04F" w14:textId="77777777" w:rsidR="009B4E03" w:rsidRPr="003A1B02" w:rsidRDefault="009B4E0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SADE</w:t>
            </w:r>
          </w:p>
        </w:tc>
        <w:tc>
          <w:tcPr>
            <w:tcW w:w="6068" w:type="dxa"/>
            <w:tcBorders>
              <w:top w:val="single" w:sz="4" w:space="0" w:color="000000"/>
              <w:left w:val="single" w:sz="4" w:space="0" w:color="000000"/>
              <w:bottom w:val="single" w:sz="4" w:space="0" w:color="000000"/>
              <w:right w:val="single" w:sz="4" w:space="0" w:color="000000"/>
            </w:tcBorders>
          </w:tcPr>
          <w:p w14:paraId="2A980587" w14:textId="77777777" w:rsidR="009B4E03" w:rsidRPr="003A1B02" w:rsidRDefault="009B4E0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 xml:space="preserve">Serious Adverse Device Effect </w:t>
            </w:r>
          </w:p>
        </w:tc>
      </w:tr>
      <w:tr w:rsidR="009B4E03" w:rsidRPr="003A1B02" w14:paraId="0D05AA1F" w14:textId="77777777" w:rsidTr="00650324">
        <w:trPr>
          <w:trHeight w:val="252"/>
        </w:trPr>
        <w:tc>
          <w:tcPr>
            <w:tcW w:w="2578" w:type="dxa"/>
            <w:tcBorders>
              <w:top w:val="single" w:sz="4" w:space="0" w:color="000000"/>
              <w:left w:val="single" w:sz="4" w:space="0" w:color="000000"/>
              <w:bottom w:val="single" w:sz="4" w:space="0" w:color="000000"/>
              <w:right w:val="single" w:sz="4" w:space="0" w:color="000000"/>
            </w:tcBorders>
          </w:tcPr>
          <w:p w14:paraId="41F69D4C" w14:textId="77777777" w:rsidR="009B4E03" w:rsidRPr="003A1B02" w:rsidRDefault="009B4E0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USADE</w:t>
            </w:r>
          </w:p>
        </w:tc>
        <w:tc>
          <w:tcPr>
            <w:tcW w:w="6068" w:type="dxa"/>
            <w:tcBorders>
              <w:top w:val="single" w:sz="4" w:space="0" w:color="000000"/>
              <w:left w:val="single" w:sz="4" w:space="0" w:color="000000"/>
              <w:bottom w:val="single" w:sz="4" w:space="0" w:color="000000"/>
              <w:right w:val="single" w:sz="4" w:space="0" w:color="000000"/>
            </w:tcBorders>
          </w:tcPr>
          <w:p w14:paraId="2CFD507E" w14:textId="77777777" w:rsidR="009B4E03" w:rsidRPr="003A1B02" w:rsidRDefault="009B4E03" w:rsidP="009B4E03">
            <w:pPr>
              <w:spacing w:after="0" w:line="240" w:lineRule="auto"/>
              <w:rPr>
                <w:rFonts w:asciiTheme="majorHAnsi" w:hAnsiTheme="majorHAnsi"/>
                <w:color w:val="00B050"/>
                <w:lang w:bidi="en-US"/>
              </w:rPr>
            </w:pPr>
            <w:r w:rsidRPr="003A1B02">
              <w:rPr>
                <w:rFonts w:asciiTheme="majorHAnsi" w:hAnsiTheme="majorHAnsi"/>
                <w:color w:val="00B050"/>
                <w:lang w:bidi="en-US"/>
              </w:rPr>
              <w:t xml:space="preserve">Unanticipated Serious Adverse Device Effect </w:t>
            </w:r>
          </w:p>
        </w:tc>
      </w:tr>
    </w:tbl>
    <w:p w14:paraId="320F49B2" w14:textId="77777777" w:rsidR="00070D58" w:rsidRPr="003A1B02" w:rsidRDefault="00070D58"/>
    <w:p w14:paraId="0F8B07D6" w14:textId="77777777" w:rsidR="00070D58" w:rsidRPr="003A1B02" w:rsidRDefault="00070D58"/>
    <w:p w14:paraId="17B1FA3C" w14:textId="6313CD84" w:rsidR="009B4E03" w:rsidRPr="00543C12" w:rsidRDefault="00070D58" w:rsidP="00574814">
      <w:pPr>
        <w:rPr>
          <w:rFonts w:asciiTheme="majorHAnsi" w:hAnsiTheme="majorHAnsi"/>
          <w:b/>
          <w:bCs/>
          <w:caps/>
          <w:color w:val="000000"/>
          <w:szCs w:val="28"/>
        </w:rPr>
      </w:pPr>
      <w:r>
        <w:br w:type="page"/>
      </w:r>
    </w:p>
    <w:p w14:paraId="3FD326AF" w14:textId="770DC2AD" w:rsidR="00D374EE" w:rsidRPr="00543C12" w:rsidRDefault="00ED56AA" w:rsidP="002C0B9F">
      <w:pPr>
        <w:pStyle w:val="Heading1"/>
        <w:numPr>
          <w:ilvl w:val="0"/>
          <w:numId w:val="8"/>
        </w:numPr>
        <w:spacing w:before="240" w:after="120" w:line="240" w:lineRule="auto"/>
        <w:ind w:left="357" w:hanging="357"/>
        <w:rPr>
          <w:rFonts w:asciiTheme="majorHAnsi" w:hAnsiTheme="majorHAnsi"/>
        </w:rPr>
      </w:pPr>
      <w:bookmarkStart w:id="16" w:name="_Toc57810228"/>
      <w:bookmarkStart w:id="17" w:name="_Toc182901601"/>
      <w:bookmarkStart w:id="18" w:name="_Toc185495178"/>
      <w:r w:rsidRPr="00543C12">
        <w:rPr>
          <w:rFonts w:asciiTheme="majorHAnsi" w:hAnsiTheme="majorHAnsi"/>
        </w:rPr>
        <w:lastRenderedPageBreak/>
        <w:t>ADMINISTRATIVE INFORMATION</w:t>
      </w:r>
      <w:bookmarkEnd w:id="16"/>
      <w:bookmarkEnd w:id="17"/>
      <w:bookmarkEnd w:id="18"/>
      <w:r w:rsidRPr="00543C12">
        <w:rPr>
          <w:rFonts w:asciiTheme="majorHAnsi" w:hAnsiTheme="majorHAnsi"/>
        </w:rPr>
        <w:t xml:space="preserve"> </w:t>
      </w:r>
    </w:p>
    <w:p w14:paraId="0C69278E" w14:textId="07286D22" w:rsidR="00FF75A2" w:rsidRPr="00543C12" w:rsidRDefault="009A4110" w:rsidP="002C0B9F">
      <w:pPr>
        <w:pStyle w:val="Heading1"/>
        <w:numPr>
          <w:ilvl w:val="1"/>
          <w:numId w:val="9"/>
        </w:numPr>
        <w:spacing w:before="0" w:after="120" w:line="240" w:lineRule="auto"/>
        <w:ind w:left="1560" w:hanging="851"/>
        <w:rPr>
          <w:rFonts w:asciiTheme="majorHAnsi" w:hAnsiTheme="majorHAnsi"/>
          <w:caps w:val="0"/>
        </w:rPr>
      </w:pPr>
      <w:bookmarkStart w:id="19" w:name="_Toc57810229"/>
      <w:bookmarkStart w:id="20" w:name="_Toc182901602"/>
      <w:bookmarkStart w:id="21" w:name="_Toc185495179"/>
      <w:r>
        <w:rPr>
          <w:rFonts w:asciiTheme="majorHAnsi" w:hAnsiTheme="majorHAnsi"/>
          <w:caps w:val="0"/>
        </w:rPr>
        <w:t>Trial R</w:t>
      </w:r>
      <w:r w:rsidR="00763250" w:rsidRPr="00543C12">
        <w:rPr>
          <w:rFonts w:asciiTheme="majorHAnsi" w:hAnsiTheme="majorHAnsi"/>
          <w:caps w:val="0"/>
        </w:rPr>
        <w:t>egistration</w:t>
      </w:r>
      <w:bookmarkEnd w:id="19"/>
      <w:bookmarkEnd w:id="20"/>
      <w:bookmarkEnd w:id="21"/>
    </w:p>
    <w:p w14:paraId="5D7EE313" w14:textId="1A4A2FFF" w:rsidR="008834BD" w:rsidRPr="00543C12" w:rsidRDefault="008834BD" w:rsidP="002C0B9F">
      <w:pPr>
        <w:pStyle w:val="Heading1"/>
        <w:numPr>
          <w:ilvl w:val="2"/>
          <w:numId w:val="9"/>
        </w:numPr>
        <w:spacing w:before="0" w:after="120" w:line="240" w:lineRule="auto"/>
        <w:rPr>
          <w:rFonts w:asciiTheme="majorHAnsi" w:hAnsiTheme="majorHAnsi"/>
          <w:caps w:val="0"/>
        </w:rPr>
      </w:pPr>
      <w:bookmarkStart w:id="22" w:name="_Toc57810230"/>
      <w:bookmarkStart w:id="23" w:name="_Toc182901603"/>
      <w:bookmarkStart w:id="24" w:name="_Toc185495180"/>
      <w:r w:rsidRPr="00543C12">
        <w:rPr>
          <w:rFonts w:asciiTheme="majorHAnsi" w:hAnsiTheme="majorHAnsi"/>
          <w:caps w:val="0"/>
        </w:rPr>
        <w:t>Trial registry</w:t>
      </w:r>
      <w:bookmarkEnd w:id="22"/>
      <w:bookmarkEnd w:id="23"/>
      <w:bookmarkEnd w:id="24"/>
    </w:p>
    <w:p w14:paraId="041A83D7" w14:textId="0ACD8C54" w:rsidR="00F71D80" w:rsidRPr="003A1B02" w:rsidRDefault="00743151" w:rsidP="008834BD">
      <w:pPr>
        <w:spacing w:line="240" w:lineRule="auto"/>
        <w:rPr>
          <w:rFonts w:asciiTheme="majorHAnsi" w:hAnsiTheme="majorHAnsi"/>
          <w:iCs/>
          <w:color w:val="0000FF"/>
          <w:u w:val="single"/>
          <w:lang w:bidi="en-US"/>
        </w:rPr>
      </w:pPr>
      <w:r w:rsidRPr="003A1B02">
        <w:rPr>
          <w:rFonts w:asciiTheme="majorHAnsi" w:hAnsiTheme="majorHAnsi" w:cs="Calibri"/>
          <w:iCs/>
          <w:color w:val="7030A0"/>
          <w:lang w:bidi="en-US"/>
        </w:rPr>
        <w:t>Specify t</w:t>
      </w:r>
      <w:r w:rsidR="008834BD" w:rsidRPr="003A1B02">
        <w:rPr>
          <w:rFonts w:asciiTheme="majorHAnsi" w:hAnsiTheme="majorHAnsi" w:cs="Calibri"/>
          <w:iCs/>
          <w:color w:val="7030A0"/>
          <w:lang w:bidi="en-US"/>
        </w:rPr>
        <w:t>rial registry name</w:t>
      </w:r>
      <w:r w:rsidRPr="003A1B02">
        <w:rPr>
          <w:rFonts w:asciiTheme="majorHAnsi" w:hAnsiTheme="majorHAnsi" w:cs="Calibri"/>
          <w:iCs/>
          <w:color w:val="7030A0"/>
          <w:lang w:bidi="en-US"/>
        </w:rPr>
        <w:t xml:space="preserve"> and registration identifier</w:t>
      </w:r>
      <w:r w:rsidR="008834BD" w:rsidRPr="003A1B02">
        <w:rPr>
          <w:rFonts w:asciiTheme="majorHAnsi" w:hAnsiTheme="majorHAnsi" w:cs="Calibri"/>
          <w:iCs/>
          <w:color w:val="7030A0"/>
          <w:lang w:bidi="en-US"/>
        </w:rPr>
        <w:t xml:space="preserve">. If not yet registered, </w:t>
      </w:r>
      <w:r w:rsidRPr="003A1B02">
        <w:rPr>
          <w:rFonts w:asciiTheme="majorHAnsi" w:hAnsiTheme="majorHAnsi" w:cs="Calibri"/>
          <w:iCs/>
          <w:color w:val="7030A0"/>
          <w:lang w:bidi="en-US"/>
        </w:rPr>
        <w:t xml:space="preserve">specify </w:t>
      </w:r>
      <w:r w:rsidR="008834BD" w:rsidRPr="003A1B02">
        <w:rPr>
          <w:rFonts w:asciiTheme="majorHAnsi" w:hAnsiTheme="majorHAnsi" w:cs="Calibri"/>
          <w:iCs/>
          <w:color w:val="7030A0"/>
          <w:lang w:bidi="en-US"/>
        </w:rPr>
        <w:t>name of intended registry</w:t>
      </w:r>
      <w:r w:rsidRPr="003A1B02">
        <w:rPr>
          <w:rFonts w:asciiTheme="majorHAnsi" w:hAnsiTheme="majorHAnsi" w:cs="Calibri"/>
          <w:iCs/>
          <w:color w:val="7030A0"/>
          <w:lang w:bidi="en-US"/>
        </w:rPr>
        <w:t>.</w:t>
      </w:r>
    </w:p>
    <w:tbl>
      <w:tblPr>
        <w:tblStyle w:val="TableGrid"/>
        <w:tblW w:w="0" w:type="auto"/>
        <w:shd w:val="clear" w:color="auto" w:fill="D5DCE4" w:themeFill="text2" w:themeFillTint="33"/>
        <w:tblLook w:val="04A0" w:firstRow="1" w:lastRow="0" w:firstColumn="1" w:lastColumn="0" w:noHBand="0" w:noVBand="1"/>
      </w:tblPr>
      <w:tblGrid>
        <w:gridCol w:w="9016"/>
      </w:tblGrid>
      <w:tr w:rsidR="00AC5884" w:rsidRPr="003A1B02" w14:paraId="0B3A18F2" w14:textId="77777777" w:rsidTr="00A13DCB">
        <w:tc>
          <w:tcPr>
            <w:tcW w:w="9016" w:type="dxa"/>
            <w:shd w:val="clear" w:color="auto" w:fill="D5DCE4" w:themeFill="text2" w:themeFillTint="33"/>
          </w:tcPr>
          <w:p w14:paraId="21A70EC1" w14:textId="5D622866" w:rsidR="00CF2EB0" w:rsidRPr="003A1B02" w:rsidRDefault="005E3BAD" w:rsidP="00AC5884">
            <w:pPr>
              <w:spacing w:after="0" w:line="240" w:lineRule="auto"/>
              <w:rPr>
                <w:rFonts w:asciiTheme="majorHAnsi" w:hAnsiTheme="majorHAnsi" w:cs="Calibri"/>
                <w:iCs/>
                <w:color w:val="7030A0"/>
                <w:lang w:bidi="en-US"/>
              </w:rPr>
            </w:pPr>
            <w:r w:rsidRPr="003A1B02">
              <w:rPr>
                <w:rFonts w:asciiTheme="majorHAnsi" w:hAnsiTheme="majorHAnsi" w:cs="Calibri"/>
                <w:iCs/>
                <w:color w:val="7030A0"/>
                <w:lang w:bidi="en-US"/>
              </w:rPr>
              <w:t xml:space="preserve">All RCH/MCRI IITs should be registered before the first participant is consented to be compliant with the International Committee of Medical Journal Editors (ICMJE) and the Declaration of Helsinki. </w:t>
            </w:r>
            <w:r w:rsidR="002B69F7" w:rsidRPr="003A1B02">
              <w:rPr>
                <w:rFonts w:asciiTheme="majorHAnsi" w:hAnsiTheme="majorHAnsi" w:cs="Calibri"/>
                <w:iCs/>
                <w:color w:val="7030A0"/>
                <w:lang w:bidi="en-US"/>
              </w:rPr>
              <w:t xml:space="preserve">When MCRI is the trial Sponsor, </w:t>
            </w:r>
            <w:r w:rsidR="00B20F4C" w:rsidRPr="003A1B02">
              <w:rPr>
                <w:rFonts w:asciiTheme="majorHAnsi" w:hAnsiTheme="majorHAnsi" w:cs="Calibri"/>
                <w:iCs/>
                <w:color w:val="7030A0"/>
                <w:lang w:bidi="en-US"/>
              </w:rPr>
              <w:t>trials must be registered with ClinicalTrials.gov</w:t>
            </w:r>
            <w:r w:rsidR="002B69F7" w:rsidRPr="003A1B02">
              <w:rPr>
                <w:rFonts w:asciiTheme="majorHAnsi" w:hAnsiTheme="majorHAnsi" w:cs="Calibri"/>
                <w:iCs/>
                <w:color w:val="7030A0"/>
                <w:lang w:bidi="en-US"/>
              </w:rPr>
              <w:t xml:space="preserve"> due to the oversight that is provided: </w:t>
            </w:r>
          </w:p>
          <w:p w14:paraId="1BC40D01" w14:textId="77777777" w:rsidR="00CF2EB0" w:rsidRPr="003A1B02" w:rsidRDefault="00CF2EB0" w:rsidP="00AC5884">
            <w:pPr>
              <w:spacing w:after="0" w:line="240" w:lineRule="auto"/>
              <w:rPr>
                <w:rFonts w:asciiTheme="majorHAnsi" w:hAnsiTheme="majorHAnsi" w:cs="Calibri"/>
                <w:iCs/>
                <w:color w:val="7030A0"/>
                <w:lang w:bidi="en-US"/>
              </w:rPr>
            </w:pPr>
          </w:p>
          <w:p w14:paraId="24A9BFEC" w14:textId="116870DD" w:rsidR="00CF2EB0" w:rsidRPr="003A1B02" w:rsidRDefault="002B69F7" w:rsidP="00AC5884">
            <w:pPr>
              <w:spacing w:after="0" w:line="240" w:lineRule="auto"/>
              <w:rPr>
                <w:rFonts w:asciiTheme="majorHAnsi" w:hAnsiTheme="majorHAnsi" w:cs="Calibri"/>
                <w:iCs/>
                <w:color w:val="7030A0"/>
                <w:lang w:bidi="en-US"/>
              </w:rPr>
            </w:pPr>
            <w:r w:rsidRPr="003A1B02">
              <w:rPr>
                <w:rFonts w:asciiTheme="majorHAnsi" w:hAnsiTheme="majorHAnsi" w:cs="Calibri"/>
                <w:iCs/>
                <w:color w:val="7030A0"/>
                <w:lang w:bidi="en-US"/>
              </w:rPr>
              <w:t xml:space="preserve">• The </w:t>
            </w:r>
            <w:r w:rsidR="00021546" w:rsidRPr="003A1B02">
              <w:rPr>
                <w:rFonts w:asciiTheme="majorHAnsi" w:hAnsiTheme="majorHAnsi" w:cs="Calibri"/>
                <w:iCs/>
                <w:color w:val="7030A0"/>
                <w:lang w:bidi="en-US"/>
              </w:rPr>
              <w:t xml:space="preserve">ClinicalTrials.gov </w:t>
            </w:r>
            <w:r w:rsidR="00632BDB" w:rsidRPr="003A1B02">
              <w:rPr>
                <w:rFonts w:asciiTheme="majorHAnsi" w:hAnsiTheme="majorHAnsi" w:cs="Calibri"/>
                <w:iCs/>
                <w:color w:val="7030A0"/>
                <w:lang w:bidi="en-US"/>
              </w:rPr>
              <w:t>Protocol Registration System (</w:t>
            </w:r>
            <w:r w:rsidRPr="003A1B02">
              <w:rPr>
                <w:rFonts w:asciiTheme="majorHAnsi" w:hAnsiTheme="majorHAnsi" w:cs="Calibri"/>
                <w:iCs/>
                <w:color w:val="7030A0"/>
                <w:lang w:bidi="en-US"/>
              </w:rPr>
              <w:t>PRS</w:t>
            </w:r>
            <w:r w:rsidR="00632BDB" w:rsidRPr="003A1B02">
              <w:rPr>
                <w:rFonts w:asciiTheme="majorHAnsi" w:hAnsiTheme="majorHAnsi" w:cs="Calibri"/>
                <w:iCs/>
                <w:color w:val="7030A0"/>
                <w:lang w:bidi="en-US"/>
              </w:rPr>
              <w:t>)</w:t>
            </w:r>
            <w:r w:rsidRPr="003A1B02">
              <w:rPr>
                <w:rFonts w:asciiTheme="majorHAnsi" w:hAnsiTheme="majorHAnsi" w:cs="Calibri"/>
                <w:iCs/>
                <w:color w:val="7030A0"/>
                <w:lang w:bidi="en-US"/>
              </w:rPr>
              <w:t xml:space="preserve"> undertakes direct oversight of ClinicalTrials.gov records and also mandates institutional (i.e. MCRI) oversight - this oversight allows the MCRI Sponsorship Committee to fulfil its sponsor responsibilities. </w:t>
            </w:r>
          </w:p>
          <w:p w14:paraId="55637F80" w14:textId="77777777" w:rsidR="00CF2EB0" w:rsidRPr="003A1B02" w:rsidRDefault="002B69F7" w:rsidP="00AC5884">
            <w:pPr>
              <w:spacing w:after="0" w:line="240" w:lineRule="auto"/>
              <w:rPr>
                <w:rFonts w:asciiTheme="majorHAnsi" w:hAnsiTheme="majorHAnsi" w:cs="Calibri"/>
                <w:iCs/>
                <w:color w:val="7030A0"/>
                <w:lang w:bidi="en-US"/>
              </w:rPr>
            </w:pPr>
            <w:r w:rsidRPr="003A1B02">
              <w:rPr>
                <w:rFonts w:asciiTheme="majorHAnsi" w:hAnsiTheme="majorHAnsi" w:cs="Calibri"/>
                <w:iCs/>
                <w:color w:val="7030A0"/>
                <w:lang w:bidi="en-US"/>
              </w:rPr>
              <w:t>• ANZCTR does not provide this level of oversight.</w:t>
            </w:r>
          </w:p>
          <w:p w14:paraId="4C0FE491" w14:textId="2631734F" w:rsidR="00AC5884" w:rsidRPr="003A1B02" w:rsidRDefault="005E3BAD" w:rsidP="00AC5884">
            <w:pPr>
              <w:spacing w:after="0" w:line="240" w:lineRule="auto"/>
              <w:rPr>
                <w:rFonts w:asciiTheme="majorHAnsi" w:hAnsiTheme="majorHAnsi" w:cstheme="majorHAnsi"/>
                <w:iCs/>
                <w:color w:val="0000FF"/>
                <w:u w:val="single"/>
                <w:lang w:bidi="en-US"/>
              </w:rPr>
            </w:pPr>
            <w:r w:rsidRPr="003A1B02">
              <w:rPr>
                <w:rFonts w:asciiTheme="majorHAnsi" w:hAnsiTheme="majorHAnsi" w:cs="Calibri"/>
                <w:iCs/>
                <w:color w:val="7030A0"/>
              </w:rPr>
              <w:br/>
            </w:r>
            <w:r w:rsidR="00CF2EB0" w:rsidRPr="003A1B02">
              <w:rPr>
                <w:rFonts w:asciiTheme="majorHAnsi" w:hAnsiTheme="majorHAnsi" w:cstheme="majorHAnsi"/>
                <w:bCs/>
                <w:iCs/>
                <w:color w:val="7030A0"/>
              </w:rPr>
              <w:t xml:space="preserve">See </w:t>
            </w:r>
            <w:hyperlink r:id="rId44" w:history="1">
              <w:r w:rsidR="00AF0B83" w:rsidRPr="003A1B02">
                <w:rPr>
                  <w:rStyle w:val="Hyperlink"/>
                  <w:rFonts w:asciiTheme="majorHAnsi" w:hAnsiTheme="majorHAnsi" w:cstheme="majorHAnsi"/>
                  <w:iCs/>
                  <w:shd w:val="clear" w:color="auto" w:fill="D5DCE4" w:themeFill="text2" w:themeFillTint="33"/>
                </w:rPr>
                <w:t>MCTC026 SOP | Clinical Trial Registration of Investigator-Initiated Trials (IITs</w:t>
              </w:r>
            </w:hyperlink>
            <w:r w:rsidR="00AF0B83" w:rsidRPr="003A1B02">
              <w:rPr>
                <w:rFonts w:asciiTheme="majorHAnsi" w:hAnsiTheme="majorHAnsi" w:cstheme="majorHAnsi"/>
                <w:iCs/>
                <w:color w:val="7030A0"/>
                <w:shd w:val="clear" w:color="auto" w:fill="D5DCE4" w:themeFill="text2" w:themeFillTint="33"/>
              </w:rPr>
              <w:t>)</w:t>
            </w:r>
            <w:r w:rsidR="00860089" w:rsidRPr="003A1B02">
              <w:rPr>
                <w:rFonts w:asciiTheme="majorHAnsi" w:hAnsiTheme="majorHAnsi" w:cstheme="majorHAnsi"/>
                <w:iCs/>
                <w:color w:val="7030A0"/>
                <w:shd w:val="clear" w:color="auto" w:fill="D5DCE4" w:themeFill="text2" w:themeFillTint="33"/>
              </w:rPr>
              <w:t xml:space="preserve"> </w:t>
            </w:r>
            <w:r w:rsidR="0077168B" w:rsidRPr="003A1B02">
              <w:rPr>
                <w:rFonts w:asciiTheme="majorHAnsi" w:hAnsiTheme="majorHAnsi" w:cstheme="majorHAnsi"/>
                <w:iCs/>
                <w:color w:val="7030A0"/>
                <w:shd w:val="clear" w:color="auto" w:fill="D5DCE4" w:themeFill="text2" w:themeFillTint="33"/>
              </w:rPr>
              <w:t xml:space="preserve">for the procedure to register </w:t>
            </w:r>
            <w:r w:rsidR="00CD0B60" w:rsidRPr="003A1B02">
              <w:rPr>
                <w:rFonts w:asciiTheme="majorHAnsi" w:hAnsiTheme="majorHAnsi" w:cstheme="majorHAnsi"/>
                <w:iCs/>
                <w:color w:val="7030A0"/>
                <w:shd w:val="clear" w:color="auto" w:fill="D5DCE4" w:themeFill="text2" w:themeFillTint="33"/>
              </w:rPr>
              <w:t>your trial</w:t>
            </w:r>
            <w:r w:rsidR="00FE520F" w:rsidRPr="003A1B02">
              <w:rPr>
                <w:rFonts w:asciiTheme="majorHAnsi" w:hAnsiTheme="majorHAnsi" w:cstheme="majorHAnsi"/>
                <w:iCs/>
                <w:color w:val="7030A0"/>
                <w:shd w:val="clear" w:color="auto" w:fill="D5DCE4" w:themeFill="text2" w:themeFillTint="33"/>
              </w:rPr>
              <w:t>.</w:t>
            </w:r>
            <w:r w:rsidR="00FE520F" w:rsidRPr="003A1B02">
              <w:rPr>
                <w:rFonts w:asciiTheme="majorHAnsi" w:hAnsiTheme="majorHAnsi" w:cstheme="majorHAnsi"/>
                <w:iCs/>
                <w:color w:val="7030A0"/>
                <w:shd w:val="clear" w:color="auto" w:fill="FFFFFF"/>
              </w:rPr>
              <w:t xml:space="preserve"> </w:t>
            </w:r>
          </w:p>
          <w:p w14:paraId="7A4A30AB" w14:textId="3CE0EEF1" w:rsidR="00AC5884" w:rsidRPr="003A1B02" w:rsidRDefault="00AC5884" w:rsidP="008834BD">
            <w:pPr>
              <w:spacing w:after="0" w:line="240" w:lineRule="auto"/>
              <w:rPr>
                <w:rFonts w:asciiTheme="majorHAnsi" w:hAnsiTheme="majorHAnsi" w:cs="Calibri"/>
                <w:iCs/>
                <w:color w:val="6E2E9F"/>
                <w:lang w:eastAsia="en-AU"/>
              </w:rPr>
            </w:pPr>
          </w:p>
        </w:tc>
      </w:tr>
    </w:tbl>
    <w:p w14:paraId="61CE3EDF" w14:textId="3CD965EB" w:rsidR="008834BD" w:rsidRPr="003A1B02" w:rsidRDefault="008834BD" w:rsidP="008834BD">
      <w:pPr>
        <w:spacing w:after="0" w:line="240" w:lineRule="auto"/>
        <w:rPr>
          <w:rFonts w:asciiTheme="majorHAnsi" w:hAnsiTheme="majorHAnsi" w:cs="Calibri"/>
          <w:iCs/>
          <w:color w:val="6E2E9F"/>
          <w:lang w:eastAsia="en-AU"/>
        </w:rPr>
      </w:pPr>
    </w:p>
    <w:p w14:paraId="0B767D3C" w14:textId="77777777" w:rsidR="00AC5884" w:rsidRPr="003A1B02" w:rsidRDefault="00AC5884" w:rsidP="008834BD">
      <w:pPr>
        <w:spacing w:after="0" w:line="240" w:lineRule="auto"/>
        <w:rPr>
          <w:rFonts w:asciiTheme="majorHAnsi" w:hAnsiTheme="majorHAnsi" w:cs="Calibri"/>
          <w:iCs/>
          <w:color w:val="6E2E9F"/>
          <w:lang w:eastAsia="en-AU"/>
        </w:rPr>
      </w:pPr>
    </w:p>
    <w:p w14:paraId="1918E045" w14:textId="3BA8E021" w:rsidR="00F6453E" w:rsidRPr="00543C12" w:rsidRDefault="00763250" w:rsidP="002C0B9F">
      <w:pPr>
        <w:pStyle w:val="Heading1"/>
        <w:numPr>
          <w:ilvl w:val="1"/>
          <w:numId w:val="9"/>
        </w:numPr>
        <w:spacing w:before="0" w:line="240" w:lineRule="auto"/>
        <w:ind w:left="1560" w:hanging="851"/>
        <w:rPr>
          <w:rFonts w:asciiTheme="majorHAnsi" w:hAnsiTheme="majorHAnsi"/>
          <w:caps w:val="0"/>
        </w:rPr>
      </w:pPr>
      <w:bookmarkStart w:id="25" w:name="_Toc49262103"/>
      <w:bookmarkStart w:id="26" w:name="_Toc49262522"/>
      <w:bookmarkStart w:id="27" w:name="_Toc49262939"/>
      <w:bookmarkStart w:id="28" w:name="_Toc49263357"/>
      <w:bookmarkStart w:id="29" w:name="_Toc49263776"/>
      <w:bookmarkStart w:id="30" w:name="_Toc49334796"/>
      <w:bookmarkStart w:id="31" w:name="_Toc49336767"/>
      <w:bookmarkStart w:id="32" w:name="_Toc50385713"/>
      <w:bookmarkStart w:id="33" w:name="_Toc49262105"/>
      <w:bookmarkStart w:id="34" w:name="_Toc49262524"/>
      <w:bookmarkStart w:id="35" w:name="_Toc49262941"/>
      <w:bookmarkStart w:id="36" w:name="_Toc49263359"/>
      <w:bookmarkStart w:id="37" w:name="_Toc49263778"/>
      <w:bookmarkStart w:id="38" w:name="_Toc49334798"/>
      <w:bookmarkStart w:id="39" w:name="_Toc49336769"/>
      <w:bookmarkStart w:id="40" w:name="_Toc50385715"/>
      <w:bookmarkStart w:id="41" w:name="_Toc57810231"/>
      <w:bookmarkStart w:id="42" w:name="_Toc182901604"/>
      <w:bookmarkStart w:id="43" w:name="_Toc18549518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543C12">
        <w:rPr>
          <w:rFonts w:asciiTheme="majorHAnsi" w:hAnsiTheme="majorHAnsi"/>
          <w:caps w:val="0"/>
        </w:rPr>
        <w:t>Expected duration of study</w:t>
      </w:r>
      <w:bookmarkEnd w:id="41"/>
      <w:bookmarkEnd w:id="42"/>
      <w:bookmarkEnd w:id="43"/>
    </w:p>
    <w:p w14:paraId="619565D1" w14:textId="77777777" w:rsidR="008834BD" w:rsidRPr="003A1B02" w:rsidRDefault="008834BD" w:rsidP="008834BD">
      <w:pPr>
        <w:spacing w:before="120" w:after="120" w:line="240" w:lineRule="auto"/>
        <w:rPr>
          <w:rFonts w:asciiTheme="majorHAnsi" w:hAnsiTheme="majorHAnsi" w:cs="Calibri"/>
          <w:color w:val="6E2E9F"/>
          <w:lang w:eastAsia="en-AU"/>
        </w:rPr>
      </w:pPr>
      <w:r w:rsidRPr="003A1B02">
        <w:rPr>
          <w:rFonts w:asciiTheme="majorHAnsi" w:hAnsiTheme="majorHAnsi" w:cs="Calibri"/>
          <w:color w:val="6E2E9F"/>
          <w:lang w:eastAsia="en-AU"/>
        </w:rPr>
        <w:t xml:space="preserve">Specify the expected duration of the recruitment period. </w:t>
      </w:r>
    </w:p>
    <w:p w14:paraId="3B6FE3F5" w14:textId="77777777" w:rsidR="008834BD" w:rsidRPr="003A1B02" w:rsidRDefault="008834BD" w:rsidP="008834BD">
      <w:pPr>
        <w:spacing w:before="120" w:after="120" w:line="240" w:lineRule="auto"/>
        <w:rPr>
          <w:rFonts w:asciiTheme="majorHAnsi" w:hAnsiTheme="majorHAnsi" w:cs="Calibri"/>
          <w:color w:val="6E2E9F"/>
          <w:lang w:eastAsia="en-AU"/>
        </w:rPr>
      </w:pPr>
      <w:r w:rsidRPr="003A1B02">
        <w:rPr>
          <w:rFonts w:asciiTheme="majorHAnsi" w:hAnsiTheme="majorHAnsi" w:cs="Calibri"/>
          <w:color w:val="6E2E9F"/>
          <w:lang w:eastAsia="en-AU"/>
        </w:rPr>
        <w:t>Specify the length of the treatment period and the follow-up period for an individual in the trial.</w:t>
      </w:r>
    </w:p>
    <w:p w14:paraId="4E891076" w14:textId="77777777" w:rsidR="008834BD" w:rsidRPr="003A1B02" w:rsidRDefault="008834BD" w:rsidP="008834BD">
      <w:pPr>
        <w:spacing w:before="120" w:after="120" w:line="240" w:lineRule="auto"/>
        <w:rPr>
          <w:rFonts w:asciiTheme="majorHAnsi" w:hAnsiTheme="majorHAnsi" w:cs="Calibri"/>
          <w:color w:val="6E2E9F"/>
          <w:lang w:eastAsia="en-AU"/>
        </w:rPr>
      </w:pPr>
      <w:r w:rsidRPr="003A1B02">
        <w:rPr>
          <w:rFonts w:asciiTheme="majorHAnsi" w:hAnsiTheme="majorHAnsi" w:cs="Calibri"/>
          <w:color w:val="6E2E9F"/>
          <w:lang w:eastAsia="en-AU"/>
        </w:rPr>
        <w:t xml:space="preserve">When entering information into </w:t>
      </w:r>
      <w:r w:rsidRPr="003A1B02">
        <w:rPr>
          <w:rFonts w:asciiTheme="majorHAnsi" w:hAnsiTheme="majorHAnsi" w:cs="Calibri"/>
          <w:b/>
          <w:bCs/>
          <w:caps/>
          <w:color w:val="6E2E9F"/>
          <w:szCs w:val="28"/>
          <w:lang w:eastAsia="en-AU"/>
        </w:rPr>
        <w:t>ClinicalTrials.gov</w:t>
      </w:r>
      <w:r w:rsidRPr="003A1B02">
        <w:rPr>
          <w:rFonts w:asciiTheme="majorHAnsi" w:hAnsiTheme="majorHAnsi" w:cs="Calibri"/>
          <w:color w:val="6E2E9F"/>
          <w:lang w:eastAsia="en-AU"/>
        </w:rPr>
        <w:t xml:space="preserve"> note that </w:t>
      </w:r>
      <w:r w:rsidRPr="003A1B02">
        <w:rPr>
          <w:rFonts w:asciiTheme="majorHAnsi" w:hAnsiTheme="majorHAnsi" w:cs="Calibri"/>
          <w:b/>
          <w:bCs/>
          <w:caps/>
          <w:color w:val="6E2E9F"/>
          <w:szCs w:val="28"/>
          <w:lang w:eastAsia="en-AU"/>
        </w:rPr>
        <w:t xml:space="preserve">the anticipated Primary Completion Date will be the period </w:t>
      </w:r>
      <w:r w:rsidRPr="003A1B02">
        <w:rPr>
          <w:rFonts w:asciiTheme="majorHAnsi" w:hAnsiTheme="majorHAnsi" w:cs="Calibri"/>
          <w:color w:val="6E2E9F"/>
          <w:lang w:eastAsia="en-AU"/>
        </w:rPr>
        <w:t>from the start of participant screening to collection of the primary outcome data for the last participant.</w:t>
      </w:r>
    </w:p>
    <w:p w14:paraId="7B319A3C" w14:textId="1F4A2E84" w:rsidR="006F173F" w:rsidRPr="003A1B02" w:rsidRDefault="00DB5670" w:rsidP="008834BD">
      <w:pPr>
        <w:spacing w:before="120" w:after="120" w:line="240" w:lineRule="auto"/>
        <w:rPr>
          <w:rFonts w:asciiTheme="majorHAnsi" w:hAnsiTheme="majorHAnsi" w:cs="Calibri"/>
          <w:color w:val="6E2E9F"/>
          <w:lang w:eastAsia="en-AU"/>
        </w:rPr>
      </w:pPr>
      <w:r w:rsidRPr="003A1B02">
        <w:rPr>
          <w:rFonts w:asciiTheme="majorHAnsi" w:hAnsiTheme="majorHAnsi" w:cs="Calibri"/>
          <w:color w:val="6E2E9F"/>
          <w:lang w:eastAsia="en-AU"/>
        </w:rPr>
        <w:t xml:space="preserve">Provide the end of study definition.  </w:t>
      </w:r>
    </w:p>
    <w:p w14:paraId="689F5FEF" w14:textId="77777777" w:rsidR="001277DB" w:rsidRPr="001277DB" w:rsidRDefault="00DB5670" w:rsidP="008834BD">
      <w:pPr>
        <w:spacing w:before="120" w:after="120" w:line="240" w:lineRule="auto"/>
        <w:rPr>
          <w:rFonts w:asciiTheme="majorHAnsi" w:hAnsiTheme="majorHAnsi" w:cs="Calibri"/>
          <w:color w:val="00B050"/>
          <w:u w:val="single"/>
          <w:lang w:eastAsia="en-AU"/>
        </w:rPr>
      </w:pPr>
      <w:r w:rsidRPr="001277DB">
        <w:rPr>
          <w:rFonts w:asciiTheme="majorHAnsi" w:hAnsiTheme="majorHAnsi" w:cs="Calibri"/>
          <w:color w:val="00B050"/>
          <w:u w:val="single"/>
          <w:lang w:eastAsia="en-AU"/>
        </w:rPr>
        <w:t>Example text</w:t>
      </w:r>
    </w:p>
    <w:p w14:paraId="6754DE67" w14:textId="45303083" w:rsidR="00DB5670" w:rsidRPr="003A1B02" w:rsidRDefault="0029338B" w:rsidP="008834BD">
      <w:pPr>
        <w:spacing w:before="120" w:after="120" w:line="240" w:lineRule="auto"/>
        <w:rPr>
          <w:rFonts w:asciiTheme="majorHAnsi" w:hAnsiTheme="majorHAnsi" w:cs="Calibri"/>
          <w:color w:val="00B050"/>
          <w:lang w:eastAsia="en-AU"/>
        </w:rPr>
      </w:pPr>
      <w:r w:rsidRPr="003A1B02">
        <w:rPr>
          <w:rFonts w:asciiTheme="majorHAnsi" w:hAnsiTheme="majorHAnsi" w:cs="Calibri"/>
          <w:color w:val="00B050"/>
          <w:lang w:eastAsia="en-AU"/>
        </w:rPr>
        <w:t xml:space="preserve">The study is expected to take approximately </w:t>
      </w:r>
      <w:r w:rsidR="00D10F4B" w:rsidRPr="004D6A5C">
        <w:rPr>
          <w:rFonts w:asciiTheme="majorHAnsi" w:hAnsiTheme="majorHAnsi" w:cs="Calibri"/>
          <w:color w:val="7030A0"/>
          <w:lang w:eastAsia="en-AU"/>
        </w:rPr>
        <w:t>&lt;insert months/years</w:t>
      </w:r>
      <w:r w:rsidR="004D6A5C" w:rsidRPr="004D6A5C">
        <w:rPr>
          <w:rFonts w:asciiTheme="majorHAnsi" w:hAnsiTheme="majorHAnsi" w:cs="Calibri"/>
          <w:color w:val="7030A0"/>
          <w:lang w:eastAsia="en-AU"/>
        </w:rPr>
        <w:t>&gt;</w:t>
      </w:r>
      <w:r w:rsidR="004D6A5C">
        <w:rPr>
          <w:rFonts w:asciiTheme="majorHAnsi" w:hAnsiTheme="majorHAnsi" w:cs="Calibri"/>
          <w:color w:val="00B050"/>
          <w:lang w:eastAsia="en-AU"/>
        </w:rPr>
        <w:t xml:space="preserve"> </w:t>
      </w:r>
      <w:r w:rsidRPr="003A1B02">
        <w:rPr>
          <w:rFonts w:asciiTheme="majorHAnsi" w:hAnsiTheme="majorHAnsi" w:cs="Calibri"/>
          <w:color w:val="00B050"/>
          <w:lang w:eastAsia="en-AU"/>
        </w:rPr>
        <w:t xml:space="preserve">to recruit the required number of participants from the date of when the first participant is enrolled into the trial. It is anticipated that recruitment will cease </w:t>
      </w:r>
      <w:r w:rsidRPr="00CA7D48">
        <w:rPr>
          <w:rFonts w:asciiTheme="majorHAnsi" w:hAnsiTheme="majorHAnsi" w:cs="Calibri"/>
          <w:color w:val="7030A0"/>
          <w:lang w:eastAsia="en-AU"/>
        </w:rPr>
        <w:t>&lt;enter date/year&gt;</w:t>
      </w:r>
      <w:r w:rsidRPr="003A1B02">
        <w:rPr>
          <w:rFonts w:asciiTheme="majorHAnsi" w:hAnsiTheme="majorHAnsi" w:cs="Calibri"/>
          <w:color w:val="00B050"/>
          <w:lang w:eastAsia="en-AU"/>
        </w:rPr>
        <w:t xml:space="preserve">, with the last participant ceasing the </w:t>
      </w:r>
      <w:r w:rsidR="00CA7D48" w:rsidRPr="004D6A5C">
        <w:rPr>
          <w:rFonts w:asciiTheme="majorHAnsi" w:hAnsiTheme="majorHAnsi" w:cs="Calibri"/>
          <w:color w:val="7030A0"/>
          <w:lang w:eastAsia="en-AU"/>
        </w:rPr>
        <w:t>&lt;insert months/years&gt;</w:t>
      </w:r>
      <w:r w:rsidR="00CA7D48">
        <w:rPr>
          <w:rFonts w:asciiTheme="majorHAnsi" w:hAnsiTheme="majorHAnsi" w:cs="Calibri"/>
          <w:color w:val="00B050"/>
          <w:lang w:eastAsia="en-AU"/>
        </w:rPr>
        <w:t xml:space="preserve"> -</w:t>
      </w:r>
      <w:r w:rsidRPr="003A1B02">
        <w:rPr>
          <w:rFonts w:asciiTheme="majorHAnsi" w:hAnsiTheme="majorHAnsi" w:cs="Calibri"/>
          <w:color w:val="00B050"/>
          <w:lang w:eastAsia="en-AU"/>
        </w:rPr>
        <w:t xml:space="preserve">year follow up period by </w:t>
      </w:r>
      <w:r w:rsidRPr="00CA7D48">
        <w:rPr>
          <w:rFonts w:asciiTheme="majorHAnsi" w:hAnsiTheme="majorHAnsi" w:cs="Calibri"/>
          <w:color w:val="7030A0"/>
          <w:lang w:eastAsia="en-AU"/>
        </w:rPr>
        <w:t>&lt;enter date/year&gt;</w:t>
      </w:r>
      <w:r w:rsidRPr="003A1B02">
        <w:rPr>
          <w:rFonts w:asciiTheme="majorHAnsi" w:hAnsiTheme="majorHAnsi" w:cs="Calibri"/>
          <w:color w:val="00B050"/>
          <w:lang w:eastAsia="en-AU"/>
        </w:rPr>
        <w:t>.</w:t>
      </w:r>
      <w:r w:rsidR="007225CA" w:rsidRPr="003A1B02">
        <w:rPr>
          <w:rFonts w:asciiTheme="majorHAnsi" w:hAnsiTheme="majorHAnsi" w:cs="Calibri"/>
          <w:color w:val="00B050"/>
          <w:lang w:eastAsia="en-AU"/>
        </w:rPr>
        <w:t xml:space="preserve"> </w:t>
      </w:r>
    </w:p>
    <w:p w14:paraId="53F92819" w14:textId="5EEAE47D" w:rsidR="007225CA" w:rsidRPr="003A1B02" w:rsidRDefault="00743A29" w:rsidP="008834BD">
      <w:pPr>
        <w:spacing w:before="120" w:after="120" w:line="240" w:lineRule="auto"/>
        <w:rPr>
          <w:rFonts w:asciiTheme="majorHAnsi" w:hAnsiTheme="majorHAnsi" w:cs="Calibri"/>
          <w:color w:val="00B050"/>
          <w:lang w:eastAsia="en-AU"/>
        </w:rPr>
      </w:pPr>
      <w:r w:rsidRPr="003A1B02">
        <w:rPr>
          <w:rFonts w:asciiTheme="majorHAnsi" w:hAnsiTheme="majorHAnsi" w:cs="Calibri"/>
          <w:color w:val="00B050"/>
          <w:lang w:eastAsia="en-AU"/>
        </w:rPr>
        <w:t>The trial intervention phase is defined as &lt;insert intervention period&gt;.</w:t>
      </w:r>
    </w:p>
    <w:p w14:paraId="2CB9D537" w14:textId="0DC7449E" w:rsidR="00743A29" w:rsidRPr="003A1B02" w:rsidRDefault="008F0462" w:rsidP="008834BD">
      <w:pPr>
        <w:spacing w:before="120" w:after="120" w:line="240" w:lineRule="auto"/>
        <w:rPr>
          <w:rFonts w:asciiTheme="majorHAnsi" w:hAnsiTheme="majorHAnsi" w:cs="Calibri"/>
          <w:color w:val="00B050"/>
          <w:lang w:eastAsia="en-AU"/>
        </w:rPr>
      </w:pPr>
      <w:r w:rsidRPr="003A1B02">
        <w:rPr>
          <w:rFonts w:asciiTheme="majorHAnsi" w:hAnsiTheme="majorHAnsi" w:cs="Calibri"/>
          <w:color w:val="00B050"/>
          <w:lang w:eastAsia="en-AU"/>
        </w:rPr>
        <w:t xml:space="preserve">The entire study duration for each participant commences from &lt;insert start time&gt; and is completed at the </w:t>
      </w:r>
      <w:r w:rsidR="00BA36E4" w:rsidRPr="003A1B02">
        <w:rPr>
          <w:rFonts w:asciiTheme="majorHAnsi" w:hAnsiTheme="majorHAnsi" w:cs="Calibri"/>
          <w:color w:val="00B050"/>
          <w:lang w:eastAsia="en-AU"/>
        </w:rPr>
        <w:t>X-year</w:t>
      </w:r>
      <w:r w:rsidRPr="003A1B02">
        <w:rPr>
          <w:rFonts w:asciiTheme="majorHAnsi" w:hAnsiTheme="majorHAnsi" w:cs="Calibri"/>
          <w:color w:val="00B050"/>
          <w:lang w:eastAsia="en-AU"/>
        </w:rPr>
        <w:t xml:space="preserve"> follow-up timepoint.</w:t>
      </w:r>
    </w:p>
    <w:p w14:paraId="216E0D42" w14:textId="7BEAC88F" w:rsidR="008834BD" w:rsidRPr="003A1B02" w:rsidRDefault="008F0462" w:rsidP="008834BD">
      <w:pPr>
        <w:keepNext/>
        <w:keepLines/>
        <w:spacing w:after="0" w:line="240" w:lineRule="auto"/>
        <w:outlineLvl w:val="0"/>
        <w:rPr>
          <w:rFonts w:asciiTheme="majorHAnsi" w:hAnsiTheme="majorHAnsi" w:cs="Calibri"/>
          <w:color w:val="00B050"/>
          <w:lang w:eastAsia="en-AU"/>
        </w:rPr>
      </w:pPr>
      <w:bookmarkStart w:id="44" w:name="_Toc417048981"/>
      <w:bookmarkStart w:id="45" w:name="_Toc185495182"/>
      <w:bookmarkEnd w:id="44"/>
      <w:r w:rsidRPr="003A1B02">
        <w:rPr>
          <w:rFonts w:asciiTheme="majorHAnsi" w:hAnsiTheme="majorHAnsi" w:cs="Calibri"/>
          <w:color w:val="00B050"/>
          <w:lang w:eastAsia="en-AU"/>
        </w:rPr>
        <w:t>The end of the study is defined as the date of the last visit of the last participant in the study.</w:t>
      </w:r>
      <w:bookmarkEnd w:id="45"/>
    </w:p>
    <w:p w14:paraId="7546EABA" w14:textId="77777777" w:rsidR="00BA36E4" w:rsidRPr="003A1B02" w:rsidRDefault="00BA36E4" w:rsidP="008834BD">
      <w:pPr>
        <w:keepNext/>
        <w:keepLines/>
        <w:spacing w:after="0" w:line="240" w:lineRule="auto"/>
        <w:outlineLvl w:val="0"/>
        <w:rPr>
          <w:rFonts w:asciiTheme="majorHAnsi" w:hAnsiTheme="majorHAnsi" w:cs="Calibri"/>
          <w:color w:val="00B050"/>
          <w:lang w:eastAsia="en-AU"/>
        </w:rPr>
      </w:pPr>
    </w:p>
    <w:p w14:paraId="15FF650F" w14:textId="6C3017E0" w:rsidR="008834BD" w:rsidRPr="00543C12" w:rsidRDefault="00244FB0" w:rsidP="002C0B9F">
      <w:pPr>
        <w:pStyle w:val="Heading1"/>
        <w:numPr>
          <w:ilvl w:val="1"/>
          <w:numId w:val="9"/>
        </w:numPr>
        <w:spacing w:before="0" w:line="240" w:lineRule="auto"/>
        <w:ind w:left="1560" w:hanging="851"/>
        <w:rPr>
          <w:rFonts w:asciiTheme="majorHAnsi" w:hAnsiTheme="majorHAnsi"/>
        </w:rPr>
      </w:pPr>
      <w:bookmarkStart w:id="46" w:name="_Toc57810232"/>
      <w:bookmarkStart w:id="47" w:name="_Toc182901605"/>
      <w:bookmarkStart w:id="48" w:name="_Toc185495183"/>
      <w:r>
        <w:rPr>
          <w:rFonts w:asciiTheme="majorHAnsi" w:hAnsiTheme="majorHAnsi"/>
          <w:caps w:val="0"/>
        </w:rPr>
        <w:t>Consumer</w:t>
      </w:r>
      <w:r w:rsidRPr="00543C12">
        <w:rPr>
          <w:rFonts w:asciiTheme="majorHAnsi" w:hAnsiTheme="majorHAnsi"/>
          <w:caps w:val="0"/>
        </w:rPr>
        <w:t xml:space="preserve"> </w:t>
      </w:r>
      <w:r w:rsidR="002A52DF" w:rsidRPr="00543C12">
        <w:rPr>
          <w:rFonts w:asciiTheme="majorHAnsi" w:hAnsiTheme="majorHAnsi"/>
          <w:caps w:val="0"/>
        </w:rPr>
        <w:t>involvement</w:t>
      </w:r>
      <w:bookmarkEnd w:id="46"/>
      <w:bookmarkEnd w:id="47"/>
      <w:bookmarkEnd w:id="48"/>
    </w:p>
    <w:p w14:paraId="609BCEED" w14:textId="391FD001" w:rsidR="005C0490" w:rsidRPr="003A1B02" w:rsidRDefault="005C2A69" w:rsidP="008834BD">
      <w:pPr>
        <w:autoSpaceDE w:val="0"/>
        <w:autoSpaceDN w:val="0"/>
        <w:adjustRightInd w:val="0"/>
        <w:spacing w:before="120" w:after="120" w:line="240" w:lineRule="auto"/>
        <w:rPr>
          <w:rFonts w:asciiTheme="majorHAnsi" w:hAnsiTheme="majorHAnsi" w:cs="Calibri"/>
          <w:color w:val="6E2E9F"/>
          <w:lang w:eastAsia="en-AU"/>
        </w:rPr>
      </w:pPr>
      <w:r w:rsidRPr="003A1B02">
        <w:rPr>
          <w:rFonts w:asciiTheme="majorHAnsi" w:hAnsiTheme="majorHAnsi" w:cs="Calibri"/>
          <w:color w:val="6E2E9F"/>
          <w:lang w:eastAsia="en-AU"/>
        </w:rPr>
        <w:t xml:space="preserve">Describe </w:t>
      </w:r>
      <w:r w:rsidR="002F619C" w:rsidRPr="003A1B02">
        <w:rPr>
          <w:rFonts w:asciiTheme="majorHAnsi" w:hAnsiTheme="majorHAnsi" w:cs="Calibri"/>
          <w:color w:val="6E2E9F"/>
          <w:lang w:eastAsia="en-AU"/>
        </w:rPr>
        <w:t>details of, or plans for,</w:t>
      </w:r>
      <w:r w:rsidRPr="003A1B02">
        <w:rPr>
          <w:rFonts w:asciiTheme="majorHAnsi" w:hAnsiTheme="majorHAnsi" w:cs="Calibri"/>
          <w:color w:val="6E2E9F"/>
          <w:lang w:eastAsia="en-AU"/>
        </w:rPr>
        <w:t xml:space="preserve"> </w:t>
      </w:r>
      <w:r w:rsidR="007C5060" w:rsidRPr="003A1B02">
        <w:rPr>
          <w:rFonts w:asciiTheme="majorHAnsi" w:hAnsiTheme="majorHAnsi" w:cs="Calibri"/>
          <w:color w:val="6E2E9F"/>
          <w:lang w:eastAsia="en-AU"/>
        </w:rPr>
        <w:t>consumer involvement</w:t>
      </w:r>
      <w:r w:rsidRPr="003A1B02">
        <w:rPr>
          <w:rFonts w:asciiTheme="majorHAnsi" w:hAnsiTheme="majorHAnsi" w:cs="Calibri"/>
          <w:color w:val="6E2E9F"/>
          <w:lang w:eastAsia="en-AU"/>
        </w:rPr>
        <w:t xml:space="preserve"> in the </w:t>
      </w:r>
      <w:r w:rsidR="000460DF" w:rsidRPr="003A1B02">
        <w:rPr>
          <w:rFonts w:asciiTheme="majorHAnsi" w:hAnsiTheme="majorHAnsi" w:cs="Calibri"/>
          <w:color w:val="6E2E9F"/>
          <w:lang w:eastAsia="en-AU"/>
        </w:rPr>
        <w:t>design</w:t>
      </w:r>
      <w:r w:rsidR="00665D79" w:rsidRPr="003A1B02">
        <w:rPr>
          <w:rFonts w:asciiTheme="majorHAnsi" w:hAnsiTheme="majorHAnsi" w:cs="Calibri"/>
          <w:color w:val="6E2E9F"/>
          <w:lang w:eastAsia="en-AU"/>
        </w:rPr>
        <w:t>, conduct and reporting of the</w:t>
      </w:r>
      <w:r w:rsidRPr="003A1B02">
        <w:rPr>
          <w:rFonts w:asciiTheme="majorHAnsi" w:hAnsiTheme="majorHAnsi" w:cs="Calibri"/>
          <w:color w:val="6E2E9F"/>
          <w:lang w:eastAsia="en-AU"/>
        </w:rPr>
        <w:t xml:space="preserve"> </w:t>
      </w:r>
      <w:r w:rsidR="00A60400" w:rsidRPr="003A1B02">
        <w:rPr>
          <w:rFonts w:asciiTheme="majorHAnsi" w:hAnsiTheme="majorHAnsi" w:cs="Calibri"/>
          <w:color w:val="6E2E9F"/>
          <w:lang w:eastAsia="en-AU"/>
        </w:rPr>
        <w:t>trial</w:t>
      </w:r>
      <w:r w:rsidR="006406C4" w:rsidRPr="003A1B02">
        <w:rPr>
          <w:rFonts w:asciiTheme="majorHAnsi" w:hAnsiTheme="majorHAnsi" w:cs="Calibri"/>
          <w:color w:val="6E2E9F"/>
          <w:lang w:eastAsia="en-AU"/>
        </w:rPr>
        <w:t xml:space="preserve">. </w:t>
      </w:r>
    </w:p>
    <w:p w14:paraId="04D373E7" w14:textId="567FD644" w:rsidR="00916101" w:rsidRPr="003A1B02" w:rsidRDefault="00466E9E" w:rsidP="008834BD">
      <w:pPr>
        <w:autoSpaceDE w:val="0"/>
        <w:autoSpaceDN w:val="0"/>
        <w:adjustRightInd w:val="0"/>
        <w:spacing w:before="120" w:after="120" w:line="240" w:lineRule="auto"/>
        <w:rPr>
          <w:rFonts w:asciiTheme="majorHAnsi" w:hAnsiTheme="majorHAnsi" w:cs="Calibri"/>
          <w:color w:val="6E2E9F"/>
          <w:lang w:eastAsia="en-AU"/>
        </w:rPr>
      </w:pPr>
      <w:r w:rsidRPr="003A1B02">
        <w:rPr>
          <w:rFonts w:asciiTheme="majorHAnsi" w:hAnsiTheme="majorHAnsi" w:cs="Calibri"/>
          <w:color w:val="6E2E9F"/>
          <w:lang w:eastAsia="en-AU"/>
        </w:rPr>
        <w:t xml:space="preserve">Include if </w:t>
      </w:r>
      <w:r w:rsidR="003D6B80" w:rsidRPr="003A1B02">
        <w:rPr>
          <w:rFonts w:asciiTheme="majorHAnsi" w:hAnsiTheme="majorHAnsi" w:cs="Calibri"/>
          <w:color w:val="6E2E9F"/>
          <w:lang w:eastAsia="en-AU"/>
        </w:rPr>
        <w:t>children and young people (</w:t>
      </w:r>
      <w:r w:rsidR="00293218" w:rsidRPr="003A1B02">
        <w:rPr>
          <w:rFonts w:asciiTheme="majorHAnsi" w:hAnsiTheme="majorHAnsi" w:cs="Calibri"/>
          <w:color w:val="6E2E9F"/>
          <w:lang w:eastAsia="en-AU"/>
        </w:rPr>
        <w:t>CYP</w:t>
      </w:r>
      <w:r w:rsidR="003D6B80" w:rsidRPr="003A1B02">
        <w:rPr>
          <w:rFonts w:asciiTheme="majorHAnsi" w:hAnsiTheme="majorHAnsi" w:cs="Calibri"/>
          <w:color w:val="6E2E9F"/>
          <w:lang w:eastAsia="en-AU"/>
        </w:rPr>
        <w:t>)</w:t>
      </w:r>
      <w:r w:rsidR="00293218" w:rsidRPr="003A1B02">
        <w:rPr>
          <w:rFonts w:asciiTheme="majorHAnsi" w:hAnsiTheme="majorHAnsi" w:cs="Calibri"/>
          <w:color w:val="6E2E9F"/>
          <w:lang w:eastAsia="en-AU"/>
        </w:rPr>
        <w:t xml:space="preserve"> and</w:t>
      </w:r>
      <w:r w:rsidR="00625D4D" w:rsidRPr="003A1B02">
        <w:rPr>
          <w:rFonts w:asciiTheme="majorHAnsi" w:hAnsiTheme="majorHAnsi" w:cs="Calibri"/>
          <w:color w:val="6E2E9F"/>
          <w:lang w:eastAsia="en-AU"/>
        </w:rPr>
        <w:t xml:space="preserve">/or their </w:t>
      </w:r>
      <w:r w:rsidR="00293218" w:rsidRPr="003A1B02">
        <w:rPr>
          <w:rFonts w:asciiTheme="majorHAnsi" w:hAnsiTheme="majorHAnsi" w:cs="Calibri"/>
          <w:color w:val="6E2E9F"/>
          <w:lang w:eastAsia="en-AU"/>
        </w:rPr>
        <w:t xml:space="preserve">families </w:t>
      </w:r>
      <w:r w:rsidR="00C94931" w:rsidRPr="003A1B02">
        <w:rPr>
          <w:rFonts w:asciiTheme="majorHAnsi" w:hAnsiTheme="majorHAnsi" w:cs="Calibri"/>
          <w:color w:val="6E2E9F"/>
          <w:lang w:eastAsia="en-AU"/>
        </w:rPr>
        <w:t xml:space="preserve">are actively involved in the </w:t>
      </w:r>
      <w:r w:rsidR="004455C9" w:rsidRPr="003A1B02">
        <w:rPr>
          <w:rFonts w:asciiTheme="majorHAnsi" w:hAnsiTheme="majorHAnsi" w:cs="Calibri"/>
          <w:color w:val="6E2E9F"/>
          <w:lang w:eastAsia="en-AU"/>
        </w:rPr>
        <w:t xml:space="preserve">design and </w:t>
      </w:r>
      <w:r w:rsidR="00C94931" w:rsidRPr="003A1B02">
        <w:rPr>
          <w:rFonts w:asciiTheme="majorHAnsi" w:hAnsiTheme="majorHAnsi" w:cs="Calibri"/>
          <w:color w:val="6E2E9F"/>
          <w:lang w:eastAsia="en-AU"/>
        </w:rPr>
        <w:t>conduct of the research</w:t>
      </w:r>
      <w:r w:rsidR="00DC71FC" w:rsidRPr="003A1B02">
        <w:rPr>
          <w:rFonts w:asciiTheme="majorHAnsi" w:hAnsiTheme="majorHAnsi" w:cs="Calibri"/>
          <w:color w:val="6E2E9F"/>
          <w:lang w:eastAsia="en-AU"/>
        </w:rPr>
        <w:t xml:space="preserve">.  </w:t>
      </w:r>
      <w:r w:rsidR="00781DDD" w:rsidRPr="003A1B02">
        <w:rPr>
          <w:rFonts w:asciiTheme="majorHAnsi" w:hAnsiTheme="majorHAnsi" w:cs="Calibri"/>
          <w:color w:val="6E2E9F"/>
          <w:lang w:eastAsia="en-AU"/>
        </w:rPr>
        <w:t>State</w:t>
      </w:r>
      <w:r w:rsidR="001C6B82" w:rsidRPr="003A1B02">
        <w:rPr>
          <w:rFonts w:asciiTheme="majorHAnsi" w:hAnsiTheme="majorHAnsi" w:cs="Calibri"/>
          <w:color w:val="6E2E9F"/>
          <w:lang w:eastAsia="en-AU"/>
        </w:rPr>
        <w:t xml:space="preserve"> if CYP/families </w:t>
      </w:r>
      <w:r w:rsidR="00812DCB" w:rsidRPr="003A1B02">
        <w:rPr>
          <w:rFonts w:asciiTheme="majorHAnsi" w:hAnsiTheme="majorHAnsi" w:cs="Calibri"/>
          <w:color w:val="6E2E9F"/>
          <w:lang w:eastAsia="en-AU"/>
        </w:rPr>
        <w:t xml:space="preserve">have contributed to refining the research </w:t>
      </w:r>
      <w:r w:rsidR="005D54A8" w:rsidRPr="003A1B02">
        <w:rPr>
          <w:rFonts w:asciiTheme="majorHAnsi" w:hAnsiTheme="majorHAnsi" w:cs="Calibri"/>
          <w:color w:val="6E2E9F"/>
          <w:lang w:eastAsia="en-AU"/>
        </w:rPr>
        <w:t>question</w:t>
      </w:r>
      <w:r w:rsidR="006158F7" w:rsidRPr="003A1B02">
        <w:rPr>
          <w:rFonts w:asciiTheme="majorHAnsi" w:hAnsiTheme="majorHAnsi" w:cs="Calibri"/>
          <w:color w:val="6E2E9F"/>
          <w:lang w:eastAsia="en-AU"/>
        </w:rPr>
        <w:t xml:space="preserve"> and </w:t>
      </w:r>
      <w:r w:rsidR="005D54A8" w:rsidRPr="003A1B02">
        <w:rPr>
          <w:rFonts w:asciiTheme="majorHAnsi" w:hAnsiTheme="majorHAnsi" w:cs="Calibri"/>
          <w:color w:val="6E2E9F"/>
          <w:lang w:eastAsia="en-AU"/>
        </w:rPr>
        <w:lastRenderedPageBreak/>
        <w:t xml:space="preserve">designing </w:t>
      </w:r>
      <w:r w:rsidR="00E86BB7" w:rsidRPr="003A1B02">
        <w:rPr>
          <w:rFonts w:asciiTheme="majorHAnsi" w:hAnsiTheme="majorHAnsi" w:cs="Calibri"/>
          <w:color w:val="6E2E9F"/>
          <w:lang w:eastAsia="en-AU"/>
        </w:rPr>
        <w:t>the protocol</w:t>
      </w:r>
      <w:r w:rsidR="00CF6D5C" w:rsidRPr="003A1B02">
        <w:rPr>
          <w:rFonts w:asciiTheme="majorHAnsi" w:hAnsiTheme="majorHAnsi" w:cs="Calibri"/>
          <w:color w:val="6E2E9F"/>
          <w:lang w:eastAsia="en-AU"/>
        </w:rPr>
        <w:t xml:space="preserve">, </w:t>
      </w:r>
      <w:r w:rsidR="00145DEB" w:rsidRPr="003A1B02">
        <w:rPr>
          <w:rFonts w:asciiTheme="majorHAnsi" w:hAnsiTheme="majorHAnsi" w:cs="Calibri"/>
          <w:color w:val="6E2E9F"/>
          <w:lang w:eastAsia="en-AU"/>
        </w:rPr>
        <w:t xml:space="preserve">and plans for consumer involvement in </w:t>
      </w:r>
      <w:r w:rsidR="007F0A37" w:rsidRPr="003A1B02">
        <w:rPr>
          <w:rFonts w:asciiTheme="majorHAnsi" w:hAnsiTheme="majorHAnsi" w:cs="Calibri"/>
          <w:color w:val="6E2E9F"/>
          <w:lang w:eastAsia="en-AU"/>
        </w:rPr>
        <w:t xml:space="preserve">collecting and/or analysing </w:t>
      </w:r>
      <w:r w:rsidR="004E423F" w:rsidRPr="003A1B02">
        <w:rPr>
          <w:rFonts w:asciiTheme="majorHAnsi" w:hAnsiTheme="majorHAnsi" w:cs="Calibri"/>
          <w:color w:val="6E2E9F"/>
          <w:lang w:eastAsia="en-AU"/>
        </w:rPr>
        <w:t xml:space="preserve">the </w:t>
      </w:r>
      <w:r w:rsidR="007E3D40" w:rsidRPr="003A1B02">
        <w:rPr>
          <w:rFonts w:asciiTheme="majorHAnsi" w:hAnsiTheme="majorHAnsi" w:cs="Calibri"/>
          <w:color w:val="6E2E9F"/>
          <w:lang w:eastAsia="en-AU"/>
        </w:rPr>
        <w:t>trial data</w:t>
      </w:r>
      <w:r w:rsidR="003C67B4" w:rsidRPr="003A1B02">
        <w:rPr>
          <w:rFonts w:asciiTheme="majorHAnsi" w:hAnsiTheme="majorHAnsi" w:cs="Calibri"/>
          <w:color w:val="6E2E9F"/>
          <w:lang w:eastAsia="en-AU"/>
        </w:rPr>
        <w:t xml:space="preserve"> and </w:t>
      </w:r>
      <w:r w:rsidR="00553F82" w:rsidRPr="003A1B02">
        <w:rPr>
          <w:rFonts w:asciiTheme="majorHAnsi" w:hAnsiTheme="majorHAnsi" w:cs="Calibri"/>
          <w:color w:val="6E2E9F"/>
          <w:lang w:eastAsia="en-AU"/>
        </w:rPr>
        <w:t>dissemination of results</w:t>
      </w:r>
      <w:r w:rsidR="00CF62BA" w:rsidRPr="003A1B02">
        <w:rPr>
          <w:rFonts w:asciiTheme="majorHAnsi" w:hAnsiTheme="majorHAnsi" w:cs="Calibri"/>
          <w:color w:val="6E2E9F"/>
          <w:lang w:eastAsia="en-AU"/>
        </w:rPr>
        <w:t xml:space="preserve">. </w:t>
      </w:r>
    </w:p>
    <w:p w14:paraId="66696D19" w14:textId="77777777" w:rsidR="008244E9" w:rsidRPr="003A1B02" w:rsidRDefault="00697570" w:rsidP="008834BD">
      <w:pPr>
        <w:autoSpaceDE w:val="0"/>
        <w:autoSpaceDN w:val="0"/>
        <w:adjustRightInd w:val="0"/>
        <w:spacing w:before="120" w:after="120" w:line="240" w:lineRule="auto"/>
        <w:rPr>
          <w:rFonts w:asciiTheme="majorHAnsi" w:hAnsiTheme="majorHAnsi" w:cs="Calibri"/>
          <w:color w:val="6E2E9F"/>
          <w:lang w:eastAsia="en-AU"/>
        </w:rPr>
      </w:pPr>
      <w:r w:rsidRPr="003A1B02">
        <w:rPr>
          <w:rFonts w:asciiTheme="majorHAnsi" w:hAnsiTheme="majorHAnsi" w:cs="Calibri"/>
          <w:color w:val="6E2E9F"/>
          <w:lang w:eastAsia="en-AU"/>
        </w:rPr>
        <w:t>Include considerations</w:t>
      </w:r>
      <w:r w:rsidR="00FA3501" w:rsidRPr="003A1B02">
        <w:rPr>
          <w:rFonts w:asciiTheme="majorHAnsi" w:hAnsiTheme="majorHAnsi" w:cs="Calibri"/>
          <w:color w:val="6E2E9F"/>
          <w:lang w:eastAsia="en-AU"/>
        </w:rPr>
        <w:t xml:space="preserve"> taken to protect privacy of CYP</w:t>
      </w:r>
      <w:r w:rsidR="00367625" w:rsidRPr="003A1B02">
        <w:rPr>
          <w:rFonts w:asciiTheme="majorHAnsi" w:hAnsiTheme="majorHAnsi" w:cs="Calibri"/>
          <w:color w:val="6E2E9F"/>
          <w:lang w:eastAsia="en-AU"/>
        </w:rPr>
        <w:t xml:space="preserve"> who are partners in the research</w:t>
      </w:r>
      <w:r w:rsidR="00CC092E" w:rsidRPr="003A1B02">
        <w:rPr>
          <w:rFonts w:asciiTheme="majorHAnsi" w:hAnsiTheme="majorHAnsi" w:cs="Calibri"/>
          <w:color w:val="6E2E9F"/>
          <w:lang w:eastAsia="en-AU"/>
        </w:rPr>
        <w:t>, such as providing opinions</w:t>
      </w:r>
      <w:r w:rsidR="00904A35" w:rsidRPr="003A1B02">
        <w:rPr>
          <w:rFonts w:asciiTheme="majorHAnsi" w:hAnsiTheme="majorHAnsi" w:cs="Calibri"/>
          <w:color w:val="6E2E9F"/>
          <w:lang w:eastAsia="en-AU"/>
        </w:rPr>
        <w:t xml:space="preserve"> regarding including their names</w:t>
      </w:r>
      <w:r w:rsidR="00CE12CF" w:rsidRPr="003A1B02">
        <w:rPr>
          <w:rFonts w:asciiTheme="majorHAnsi" w:hAnsiTheme="majorHAnsi" w:cs="Calibri"/>
          <w:color w:val="6E2E9F"/>
          <w:lang w:eastAsia="en-AU"/>
        </w:rPr>
        <w:t xml:space="preserve"> in project materials</w:t>
      </w:r>
      <w:r w:rsidR="00B2253D" w:rsidRPr="003A1B02">
        <w:rPr>
          <w:rFonts w:asciiTheme="majorHAnsi" w:hAnsiTheme="majorHAnsi" w:cs="Calibri"/>
          <w:color w:val="6E2E9F"/>
          <w:lang w:eastAsia="en-AU"/>
        </w:rPr>
        <w:t>, particularly around conditions that may be associated with stigma</w:t>
      </w:r>
      <w:r w:rsidR="00AF7C1A" w:rsidRPr="003A1B02">
        <w:rPr>
          <w:rFonts w:asciiTheme="majorHAnsi" w:hAnsiTheme="majorHAnsi" w:cs="Calibri"/>
          <w:color w:val="6E2E9F"/>
          <w:lang w:eastAsia="en-AU"/>
        </w:rPr>
        <w:t xml:space="preserve"> or may lead to assumptions about their </w:t>
      </w:r>
      <w:r w:rsidR="0031593B" w:rsidRPr="003A1B02">
        <w:rPr>
          <w:rFonts w:asciiTheme="majorHAnsi" w:hAnsiTheme="majorHAnsi" w:cs="Calibri"/>
          <w:color w:val="6E2E9F"/>
          <w:lang w:eastAsia="en-AU"/>
        </w:rPr>
        <w:t>health.</w:t>
      </w:r>
      <w:r w:rsidR="004F6EB5" w:rsidRPr="003A1B02">
        <w:rPr>
          <w:rFonts w:asciiTheme="majorHAnsi" w:hAnsiTheme="majorHAnsi" w:cs="Calibri"/>
          <w:color w:val="6E2E9F"/>
          <w:lang w:eastAsia="en-AU"/>
        </w:rPr>
        <w:br/>
      </w:r>
    </w:p>
    <w:p w14:paraId="66DA2D7A" w14:textId="31677B1E" w:rsidR="008B63F4" w:rsidRPr="003A1B02" w:rsidRDefault="004F6EB5" w:rsidP="008834BD">
      <w:pPr>
        <w:autoSpaceDE w:val="0"/>
        <w:autoSpaceDN w:val="0"/>
        <w:adjustRightInd w:val="0"/>
        <w:spacing w:before="120" w:after="120" w:line="240" w:lineRule="auto"/>
        <w:rPr>
          <w:rFonts w:asciiTheme="majorHAnsi" w:hAnsiTheme="majorHAnsi" w:cs="Calibri"/>
          <w:color w:val="6E2E9F"/>
          <w:lang w:eastAsia="en-AU"/>
        </w:rPr>
      </w:pPr>
      <w:r w:rsidRPr="003A1B02">
        <w:rPr>
          <w:rFonts w:asciiTheme="majorHAnsi" w:hAnsiTheme="majorHAnsi" w:cs="Calibri"/>
          <w:color w:val="6E2E9F"/>
          <w:lang w:eastAsia="en-AU"/>
        </w:rPr>
        <w:br/>
      </w:r>
      <w:r w:rsidR="003B1934" w:rsidRPr="003A1B02">
        <w:rPr>
          <w:rFonts w:asciiTheme="majorHAnsi" w:hAnsiTheme="majorHAnsi" w:cs="Calibri"/>
          <w:color w:val="6E2E9F"/>
          <w:lang w:eastAsia="en-AU"/>
        </w:rPr>
        <w:t xml:space="preserve">Include considerations taken </w:t>
      </w:r>
      <w:r w:rsidR="00765C97" w:rsidRPr="003A1B02">
        <w:rPr>
          <w:rFonts w:asciiTheme="majorHAnsi" w:hAnsiTheme="majorHAnsi" w:cs="Calibri"/>
          <w:color w:val="6E2E9F"/>
          <w:lang w:eastAsia="en-AU"/>
        </w:rPr>
        <w:t>to avoid missing school</w:t>
      </w:r>
      <w:r w:rsidR="00B00487" w:rsidRPr="003A1B02">
        <w:rPr>
          <w:rFonts w:asciiTheme="majorHAnsi" w:hAnsiTheme="majorHAnsi" w:cs="Calibri"/>
          <w:color w:val="6E2E9F"/>
          <w:lang w:eastAsia="en-AU"/>
        </w:rPr>
        <w:t xml:space="preserve">, other activities, and </w:t>
      </w:r>
      <w:r w:rsidR="005344A4" w:rsidRPr="003A1B02">
        <w:rPr>
          <w:rFonts w:asciiTheme="majorHAnsi" w:hAnsiTheme="majorHAnsi" w:cs="Calibri"/>
          <w:color w:val="6E2E9F"/>
          <w:lang w:eastAsia="en-AU"/>
        </w:rPr>
        <w:t xml:space="preserve">integrating </w:t>
      </w:r>
      <w:r w:rsidR="00190B66" w:rsidRPr="003A1B02">
        <w:rPr>
          <w:rFonts w:asciiTheme="majorHAnsi" w:hAnsiTheme="majorHAnsi" w:cs="Calibri"/>
          <w:color w:val="6E2E9F"/>
          <w:lang w:eastAsia="en-AU"/>
        </w:rPr>
        <w:t xml:space="preserve">alternative methods of receiving </w:t>
      </w:r>
      <w:r w:rsidR="00F14D1C" w:rsidRPr="003A1B02">
        <w:rPr>
          <w:rFonts w:asciiTheme="majorHAnsi" w:hAnsiTheme="majorHAnsi" w:cs="Calibri"/>
          <w:color w:val="6E2E9F"/>
          <w:lang w:eastAsia="en-AU"/>
        </w:rPr>
        <w:t xml:space="preserve">and giving </w:t>
      </w:r>
      <w:r w:rsidR="004E3FC5" w:rsidRPr="003A1B02">
        <w:rPr>
          <w:rFonts w:asciiTheme="majorHAnsi" w:hAnsiTheme="majorHAnsi" w:cs="Calibri"/>
          <w:color w:val="6E2E9F"/>
          <w:lang w:eastAsia="en-AU"/>
        </w:rPr>
        <w:t>information to CYP</w:t>
      </w:r>
      <w:r w:rsidR="00C26360" w:rsidRPr="003A1B02">
        <w:rPr>
          <w:rFonts w:asciiTheme="majorHAnsi" w:hAnsiTheme="majorHAnsi" w:cs="Calibri"/>
          <w:color w:val="6E2E9F"/>
          <w:lang w:eastAsia="en-AU"/>
        </w:rPr>
        <w:t>.</w:t>
      </w:r>
    </w:p>
    <w:p w14:paraId="25071B9D" w14:textId="424B2ACD" w:rsidR="00C26360" w:rsidRPr="003A1B02" w:rsidRDefault="004C119B" w:rsidP="008834BD">
      <w:pPr>
        <w:autoSpaceDE w:val="0"/>
        <w:autoSpaceDN w:val="0"/>
        <w:adjustRightInd w:val="0"/>
        <w:spacing w:before="120" w:after="120" w:line="240" w:lineRule="auto"/>
        <w:rPr>
          <w:rFonts w:asciiTheme="majorHAnsi" w:hAnsiTheme="majorHAnsi" w:cs="Calibri"/>
          <w:color w:val="6E2E9F"/>
          <w:lang w:eastAsia="en-AU"/>
        </w:rPr>
      </w:pPr>
      <w:r w:rsidRPr="003A1B02">
        <w:rPr>
          <w:rFonts w:asciiTheme="majorHAnsi" w:hAnsiTheme="majorHAnsi" w:cs="Calibri"/>
          <w:color w:val="6E2E9F"/>
          <w:lang w:eastAsia="en-AU"/>
        </w:rPr>
        <w:t>Include the level of involvement</w:t>
      </w:r>
      <w:r w:rsidR="00FA50EA" w:rsidRPr="003A1B02">
        <w:rPr>
          <w:rFonts w:asciiTheme="majorHAnsi" w:hAnsiTheme="majorHAnsi" w:cs="Calibri"/>
          <w:color w:val="6E2E9F"/>
          <w:lang w:eastAsia="en-AU"/>
        </w:rPr>
        <w:t>, e.g. consultation</w:t>
      </w:r>
      <w:r w:rsidR="00B8266E" w:rsidRPr="003A1B02">
        <w:rPr>
          <w:rFonts w:asciiTheme="majorHAnsi" w:hAnsiTheme="majorHAnsi" w:cs="Calibri"/>
          <w:color w:val="6E2E9F"/>
          <w:lang w:eastAsia="en-AU"/>
        </w:rPr>
        <w:t>, collaboration</w:t>
      </w:r>
      <w:r w:rsidR="0098589C" w:rsidRPr="003A1B02">
        <w:rPr>
          <w:rFonts w:asciiTheme="majorHAnsi" w:hAnsiTheme="majorHAnsi" w:cs="Calibri"/>
          <w:color w:val="6E2E9F"/>
          <w:lang w:eastAsia="en-AU"/>
        </w:rPr>
        <w:t>, child/adolescent-led</w:t>
      </w:r>
      <w:r w:rsidR="00523719" w:rsidRPr="003A1B02">
        <w:rPr>
          <w:rFonts w:asciiTheme="majorHAnsi" w:hAnsiTheme="majorHAnsi" w:cs="Calibri"/>
          <w:color w:val="6E2E9F"/>
          <w:lang w:eastAsia="en-AU"/>
        </w:rPr>
        <w:t xml:space="preserve"> with support of adults</w:t>
      </w:r>
      <w:r w:rsidR="009C5843" w:rsidRPr="003A1B02">
        <w:rPr>
          <w:rFonts w:asciiTheme="majorHAnsi" w:hAnsiTheme="majorHAnsi" w:cs="Calibri"/>
          <w:color w:val="6E2E9F"/>
          <w:lang w:eastAsia="en-AU"/>
        </w:rPr>
        <w:t>.</w:t>
      </w:r>
    </w:p>
    <w:p w14:paraId="6EBABEF9" w14:textId="6CD0253F" w:rsidR="009C5843" w:rsidRPr="003A1B02" w:rsidRDefault="009C5843" w:rsidP="008834BD">
      <w:pPr>
        <w:autoSpaceDE w:val="0"/>
        <w:autoSpaceDN w:val="0"/>
        <w:adjustRightInd w:val="0"/>
        <w:spacing w:before="120" w:after="120" w:line="240" w:lineRule="auto"/>
        <w:rPr>
          <w:rFonts w:asciiTheme="majorHAnsi" w:hAnsiTheme="majorHAnsi" w:cs="Calibri"/>
          <w:color w:val="6E2E9F"/>
          <w:lang w:eastAsia="en-AU"/>
        </w:rPr>
      </w:pPr>
      <w:r w:rsidRPr="003A1B02">
        <w:rPr>
          <w:rFonts w:asciiTheme="majorHAnsi" w:hAnsiTheme="majorHAnsi" w:cs="Calibri"/>
          <w:color w:val="6E2E9F"/>
          <w:lang w:eastAsia="en-AU"/>
        </w:rPr>
        <w:t xml:space="preserve">Include any governance and training elements related to the involvement of </w:t>
      </w:r>
      <w:r w:rsidR="00E71577" w:rsidRPr="003A1B02">
        <w:rPr>
          <w:rFonts w:asciiTheme="majorHAnsi" w:hAnsiTheme="majorHAnsi" w:cs="Calibri"/>
          <w:color w:val="6E2E9F"/>
          <w:lang w:eastAsia="en-AU"/>
        </w:rPr>
        <w:t>CYP, and/or families</w:t>
      </w:r>
      <w:r w:rsidR="00863452" w:rsidRPr="003A1B02">
        <w:rPr>
          <w:rFonts w:asciiTheme="majorHAnsi" w:hAnsiTheme="majorHAnsi" w:cs="Calibri"/>
          <w:color w:val="6E2E9F"/>
          <w:lang w:eastAsia="en-AU"/>
        </w:rPr>
        <w:t>.</w:t>
      </w:r>
    </w:p>
    <w:p w14:paraId="7EF42DA5" w14:textId="294AC8E0" w:rsidR="006476E1" w:rsidRPr="003A1B02" w:rsidRDefault="002C72F0" w:rsidP="008834BD">
      <w:pPr>
        <w:autoSpaceDE w:val="0"/>
        <w:autoSpaceDN w:val="0"/>
        <w:adjustRightInd w:val="0"/>
        <w:spacing w:before="120" w:after="120" w:line="240" w:lineRule="auto"/>
        <w:rPr>
          <w:rFonts w:asciiTheme="majorHAnsi" w:hAnsiTheme="majorHAnsi" w:cs="Calibri"/>
          <w:color w:val="6E2E9F"/>
          <w:lang w:eastAsia="en-AU"/>
        </w:rPr>
      </w:pPr>
      <w:r w:rsidRPr="003A1B02">
        <w:rPr>
          <w:rFonts w:asciiTheme="majorHAnsi" w:hAnsiTheme="majorHAnsi" w:cs="Calibri"/>
          <w:color w:val="6E2E9F"/>
          <w:lang w:eastAsia="en-AU"/>
        </w:rPr>
        <w:t>Discuss outcome and impact of consumer involvement</w:t>
      </w:r>
      <w:r w:rsidR="001A7FBA" w:rsidRPr="003A1B02">
        <w:rPr>
          <w:rFonts w:asciiTheme="majorHAnsi" w:hAnsiTheme="majorHAnsi" w:cs="Calibri"/>
          <w:color w:val="6E2E9F"/>
          <w:lang w:eastAsia="en-AU"/>
        </w:rPr>
        <w:t xml:space="preserve"> on the trial design</w:t>
      </w:r>
      <w:r w:rsidR="00CE1D92" w:rsidRPr="003A1B02">
        <w:rPr>
          <w:rFonts w:asciiTheme="majorHAnsi" w:hAnsiTheme="majorHAnsi" w:cs="Calibri"/>
          <w:color w:val="6E2E9F"/>
          <w:lang w:eastAsia="en-AU"/>
        </w:rPr>
        <w:t xml:space="preserve">.  If no impact, this should be stated. </w:t>
      </w:r>
    </w:p>
    <w:tbl>
      <w:tblPr>
        <w:tblStyle w:val="TableGrid"/>
        <w:tblW w:w="0" w:type="auto"/>
        <w:shd w:val="clear" w:color="auto" w:fill="D5DCE4" w:themeFill="text2" w:themeFillTint="33"/>
        <w:tblLook w:val="04A0" w:firstRow="1" w:lastRow="0" w:firstColumn="1" w:lastColumn="0" w:noHBand="0" w:noVBand="1"/>
      </w:tblPr>
      <w:tblGrid>
        <w:gridCol w:w="9016"/>
      </w:tblGrid>
      <w:tr w:rsidR="00E830B9" w:rsidRPr="003A1B02" w14:paraId="75DD4A5E" w14:textId="77777777" w:rsidTr="6CACDD58">
        <w:tc>
          <w:tcPr>
            <w:tcW w:w="9016" w:type="dxa"/>
            <w:shd w:val="clear" w:color="auto" w:fill="D5DCE4" w:themeFill="text2" w:themeFillTint="33"/>
          </w:tcPr>
          <w:p w14:paraId="06A5C41C" w14:textId="1EB6A32D" w:rsidR="00E830B9" w:rsidRPr="003A1B02" w:rsidRDefault="45D26217" w:rsidP="6CACDD58">
            <w:pPr>
              <w:autoSpaceDE w:val="0"/>
              <w:autoSpaceDN w:val="0"/>
              <w:adjustRightInd w:val="0"/>
              <w:spacing w:after="120" w:line="240" w:lineRule="auto"/>
              <w:rPr>
                <w:rFonts w:asciiTheme="majorHAnsi" w:hAnsiTheme="majorHAnsi" w:cs="Calibri"/>
                <w:color w:val="6E2E9F"/>
                <w:lang w:eastAsia="en-AU"/>
              </w:rPr>
            </w:pPr>
            <w:r w:rsidRPr="6CACDD58">
              <w:rPr>
                <w:rFonts w:asciiTheme="majorHAnsi" w:hAnsiTheme="majorHAnsi" w:cs="Calibri"/>
                <w:color w:val="6E2E9F"/>
                <w:lang w:eastAsia="en-AU"/>
              </w:rPr>
              <w:t xml:space="preserve">The NHMRC expects that research is aligned with consumer and community expectations; researchers should involve relevant consumers and community members in the early planning stages of research at a level that will have a direct effect on the development of the research project. </w:t>
            </w:r>
            <w:r w:rsidR="00E830B9">
              <w:br/>
            </w:r>
            <w:r w:rsidR="00E830B9">
              <w:br/>
            </w:r>
            <w:r w:rsidR="1F3FDDB2" w:rsidRPr="6CACDD58">
              <w:rPr>
                <w:rFonts w:asciiTheme="majorHAnsi" w:hAnsiTheme="majorHAnsi" w:cs="Calibri"/>
                <w:color w:val="6E2E9F"/>
                <w:lang w:eastAsia="en-AU"/>
              </w:rPr>
              <w:t>For further details, s</w:t>
            </w:r>
            <w:r w:rsidR="374636C2" w:rsidRPr="6CACDD58">
              <w:rPr>
                <w:rFonts w:asciiTheme="majorHAnsi" w:hAnsiTheme="majorHAnsi" w:cs="Calibri"/>
                <w:color w:val="6E2E9F"/>
                <w:lang w:eastAsia="en-AU"/>
              </w:rPr>
              <w:t xml:space="preserve">ee </w:t>
            </w:r>
            <w:r w:rsidR="3F146943" w:rsidRPr="6CACDD58">
              <w:rPr>
                <w:rFonts w:asciiTheme="majorHAnsi" w:hAnsiTheme="majorHAnsi" w:cs="Calibri"/>
                <w:color w:val="6E2E9F"/>
                <w:lang w:eastAsia="en-AU"/>
              </w:rPr>
              <w:t xml:space="preserve">the </w:t>
            </w:r>
            <w:hyperlink r:id="rId45" w:history="1">
              <w:r w:rsidR="3F146943" w:rsidRPr="6CACDD58">
                <w:rPr>
                  <w:rStyle w:val="Hyperlink"/>
                  <w:rFonts w:asciiTheme="majorHAnsi" w:hAnsiTheme="majorHAnsi" w:cs="Calibri"/>
                  <w:lang w:eastAsia="en-AU"/>
                </w:rPr>
                <w:t>NHMRC’s Statement on Co</w:t>
              </w:r>
              <w:r w:rsidR="1F3FDDB2" w:rsidRPr="6CACDD58">
                <w:rPr>
                  <w:rStyle w:val="Hyperlink"/>
                  <w:rFonts w:asciiTheme="majorHAnsi" w:hAnsiTheme="majorHAnsi" w:cs="Calibri"/>
                  <w:lang w:eastAsia="en-AU"/>
                </w:rPr>
                <w:t>n</w:t>
              </w:r>
              <w:r w:rsidR="3F146943" w:rsidRPr="6CACDD58">
                <w:rPr>
                  <w:rStyle w:val="Hyperlink"/>
                  <w:rFonts w:asciiTheme="majorHAnsi" w:hAnsiTheme="majorHAnsi" w:cs="Calibri"/>
                  <w:lang w:eastAsia="en-AU"/>
                </w:rPr>
                <w:t>sumer and Community Involvement in Health and Medical Research</w:t>
              </w:r>
              <w:r w:rsidR="1F3FDDB2" w:rsidRPr="6CACDD58">
                <w:rPr>
                  <w:rStyle w:val="Hyperlink"/>
                  <w:rFonts w:asciiTheme="majorHAnsi" w:hAnsiTheme="majorHAnsi" w:cs="Calibri"/>
                  <w:lang w:eastAsia="en-AU"/>
                </w:rPr>
                <w:t xml:space="preserve"> (2016)</w:t>
              </w:r>
              <w:r w:rsidR="0B07D85F" w:rsidRPr="6CACDD58">
                <w:rPr>
                  <w:rStyle w:val="Hyperlink"/>
                  <w:rFonts w:asciiTheme="majorHAnsi" w:hAnsiTheme="majorHAnsi" w:cs="Calibri"/>
                  <w:lang w:eastAsia="en-AU"/>
                </w:rPr>
                <w:t>.</w:t>
              </w:r>
            </w:hyperlink>
          </w:p>
          <w:p w14:paraId="6DDDED16" w14:textId="46CA3C39" w:rsidR="00E830B9" w:rsidRPr="003A1B02" w:rsidRDefault="00E830B9" w:rsidP="00E830B9">
            <w:pPr>
              <w:autoSpaceDE w:val="0"/>
              <w:autoSpaceDN w:val="0"/>
              <w:adjustRightInd w:val="0"/>
              <w:spacing w:after="120" w:line="240" w:lineRule="auto"/>
              <w:rPr>
                <w:rFonts w:asciiTheme="majorHAnsi" w:hAnsiTheme="majorHAnsi" w:cs="Calibri"/>
                <w:color w:val="6E2E9F"/>
                <w:lang w:eastAsia="en-AU"/>
              </w:rPr>
            </w:pPr>
          </w:p>
        </w:tc>
      </w:tr>
    </w:tbl>
    <w:p w14:paraId="0DE37C6A" w14:textId="2F1B0552" w:rsidR="00232FA6" w:rsidRPr="0097579A" w:rsidRDefault="00232FA6" w:rsidP="008834BD">
      <w:pPr>
        <w:autoSpaceDE w:val="0"/>
        <w:autoSpaceDN w:val="0"/>
        <w:adjustRightInd w:val="0"/>
        <w:spacing w:after="120" w:line="240" w:lineRule="auto"/>
        <w:rPr>
          <w:rFonts w:asciiTheme="majorHAnsi" w:hAnsiTheme="majorHAnsi" w:cs="Calibri"/>
          <w:lang w:eastAsia="en-AU"/>
        </w:rPr>
      </w:pPr>
    </w:p>
    <w:p w14:paraId="70E5B261" w14:textId="1D56CDC7" w:rsidR="00763250" w:rsidRPr="00C40B2D" w:rsidRDefault="00D374EE" w:rsidP="00E72CC4">
      <w:pPr>
        <w:pStyle w:val="Heading1"/>
        <w:numPr>
          <w:ilvl w:val="0"/>
          <w:numId w:val="8"/>
        </w:numPr>
        <w:spacing w:before="240" w:after="120" w:line="240" w:lineRule="auto"/>
        <w:ind w:left="357" w:hanging="357"/>
        <w:rPr>
          <w:rFonts w:asciiTheme="majorHAnsi" w:hAnsiTheme="majorHAnsi"/>
        </w:rPr>
      </w:pPr>
      <w:bookmarkStart w:id="49" w:name="_Toc50385719"/>
      <w:bookmarkStart w:id="50" w:name="_Toc57810233"/>
      <w:bookmarkStart w:id="51" w:name="_Toc182901606"/>
      <w:bookmarkStart w:id="52" w:name="_Toc185495184"/>
      <w:bookmarkEnd w:id="49"/>
      <w:r w:rsidRPr="00C40B2D">
        <w:rPr>
          <w:rFonts w:asciiTheme="majorHAnsi" w:hAnsiTheme="majorHAnsi"/>
        </w:rPr>
        <w:t>INTRODUCTION AND BACKGROUND</w:t>
      </w:r>
      <w:bookmarkEnd w:id="50"/>
      <w:bookmarkEnd w:id="51"/>
      <w:bookmarkEnd w:id="52"/>
    </w:p>
    <w:p w14:paraId="191521EE" w14:textId="77777777" w:rsidR="00650324" w:rsidRPr="0097579A" w:rsidRDefault="00650324" w:rsidP="006F56F7">
      <w:pPr>
        <w:autoSpaceDE w:val="0"/>
        <w:autoSpaceDN w:val="0"/>
        <w:adjustRightInd w:val="0"/>
        <w:spacing w:after="0" w:line="240" w:lineRule="auto"/>
        <w:rPr>
          <w:rFonts w:asciiTheme="majorHAnsi" w:hAnsiTheme="majorHAnsi" w:cs="Calibri"/>
          <w:color w:val="6E2E9F"/>
          <w:lang w:eastAsia="en-AU"/>
        </w:rPr>
      </w:pPr>
      <w:r w:rsidRPr="0097579A">
        <w:rPr>
          <w:rFonts w:asciiTheme="majorHAnsi" w:hAnsiTheme="majorHAnsi" w:cs="Calibri"/>
          <w:color w:val="6E2E9F"/>
          <w:lang w:eastAsia="en-AU"/>
        </w:rPr>
        <w:t xml:space="preserve">The following subsections should include the rationale for the clinical trial, relevant background information and a risk/benefit assessment. This should be a brief overview (e.g., approximately 3-7 pages).  It is appropriate to refer readers to the Investigator’s Brochure (IB) or Product Information for more detail on the investigational medicinal product if relevant. </w:t>
      </w:r>
    </w:p>
    <w:p w14:paraId="5AC35FE1" w14:textId="77777777" w:rsidR="00650324" w:rsidRPr="0097579A" w:rsidRDefault="00650324" w:rsidP="00650324">
      <w:pPr>
        <w:autoSpaceDE w:val="0"/>
        <w:autoSpaceDN w:val="0"/>
        <w:adjustRightInd w:val="0"/>
        <w:spacing w:after="0" w:line="240" w:lineRule="auto"/>
        <w:rPr>
          <w:rFonts w:asciiTheme="majorHAnsi" w:hAnsiTheme="majorHAnsi" w:cs="Calibri"/>
          <w:color w:val="6E2E9F"/>
          <w:lang w:eastAsia="en-AU"/>
        </w:rPr>
      </w:pPr>
    </w:p>
    <w:p w14:paraId="14423254" w14:textId="77777777" w:rsidR="00650324" w:rsidRPr="0097579A" w:rsidRDefault="00650324" w:rsidP="00650324">
      <w:pPr>
        <w:autoSpaceDE w:val="0"/>
        <w:autoSpaceDN w:val="0"/>
        <w:adjustRightInd w:val="0"/>
        <w:spacing w:after="0" w:line="240" w:lineRule="auto"/>
        <w:rPr>
          <w:rFonts w:asciiTheme="majorHAnsi" w:hAnsiTheme="majorHAnsi" w:cs="Calibri"/>
          <w:color w:val="6E2E9F"/>
          <w:lang w:eastAsia="en-AU"/>
        </w:rPr>
      </w:pPr>
      <w:r w:rsidRPr="0097579A">
        <w:rPr>
          <w:rFonts w:asciiTheme="majorHAnsi" w:hAnsiTheme="majorHAnsi" w:cs="Calibri"/>
          <w:color w:val="6E2E9F"/>
          <w:lang w:eastAsia="en-AU"/>
        </w:rPr>
        <w:t xml:space="preserve">The reader should be given a clear idea of the following: </w:t>
      </w:r>
    </w:p>
    <w:p w14:paraId="4A917018" w14:textId="77777777" w:rsidR="00650324" w:rsidRPr="0097579A" w:rsidRDefault="00650324" w:rsidP="00D95255">
      <w:pPr>
        <w:numPr>
          <w:ilvl w:val="0"/>
          <w:numId w:val="21"/>
        </w:numPr>
        <w:spacing w:after="120" w:line="240" w:lineRule="auto"/>
        <w:ind w:left="714" w:hanging="357"/>
        <w:contextualSpacing/>
        <w:rPr>
          <w:rFonts w:asciiTheme="majorHAnsi" w:hAnsiTheme="majorHAnsi"/>
          <w:color w:val="7030A0"/>
        </w:rPr>
      </w:pPr>
      <w:r w:rsidRPr="0097579A">
        <w:rPr>
          <w:rFonts w:asciiTheme="majorHAnsi" w:hAnsiTheme="majorHAnsi"/>
          <w:color w:val="7030A0"/>
        </w:rPr>
        <w:t xml:space="preserve">What the research question is; </w:t>
      </w:r>
    </w:p>
    <w:p w14:paraId="75567085" w14:textId="77777777" w:rsidR="00543C12" w:rsidRPr="0097579A" w:rsidRDefault="00650324" w:rsidP="00D95255">
      <w:pPr>
        <w:numPr>
          <w:ilvl w:val="0"/>
          <w:numId w:val="21"/>
        </w:numPr>
        <w:spacing w:after="120" w:line="240" w:lineRule="auto"/>
        <w:ind w:left="714" w:hanging="357"/>
        <w:contextualSpacing/>
        <w:rPr>
          <w:rFonts w:asciiTheme="majorHAnsi" w:hAnsiTheme="majorHAnsi"/>
          <w:color w:val="7030A0"/>
        </w:rPr>
      </w:pPr>
      <w:r w:rsidRPr="0097579A">
        <w:rPr>
          <w:rFonts w:asciiTheme="majorHAnsi" w:hAnsiTheme="majorHAnsi"/>
          <w:color w:val="7030A0"/>
        </w:rPr>
        <w:t xml:space="preserve">An understanding that it is original and relevant; </w:t>
      </w:r>
    </w:p>
    <w:p w14:paraId="5EDFA2FD" w14:textId="1027966E" w:rsidR="00650324" w:rsidRPr="0097579A" w:rsidRDefault="00650324" w:rsidP="00D95255">
      <w:pPr>
        <w:numPr>
          <w:ilvl w:val="0"/>
          <w:numId w:val="21"/>
        </w:numPr>
        <w:spacing w:after="120" w:line="240" w:lineRule="auto"/>
        <w:ind w:left="714" w:hanging="357"/>
        <w:contextualSpacing/>
        <w:rPr>
          <w:rFonts w:asciiTheme="majorHAnsi" w:hAnsiTheme="majorHAnsi"/>
          <w:color w:val="7030A0"/>
        </w:rPr>
      </w:pPr>
      <w:r w:rsidRPr="0097579A">
        <w:rPr>
          <w:rFonts w:asciiTheme="majorHAnsi" w:hAnsiTheme="majorHAnsi"/>
          <w:color w:val="7030A0"/>
        </w:rPr>
        <w:t xml:space="preserve">How the proposed trial will help fill the gap in the literature. </w:t>
      </w:r>
    </w:p>
    <w:p w14:paraId="59C2B407" w14:textId="77777777" w:rsidR="00543C12" w:rsidRPr="0097579A" w:rsidRDefault="00543C12" w:rsidP="00650324">
      <w:pPr>
        <w:autoSpaceDE w:val="0"/>
        <w:autoSpaceDN w:val="0"/>
        <w:adjustRightInd w:val="0"/>
        <w:spacing w:after="22" w:line="240" w:lineRule="auto"/>
        <w:jc w:val="both"/>
        <w:rPr>
          <w:rFonts w:asciiTheme="majorHAnsi" w:hAnsiTheme="majorHAnsi" w:cs="Calibri"/>
          <w:color w:val="6E2E9F"/>
          <w:lang w:eastAsia="en-AU"/>
        </w:rPr>
      </w:pPr>
    </w:p>
    <w:p w14:paraId="447CA504" w14:textId="77777777" w:rsidR="00650324" w:rsidRPr="0097579A" w:rsidRDefault="00650324" w:rsidP="00650324">
      <w:pPr>
        <w:autoSpaceDE w:val="0"/>
        <w:autoSpaceDN w:val="0"/>
        <w:adjustRightInd w:val="0"/>
        <w:spacing w:after="22" w:line="240" w:lineRule="auto"/>
        <w:jc w:val="both"/>
        <w:rPr>
          <w:rFonts w:asciiTheme="majorHAnsi" w:hAnsiTheme="majorHAnsi" w:cs="Calibri"/>
          <w:color w:val="6E2E9F"/>
          <w:lang w:eastAsia="en-AU"/>
        </w:rPr>
      </w:pPr>
      <w:r w:rsidRPr="0097579A">
        <w:rPr>
          <w:rFonts w:asciiTheme="majorHAnsi" w:hAnsiTheme="majorHAnsi" w:cs="Calibri"/>
          <w:color w:val="6E2E9F"/>
          <w:lang w:eastAsia="en-AU"/>
        </w:rPr>
        <w:t xml:space="preserve">The background should therefore include: </w:t>
      </w:r>
    </w:p>
    <w:p w14:paraId="7CD373E0" w14:textId="77777777" w:rsidR="00650324" w:rsidRPr="0097579A" w:rsidRDefault="00650324" w:rsidP="00D95255">
      <w:pPr>
        <w:numPr>
          <w:ilvl w:val="0"/>
          <w:numId w:val="21"/>
        </w:numPr>
        <w:spacing w:after="120" w:line="240" w:lineRule="auto"/>
        <w:ind w:left="714" w:hanging="357"/>
        <w:contextualSpacing/>
        <w:rPr>
          <w:rFonts w:asciiTheme="majorHAnsi" w:hAnsiTheme="majorHAnsi"/>
          <w:color w:val="7030A0"/>
        </w:rPr>
      </w:pPr>
      <w:r w:rsidRPr="0097579A">
        <w:rPr>
          <w:rFonts w:asciiTheme="majorHAnsi" w:hAnsiTheme="majorHAnsi"/>
          <w:color w:val="7030A0"/>
        </w:rPr>
        <w:t xml:space="preserve">A summary of findings from nonclinical studies that have potential clinical significance </w:t>
      </w:r>
    </w:p>
    <w:p w14:paraId="57114804" w14:textId="77777777" w:rsidR="00650324" w:rsidRPr="0097579A" w:rsidRDefault="00650324" w:rsidP="00D95255">
      <w:pPr>
        <w:numPr>
          <w:ilvl w:val="0"/>
          <w:numId w:val="21"/>
        </w:numPr>
        <w:spacing w:after="120" w:line="240" w:lineRule="auto"/>
        <w:ind w:left="714" w:hanging="357"/>
        <w:contextualSpacing/>
        <w:rPr>
          <w:rFonts w:asciiTheme="majorHAnsi" w:hAnsiTheme="majorHAnsi"/>
          <w:color w:val="7030A0"/>
        </w:rPr>
      </w:pPr>
      <w:r w:rsidRPr="0097579A">
        <w:rPr>
          <w:rFonts w:asciiTheme="majorHAnsi" w:hAnsiTheme="majorHAnsi"/>
          <w:color w:val="7030A0"/>
        </w:rPr>
        <w:t>A summary of relevant clinical research and any history of human use or exposure to the trial intervention, including use in other countries, and clinical pharmacology studies</w:t>
      </w:r>
    </w:p>
    <w:p w14:paraId="4D04B42B" w14:textId="77777777" w:rsidR="00650324" w:rsidRPr="0097579A" w:rsidRDefault="00650324" w:rsidP="00D95255">
      <w:pPr>
        <w:numPr>
          <w:ilvl w:val="0"/>
          <w:numId w:val="21"/>
        </w:numPr>
        <w:spacing w:after="120" w:line="240" w:lineRule="auto"/>
        <w:ind w:left="714" w:hanging="357"/>
        <w:contextualSpacing/>
        <w:rPr>
          <w:rFonts w:asciiTheme="majorHAnsi" w:hAnsiTheme="majorHAnsi"/>
          <w:color w:val="7030A0"/>
        </w:rPr>
      </w:pPr>
      <w:r w:rsidRPr="0097579A">
        <w:rPr>
          <w:rFonts w:asciiTheme="majorHAnsi" w:hAnsiTheme="majorHAnsi"/>
          <w:color w:val="7030A0"/>
        </w:rPr>
        <w:t xml:space="preserve">Discussion of important literature and data that are relevant to the trial and that provide background for the trial (reference, citations) </w:t>
      </w:r>
    </w:p>
    <w:p w14:paraId="4880B2FB" w14:textId="77777777" w:rsidR="00650324" w:rsidRPr="0097579A" w:rsidRDefault="00650324" w:rsidP="00D95255">
      <w:pPr>
        <w:numPr>
          <w:ilvl w:val="1"/>
          <w:numId w:val="21"/>
        </w:numPr>
        <w:spacing w:after="120" w:line="240" w:lineRule="auto"/>
        <w:contextualSpacing/>
        <w:rPr>
          <w:rFonts w:asciiTheme="majorHAnsi" w:hAnsiTheme="majorHAnsi"/>
          <w:color w:val="7030A0"/>
        </w:rPr>
      </w:pPr>
      <w:r w:rsidRPr="0097579A">
        <w:rPr>
          <w:rFonts w:asciiTheme="majorHAnsi" w:hAnsiTheme="majorHAnsi"/>
          <w:color w:val="7030A0"/>
        </w:rPr>
        <w:t xml:space="preserve">Note that the NHMRC increasingly expects to see reference to a systematic review in grant applications so it is recommended that, where such reviews exist, researchers refer to these.   </w:t>
      </w:r>
    </w:p>
    <w:p w14:paraId="0C5F2D77" w14:textId="77777777" w:rsidR="00650324" w:rsidRPr="0097579A" w:rsidRDefault="00650324" w:rsidP="00D95255">
      <w:pPr>
        <w:numPr>
          <w:ilvl w:val="0"/>
          <w:numId w:val="21"/>
        </w:numPr>
        <w:spacing w:after="120" w:line="240" w:lineRule="auto"/>
        <w:ind w:left="714" w:hanging="357"/>
        <w:contextualSpacing/>
        <w:rPr>
          <w:rFonts w:asciiTheme="majorHAnsi" w:hAnsiTheme="majorHAnsi"/>
          <w:color w:val="7030A0"/>
        </w:rPr>
      </w:pPr>
      <w:r w:rsidRPr="0097579A">
        <w:rPr>
          <w:rFonts w:asciiTheme="majorHAnsi" w:hAnsiTheme="majorHAnsi"/>
          <w:color w:val="7030A0"/>
        </w:rPr>
        <w:t>Applicable clinical, epidemiological, or public health background or context of the clinical trial</w:t>
      </w:r>
    </w:p>
    <w:p w14:paraId="3A5FDF62" w14:textId="77777777" w:rsidR="00650324" w:rsidRPr="0097579A" w:rsidRDefault="00650324" w:rsidP="00D95255">
      <w:pPr>
        <w:numPr>
          <w:ilvl w:val="0"/>
          <w:numId w:val="21"/>
        </w:numPr>
        <w:spacing w:after="120" w:line="240" w:lineRule="auto"/>
        <w:ind w:left="714" w:hanging="357"/>
        <w:contextualSpacing/>
        <w:rPr>
          <w:rFonts w:asciiTheme="majorHAnsi" w:hAnsiTheme="majorHAnsi"/>
          <w:color w:val="7030A0"/>
        </w:rPr>
      </w:pPr>
      <w:r w:rsidRPr="0097579A">
        <w:rPr>
          <w:rFonts w:asciiTheme="majorHAnsi" w:hAnsiTheme="majorHAnsi"/>
          <w:color w:val="7030A0"/>
        </w:rPr>
        <w:lastRenderedPageBreak/>
        <w:t xml:space="preserve">Importance of the clinical trial and any relevant treatment issues or controversies </w:t>
      </w:r>
    </w:p>
    <w:p w14:paraId="501324CC" w14:textId="3E70770C" w:rsidR="00FF75A2" w:rsidRPr="00543C12" w:rsidRDefault="00650324" w:rsidP="002C0B9F">
      <w:pPr>
        <w:pStyle w:val="Heading1"/>
        <w:numPr>
          <w:ilvl w:val="1"/>
          <w:numId w:val="8"/>
        </w:numPr>
        <w:spacing w:before="0" w:after="120" w:line="240" w:lineRule="auto"/>
        <w:ind w:left="1560" w:hanging="851"/>
        <w:rPr>
          <w:rFonts w:asciiTheme="majorHAnsi" w:hAnsiTheme="majorHAnsi"/>
          <w:caps w:val="0"/>
        </w:rPr>
      </w:pPr>
      <w:bookmarkStart w:id="53" w:name="_Toc57810234"/>
      <w:bookmarkStart w:id="54" w:name="_Toc182901607"/>
      <w:bookmarkStart w:id="55" w:name="_Toc185495185"/>
      <w:r w:rsidRPr="00543C12">
        <w:rPr>
          <w:rFonts w:asciiTheme="majorHAnsi" w:hAnsiTheme="majorHAnsi"/>
          <w:caps w:val="0"/>
        </w:rPr>
        <w:t xml:space="preserve">Trial </w:t>
      </w:r>
      <w:r w:rsidR="00763250" w:rsidRPr="00543C12">
        <w:rPr>
          <w:rFonts w:asciiTheme="majorHAnsi" w:hAnsiTheme="majorHAnsi"/>
          <w:caps w:val="0"/>
        </w:rPr>
        <w:t xml:space="preserve">rationale </w:t>
      </w:r>
      <w:r w:rsidRPr="00543C12">
        <w:rPr>
          <w:rFonts w:asciiTheme="majorHAnsi" w:hAnsiTheme="majorHAnsi"/>
          <w:caps w:val="0"/>
        </w:rPr>
        <w:t>and aim</w:t>
      </w:r>
      <w:bookmarkEnd w:id="53"/>
      <w:bookmarkEnd w:id="54"/>
      <w:bookmarkEnd w:id="55"/>
    </w:p>
    <w:p w14:paraId="56187CED" w14:textId="77777777" w:rsidR="00650324" w:rsidRPr="0097579A" w:rsidRDefault="00650324" w:rsidP="00650324">
      <w:pPr>
        <w:autoSpaceDE w:val="0"/>
        <w:autoSpaceDN w:val="0"/>
        <w:adjustRightInd w:val="0"/>
        <w:spacing w:after="120" w:line="240" w:lineRule="auto"/>
        <w:rPr>
          <w:rFonts w:asciiTheme="majorHAnsi" w:hAnsiTheme="majorHAnsi"/>
          <w:color w:val="6E2E9F"/>
        </w:rPr>
      </w:pPr>
      <w:r w:rsidRPr="0097579A">
        <w:rPr>
          <w:rFonts w:asciiTheme="majorHAnsi" w:hAnsiTheme="majorHAnsi" w:cs="Calibri"/>
          <w:color w:val="6E2E9F"/>
          <w:lang w:eastAsia="en-AU"/>
        </w:rPr>
        <w:t>Briefly state the problem or question (e.g., describe the population, disease, current standard of care, if one exists, and limitations of knowledge or available therapy) and the reason for conducting the clinical trial.</w:t>
      </w:r>
    </w:p>
    <w:p w14:paraId="047D7687" w14:textId="77777777" w:rsidR="00650324" w:rsidRPr="0097579A" w:rsidRDefault="00650324" w:rsidP="00650324">
      <w:pPr>
        <w:spacing w:after="120"/>
        <w:rPr>
          <w:rFonts w:asciiTheme="majorHAnsi" w:hAnsiTheme="majorHAnsi"/>
          <w:color w:val="6E2E9F"/>
        </w:rPr>
      </w:pPr>
      <w:r w:rsidRPr="0097579A">
        <w:rPr>
          <w:rFonts w:asciiTheme="majorHAnsi" w:hAnsiTheme="majorHAnsi"/>
          <w:color w:val="6E2E9F"/>
        </w:rPr>
        <w:t>Specify the overall aim of the trial - for example, you aim to verify, to investigate, to measure, to determine, to compare or to calculate…</w:t>
      </w:r>
    </w:p>
    <w:p w14:paraId="5C38D822" w14:textId="77777777" w:rsidR="00650324" w:rsidRPr="0097579A" w:rsidRDefault="00650324" w:rsidP="00D95255">
      <w:pPr>
        <w:numPr>
          <w:ilvl w:val="0"/>
          <w:numId w:val="21"/>
        </w:numPr>
        <w:spacing w:after="120" w:line="240" w:lineRule="auto"/>
        <w:ind w:left="714" w:hanging="357"/>
        <w:contextualSpacing/>
        <w:rPr>
          <w:rFonts w:asciiTheme="majorHAnsi" w:hAnsiTheme="majorHAnsi"/>
          <w:color w:val="7030A0"/>
        </w:rPr>
      </w:pPr>
      <w:r w:rsidRPr="0097579A">
        <w:rPr>
          <w:rFonts w:asciiTheme="majorHAnsi" w:hAnsiTheme="majorHAnsi"/>
          <w:color w:val="7030A0"/>
        </w:rPr>
        <w:t xml:space="preserve">Use the verb form starting with 'to' (e.g. 'to investigate'). </w:t>
      </w:r>
    </w:p>
    <w:p w14:paraId="0BC867F2" w14:textId="77777777" w:rsidR="00650324" w:rsidRPr="0097579A" w:rsidRDefault="00650324" w:rsidP="00D95255">
      <w:pPr>
        <w:numPr>
          <w:ilvl w:val="0"/>
          <w:numId w:val="21"/>
        </w:numPr>
        <w:spacing w:after="120" w:line="240" w:lineRule="auto"/>
        <w:ind w:left="714" w:hanging="357"/>
        <w:contextualSpacing/>
        <w:rPr>
          <w:rFonts w:asciiTheme="majorHAnsi" w:hAnsiTheme="majorHAnsi"/>
          <w:color w:val="7030A0"/>
        </w:rPr>
      </w:pPr>
      <w:r w:rsidRPr="0097579A">
        <w:rPr>
          <w:rFonts w:asciiTheme="majorHAnsi" w:hAnsiTheme="majorHAnsi"/>
          <w:color w:val="7030A0"/>
        </w:rPr>
        <w:t xml:space="preserve">Avoid the noun form which often ends in '-ion' (e.g. 'investigation'). </w:t>
      </w:r>
    </w:p>
    <w:p w14:paraId="19763DE3" w14:textId="77777777" w:rsidR="00543C12" w:rsidRPr="0097579A" w:rsidRDefault="00543C12" w:rsidP="00543C12">
      <w:pPr>
        <w:spacing w:after="120" w:line="240" w:lineRule="auto"/>
        <w:ind w:left="357"/>
        <w:contextualSpacing/>
        <w:rPr>
          <w:rFonts w:asciiTheme="majorHAnsi" w:hAnsiTheme="majorHAnsi"/>
          <w:color w:val="7030A0"/>
        </w:rPr>
      </w:pPr>
    </w:p>
    <w:p w14:paraId="795904A0" w14:textId="77777777" w:rsidR="009F37E2" w:rsidRDefault="00650324" w:rsidP="0090535C">
      <w:pPr>
        <w:spacing w:after="0"/>
        <w:rPr>
          <w:rFonts w:asciiTheme="majorHAnsi" w:hAnsiTheme="majorHAnsi"/>
          <w:b/>
          <w:color w:val="00B050"/>
        </w:rPr>
      </w:pPr>
      <w:r w:rsidRPr="009F37E2">
        <w:rPr>
          <w:rFonts w:asciiTheme="majorHAnsi" w:hAnsiTheme="majorHAnsi"/>
          <w:bCs/>
          <w:color w:val="00B050"/>
          <w:u w:val="single"/>
        </w:rPr>
        <w:t>Example text</w:t>
      </w:r>
    </w:p>
    <w:p w14:paraId="22486F5B" w14:textId="44366EB8" w:rsidR="00650324" w:rsidRPr="0097579A" w:rsidRDefault="00650324" w:rsidP="0090535C">
      <w:pPr>
        <w:rPr>
          <w:rFonts w:asciiTheme="majorHAnsi" w:hAnsiTheme="majorHAnsi"/>
          <w:color w:val="6E2E9F"/>
          <w:lang w:eastAsia="en-AU"/>
        </w:rPr>
      </w:pPr>
      <w:r w:rsidRPr="0097579A">
        <w:rPr>
          <w:rFonts w:asciiTheme="majorHAnsi" w:hAnsiTheme="majorHAnsi" w:cs="Calibri"/>
          <w:color w:val="00B050"/>
          <w:lang w:eastAsia="en-AU"/>
        </w:rPr>
        <w:t>The aim of this trial is to assess the efficacy and safety of &lt;product A&gt; in children after tonsillectomy compared to &lt;product B</w:t>
      </w:r>
      <w:r w:rsidR="0090535C">
        <w:rPr>
          <w:rFonts w:asciiTheme="majorHAnsi" w:hAnsiTheme="majorHAnsi" w:cs="Calibri"/>
          <w:color w:val="00B050"/>
          <w:lang w:eastAsia="en-AU"/>
        </w:rPr>
        <w:t>&gt;</w:t>
      </w:r>
    </w:p>
    <w:p w14:paraId="1FD3EEE8" w14:textId="3A29EE36" w:rsidR="00D374EE" w:rsidRPr="00543C12" w:rsidRDefault="00650324" w:rsidP="002C0B9F">
      <w:pPr>
        <w:pStyle w:val="Heading1"/>
        <w:numPr>
          <w:ilvl w:val="1"/>
          <w:numId w:val="8"/>
        </w:numPr>
        <w:spacing w:before="0" w:after="120" w:line="240" w:lineRule="auto"/>
        <w:ind w:left="1560" w:hanging="851"/>
        <w:rPr>
          <w:rFonts w:asciiTheme="majorHAnsi" w:hAnsiTheme="majorHAnsi"/>
          <w:caps w:val="0"/>
        </w:rPr>
      </w:pPr>
      <w:bookmarkStart w:id="56" w:name="_Toc57810235"/>
      <w:bookmarkStart w:id="57" w:name="_Toc182901608"/>
      <w:bookmarkStart w:id="58" w:name="_Toc185495186"/>
      <w:r w:rsidRPr="00543C12">
        <w:rPr>
          <w:rFonts w:asciiTheme="majorHAnsi" w:hAnsiTheme="majorHAnsi"/>
          <w:caps w:val="0"/>
        </w:rPr>
        <w:t>Background</w:t>
      </w:r>
      <w:bookmarkEnd w:id="56"/>
      <w:bookmarkEnd w:id="57"/>
      <w:bookmarkEnd w:id="58"/>
    </w:p>
    <w:p w14:paraId="0FC1FDE4" w14:textId="77777777" w:rsidR="00650324" w:rsidRPr="0097579A" w:rsidRDefault="00650324" w:rsidP="00650324">
      <w:pPr>
        <w:autoSpaceDE w:val="0"/>
        <w:autoSpaceDN w:val="0"/>
        <w:adjustRightInd w:val="0"/>
        <w:spacing w:after="0" w:line="240" w:lineRule="auto"/>
        <w:rPr>
          <w:rFonts w:asciiTheme="majorHAnsi" w:hAnsiTheme="majorHAnsi" w:cs="Calibri"/>
          <w:color w:val="6E2E9F"/>
          <w:lang w:eastAsia="en-AU"/>
        </w:rPr>
      </w:pPr>
      <w:r w:rsidRPr="0097579A">
        <w:rPr>
          <w:rFonts w:asciiTheme="majorHAnsi" w:hAnsiTheme="majorHAnsi" w:cs="Calibri"/>
          <w:color w:val="6E2E9F"/>
          <w:lang w:eastAsia="en-AU"/>
        </w:rPr>
        <w:t>Provide background information on the condition/disease being studied. Suggested flow:</w:t>
      </w:r>
    </w:p>
    <w:p w14:paraId="2035BEE0" w14:textId="77777777" w:rsidR="00650324" w:rsidRPr="0097579A" w:rsidRDefault="00650324" w:rsidP="00D95255">
      <w:pPr>
        <w:numPr>
          <w:ilvl w:val="0"/>
          <w:numId w:val="21"/>
        </w:numPr>
        <w:spacing w:after="120" w:line="240" w:lineRule="auto"/>
        <w:ind w:left="714" w:hanging="357"/>
        <w:contextualSpacing/>
        <w:rPr>
          <w:rFonts w:asciiTheme="majorHAnsi" w:hAnsiTheme="majorHAnsi"/>
          <w:color w:val="7030A0"/>
        </w:rPr>
      </w:pPr>
      <w:r w:rsidRPr="0097579A">
        <w:rPr>
          <w:rFonts w:asciiTheme="majorHAnsi" w:hAnsiTheme="majorHAnsi"/>
          <w:color w:val="7030A0"/>
        </w:rPr>
        <w:t>Current prevalence and outcomes of the condition/disease state.</w:t>
      </w:r>
    </w:p>
    <w:p w14:paraId="48E86B8F" w14:textId="77777777" w:rsidR="00650324" w:rsidRPr="0097579A" w:rsidRDefault="00650324" w:rsidP="00D95255">
      <w:pPr>
        <w:numPr>
          <w:ilvl w:val="0"/>
          <w:numId w:val="21"/>
        </w:numPr>
        <w:spacing w:after="120" w:line="240" w:lineRule="auto"/>
        <w:ind w:left="714" w:hanging="357"/>
        <w:contextualSpacing/>
        <w:rPr>
          <w:rFonts w:asciiTheme="majorHAnsi" w:hAnsiTheme="majorHAnsi"/>
          <w:color w:val="7030A0"/>
        </w:rPr>
      </w:pPr>
      <w:r w:rsidRPr="0097579A">
        <w:rPr>
          <w:rFonts w:asciiTheme="majorHAnsi" w:hAnsiTheme="majorHAnsi"/>
          <w:color w:val="7030A0"/>
        </w:rPr>
        <w:t>What we know about the disease state.</w:t>
      </w:r>
    </w:p>
    <w:p w14:paraId="1773166B" w14:textId="77777777" w:rsidR="00650324" w:rsidRPr="0097579A" w:rsidRDefault="00650324" w:rsidP="002D2524">
      <w:pPr>
        <w:autoSpaceDE w:val="0"/>
        <w:autoSpaceDN w:val="0"/>
        <w:adjustRightInd w:val="0"/>
        <w:spacing w:before="240" w:after="0" w:line="240" w:lineRule="auto"/>
        <w:jc w:val="both"/>
        <w:rPr>
          <w:rFonts w:asciiTheme="majorHAnsi" w:hAnsiTheme="majorHAnsi" w:cs="Calibri"/>
          <w:color w:val="6E2E9F"/>
          <w:lang w:eastAsia="en-AU"/>
        </w:rPr>
      </w:pPr>
      <w:r w:rsidRPr="0097579A">
        <w:rPr>
          <w:rFonts w:asciiTheme="majorHAnsi" w:hAnsiTheme="majorHAnsi" w:cs="Calibri"/>
          <w:color w:val="6E2E9F"/>
          <w:lang w:eastAsia="en-AU"/>
        </w:rPr>
        <w:t>Provide background information on the current treatment options (if any), investigational medicinal product and comparators.  Suggested flow:</w:t>
      </w:r>
    </w:p>
    <w:p w14:paraId="352FD15A" w14:textId="62FC6BA8" w:rsidR="00650324" w:rsidRPr="0097579A" w:rsidRDefault="00650324" w:rsidP="00D95255">
      <w:pPr>
        <w:numPr>
          <w:ilvl w:val="0"/>
          <w:numId w:val="21"/>
        </w:numPr>
        <w:spacing w:after="120" w:line="240" w:lineRule="auto"/>
        <w:ind w:left="714" w:hanging="357"/>
        <w:contextualSpacing/>
        <w:rPr>
          <w:rFonts w:asciiTheme="majorHAnsi" w:hAnsiTheme="majorHAnsi"/>
          <w:color w:val="7030A0"/>
        </w:rPr>
      </w:pPr>
      <w:r w:rsidRPr="0097579A">
        <w:rPr>
          <w:rFonts w:asciiTheme="majorHAnsi" w:hAnsiTheme="majorHAnsi"/>
          <w:color w:val="7030A0"/>
        </w:rPr>
        <w:t xml:space="preserve">Current treatment options (if any) and the associated issues, risks and </w:t>
      </w:r>
      <w:r w:rsidR="00C2385C" w:rsidRPr="0097579A">
        <w:rPr>
          <w:rFonts w:asciiTheme="majorHAnsi" w:hAnsiTheme="majorHAnsi"/>
          <w:color w:val="7030A0"/>
        </w:rPr>
        <w:t>benefits.</w:t>
      </w:r>
      <w:r w:rsidRPr="0097579A">
        <w:rPr>
          <w:rFonts w:asciiTheme="majorHAnsi" w:hAnsiTheme="majorHAnsi"/>
          <w:color w:val="7030A0"/>
        </w:rPr>
        <w:t xml:space="preserve"> </w:t>
      </w:r>
    </w:p>
    <w:p w14:paraId="067F324E" w14:textId="282F02CE" w:rsidR="00650324" w:rsidRPr="0097579A" w:rsidRDefault="00650324" w:rsidP="00D95255">
      <w:pPr>
        <w:numPr>
          <w:ilvl w:val="0"/>
          <w:numId w:val="21"/>
        </w:numPr>
        <w:spacing w:after="120" w:line="240" w:lineRule="auto"/>
        <w:ind w:left="714" w:hanging="357"/>
        <w:contextualSpacing/>
        <w:rPr>
          <w:rFonts w:asciiTheme="majorHAnsi" w:hAnsiTheme="majorHAnsi"/>
          <w:color w:val="7030A0"/>
        </w:rPr>
      </w:pPr>
      <w:r w:rsidRPr="0097579A">
        <w:rPr>
          <w:rFonts w:asciiTheme="majorHAnsi" w:hAnsiTheme="majorHAnsi"/>
          <w:color w:val="7030A0"/>
        </w:rPr>
        <w:t>Outline the investigational drug’s potential role in the clinical condition being studied, with reference to available data. Provide a focused review of findings from previous related studies (if available) from (</w:t>
      </w:r>
      <w:proofErr w:type="spellStart"/>
      <w:r w:rsidRPr="0097579A">
        <w:rPr>
          <w:rFonts w:asciiTheme="majorHAnsi" w:hAnsiTheme="majorHAnsi"/>
          <w:color w:val="7030A0"/>
        </w:rPr>
        <w:t>i</w:t>
      </w:r>
      <w:proofErr w:type="spellEnd"/>
      <w:r w:rsidRPr="0097579A">
        <w:rPr>
          <w:rFonts w:asciiTheme="majorHAnsi" w:hAnsiTheme="majorHAnsi"/>
          <w:color w:val="7030A0"/>
        </w:rPr>
        <w:t xml:space="preserve">) studies in children and/or adolescents and (ii) non- human studies with potential clinical </w:t>
      </w:r>
      <w:r w:rsidR="00C2385C" w:rsidRPr="0097579A">
        <w:rPr>
          <w:rFonts w:asciiTheme="majorHAnsi" w:hAnsiTheme="majorHAnsi"/>
          <w:color w:val="7030A0"/>
        </w:rPr>
        <w:t>significance.</w:t>
      </w:r>
    </w:p>
    <w:p w14:paraId="58B98E2F" w14:textId="639EFC26" w:rsidR="00650324" w:rsidRPr="0097579A" w:rsidRDefault="00650324" w:rsidP="00D95255">
      <w:pPr>
        <w:numPr>
          <w:ilvl w:val="0"/>
          <w:numId w:val="21"/>
        </w:numPr>
        <w:spacing w:after="120" w:line="240" w:lineRule="auto"/>
        <w:ind w:left="714" w:hanging="357"/>
        <w:contextualSpacing/>
        <w:rPr>
          <w:rFonts w:asciiTheme="majorHAnsi" w:hAnsiTheme="majorHAnsi"/>
          <w:color w:val="7030A0"/>
        </w:rPr>
      </w:pPr>
      <w:r w:rsidRPr="0097579A">
        <w:rPr>
          <w:rFonts w:asciiTheme="majorHAnsi" w:hAnsiTheme="majorHAnsi"/>
          <w:color w:val="7030A0"/>
        </w:rPr>
        <w:t xml:space="preserve">Explain why (if applicable) you have chosen the comparator(s) you have OR Justify why (if applicable) you plan not to consider any comparison group in your </w:t>
      </w:r>
      <w:r w:rsidR="00C2385C" w:rsidRPr="0097579A">
        <w:rPr>
          <w:rFonts w:asciiTheme="majorHAnsi" w:hAnsiTheme="majorHAnsi"/>
          <w:color w:val="7030A0"/>
        </w:rPr>
        <w:t>investigation; Explain</w:t>
      </w:r>
      <w:r w:rsidRPr="0097579A">
        <w:rPr>
          <w:rFonts w:asciiTheme="majorHAnsi" w:hAnsiTheme="majorHAnsi"/>
          <w:color w:val="7030A0"/>
        </w:rPr>
        <w:t xml:space="preserve"> why the research needs to be conducted in the selected population</w:t>
      </w:r>
      <w:r w:rsidR="00C2385C" w:rsidRPr="0097579A">
        <w:rPr>
          <w:rFonts w:asciiTheme="majorHAnsi" w:hAnsiTheme="majorHAnsi"/>
          <w:color w:val="7030A0"/>
        </w:rPr>
        <w:t>.</w:t>
      </w:r>
    </w:p>
    <w:p w14:paraId="61909596" w14:textId="438FFAD6" w:rsidR="00650324" w:rsidRPr="0097579A" w:rsidRDefault="00650324" w:rsidP="00D95255">
      <w:pPr>
        <w:numPr>
          <w:ilvl w:val="0"/>
          <w:numId w:val="21"/>
        </w:numPr>
        <w:spacing w:after="120" w:line="240" w:lineRule="auto"/>
        <w:ind w:left="714" w:hanging="357"/>
        <w:contextualSpacing/>
        <w:rPr>
          <w:rFonts w:asciiTheme="majorHAnsi" w:hAnsiTheme="majorHAnsi"/>
          <w:color w:val="7030A0"/>
        </w:rPr>
      </w:pPr>
      <w:r w:rsidRPr="0097579A">
        <w:rPr>
          <w:rFonts w:asciiTheme="majorHAnsi" w:hAnsiTheme="majorHAnsi"/>
          <w:color w:val="7030A0"/>
        </w:rPr>
        <w:t xml:space="preserve">Demonstrate that the outcome measures (i.e. the measures used to assess the </w:t>
      </w:r>
      <w:r w:rsidR="00C2385C" w:rsidRPr="0097579A">
        <w:rPr>
          <w:rFonts w:asciiTheme="majorHAnsi" w:hAnsiTheme="majorHAnsi"/>
          <w:color w:val="7030A0"/>
        </w:rPr>
        <w:t>objectives) are</w:t>
      </w:r>
      <w:r w:rsidRPr="0097579A">
        <w:rPr>
          <w:rFonts w:asciiTheme="majorHAnsi" w:hAnsiTheme="majorHAnsi"/>
          <w:color w:val="7030A0"/>
        </w:rPr>
        <w:t xml:space="preserve"> valid across the age groups studied and, if applicable, </w:t>
      </w:r>
      <w:r w:rsidR="00C2385C" w:rsidRPr="0097579A">
        <w:rPr>
          <w:rFonts w:asciiTheme="majorHAnsi" w:hAnsiTheme="majorHAnsi"/>
          <w:color w:val="7030A0"/>
        </w:rPr>
        <w:t>gender.</w:t>
      </w:r>
    </w:p>
    <w:p w14:paraId="3E8F2BC6" w14:textId="151EB0CF" w:rsidR="00650324" w:rsidRPr="0097579A" w:rsidRDefault="00650324" w:rsidP="00D95255">
      <w:pPr>
        <w:numPr>
          <w:ilvl w:val="0"/>
          <w:numId w:val="21"/>
        </w:numPr>
        <w:spacing w:after="120" w:line="240" w:lineRule="auto"/>
        <w:ind w:left="714" w:hanging="357"/>
        <w:contextualSpacing/>
        <w:rPr>
          <w:rFonts w:asciiTheme="majorHAnsi" w:hAnsiTheme="majorHAnsi"/>
          <w:color w:val="7030A0"/>
        </w:rPr>
      </w:pPr>
      <w:r w:rsidRPr="0097579A">
        <w:rPr>
          <w:rFonts w:asciiTheme="majorHAnsi" w:hAnsiTheme="majorHAnsi"/>
          <w:color w:val="7030A0"/>
        </w:rPr>
        <w:t>Explain how the trial will substantially add to science, change practice, save money, save lives and/or improve quality of life</w:t>
      </w:r>
      <w:r w:rsidR="005556E6" w:rsidRPr="0097579A">
        <w:rPr>
          <w:rFonts w:asciiTheme="majorHAnsi" w:hAnsiTheme="majorHAnsi"/>
          <w:color w:val="7030A0"/>
        </w:rPr>
        <w:t>.</w:t>
      </w:r>
    </w:p>
    <w:p w14:paraId="158F1064" w14:textId="77777777" w:rsidR="00650324" w:rsidRPr="0097579A" w:rsidRDefault="00650324" w:rsidP="00AD269C">
      <w:pPr>
        <w:spacing w:after="0"/>
        <w:rPr>
          <w:rFonts w:asciiTheme="majorHAnsi" w:hAnsiTheme="majorHAnsi"/>
          <w:color w:val="6E2E9F"/>
        </w:rPr>
      </w:pPr>
    </w:p>
    <w:p w14:paraId="6B54973A" w14:textId="59E44649" w:rsidR="00343A7F" w:rsidRPr="00543C12" w:rsidRDefault="00343A7F" w:rsidP="002C0B9F">
      <w:pPr>
        <w:pStyle w:val="Heading1"/>
        <w:numPr>
          <w:ilvl w:val="1"/>
          <w:numId w:val="8"/>
        </w:numPr>
        <w:spacing w:before="0" w:after="120" w:line="240" w:lineRule="auto"/>
        <w:rPr>
          <w:rFonts w:asciiTheme="majorHAnsi" w:hAnsiTheme="majorHAnsi"/>
          <w:caps w:val="0"/>
        </w:rPr>
      </w:pPr>
      <w:bookmarkStart w:id="59" w:name="_Toc57810236"/>
      <w:bookmarkStart w:id="60" w:name="_Toc182901609"/>
      <w:bookmarkStart w:id="61" w:name="_Toc185495187"/>
      <w:r w:rsidRPr="00543C12">
        <w:rPr>
          <w:rFonts w:asciiTheme="majorHAnsi" w:hAnsiTheme="majorHAnsi"/>
          <w:caps w:val="0"/>
        </w:rPr>
        <w:t>Risk/Benefit assessment</w:t>
      </w:r>
      <w:bookmarkEnd w:id="59"/>
      <w:bookmarkEnd w:id="60"/>
      <w:bookmarkEnd w:id="61"/>
    </w:p>
    <w:p w14:paraId="25694267" w14:textId="6EC3071D" w:rsidR="00343A7F" w:rsidRPr="00543C12" w:rsidRDefault="00343A7F" w:rsidP="0091017E">
      <w:pPr>
        <w:pStyle w:val="Heading1"/>
        <w:numPr>
          <w:ilvl w:val="2"/>
          <w:numId w:val="8"/>
        </w:numPr>
        <w:spacing w:before="0" w:line="240" w:lineRule="auto"/>
        <w:ind w:left="1225" w:hanging="505"/>
        <w:rPr>
          <w:rFonts w:asciiTheme="majorHAnsi" w:hAnsiTheme="majorHAnsi"/>
          <w:caps w:val="0"/>
        </w:rPr>
      </w:pPr>
      <w:r w:rsidRPr="00543C12">
        <w:rPr>
          <w:rFonts w:asciiTheme="majorHAnsi" w:hAnsiTheme="majorHAnsi"/>
          <w:caps w:val="0"/>
        </w:rPr>
        <w:t xml:space="preserve"> </w:t>
      </w:r>
      <w:bookmarkStart w:id="62" w:name="_Toc57810237"/>
      <w:bookmarkStart w:id="63" w:name="_Toc182901610"/>
      <w:bookmarkStart w:id="64" w:name="_Toc185495188"/>
      <w:r w:rsidRPr="00543C12">
        <w:rPr>
          <w:rFonts w:asciiTheme="majorHAnsi" w:hAnsiTheme="majorHAnsi"/>
          <w:caps w:val="0"/>
        </w:rPr>
        <w:t>Known potential risks</w:t>
      </w:r>
      <w:bookmarkEnd w:id="62"/>
      <w:bookmarkEnd w:id="63"/>
      <w:bookmarkEnd w:id="64"/>
      <w:r w:rsidRPr="00543C12">
        <w:rPr>
          <w:rFonts w:asciiTheme="majorHAnsi" w:hAnsiTheme="majorHAnsi"/>
          <w:caps w:val="0"/>
        </w:rPr>
        <w:t xml:space="preserve"> </w:t>
      </w:r>
    </w:p>
    <w:p w14:paraId="17FCC412" w14:textId="623CE2BA" w:rsidR="007D315B" w:rsidRDefault="00343A7F" w:rsidP="00343A7F">
      <w:pPr>
        <w:autoSpaceDE w:val="0"/>
        <w:autoSpaceDN w:val="0"/>
        <w:adjustRightInd w:val="0"/>
        <w:spacing w:after="0" w:line="240" w:lineRule="auto"/>
        <w:rPr>
          <w:rFonts w:asciiTheme="majorHAnsi" w:hAnsiTheme="majorHAnsi" w:cs="Calibri"/>
          <w:color w:val="6E2E9F"/>
          <w:lang w:eastAsia="en-AU"/>
        </w:rPr>
      </w:pPr>
      <w:r w:rsidRPr="00A257D4">
        <w:rPr>
          <w:rFonts w:asciiTheme="majorHAnsi" w:hAnsiTheme="majorHAnsi" w:cs="Calibri"/>
          <w:color w:val="6E2E9F"/>
          <w:lang w:eastAsia="en-AU"/>
        </w:rPr>
        <w:t xml:space="preserve">Include a discussion of known potential risks </w:t>
      </w:r>
      <w:r w:rsidR="0078412E">
        <w:rPr>
          <w:rFonts w:asciiTheme="majorHAnsi" w:hAnsiTheme="majorHAnsi" w:cs="Calibri"/>
          <w:color w:val="6E2E9F"/>
          <w:lang w:eastAsia="en-AU"/>
        </w:rPr>
        <w:t>related to trial-specific treatments and interventions</w:t>
      </w:r>
      <w:r w:rsidR="009A1F7E">
        <w:rPr>
          <w:rFonts w:asciiTheme="majorHAnsi" w:hAnsiTheme="majorHAnsi" w:cs="Calibri"/>
          <w:color w:val="6E2E9F"/>
          <w:lang w:eastAsia="en-AU"/>
        </w:rPr>
        <w:t xml:space="preserve"> and trial procedures</w:t>
      </w:r>
      <w:r w:rsidR="00172A41">
        <w:rPr>
          <w:rFonts w:asciiTheme="majorHAnsi" w:hAnsiTheme="majorHAnsi" w:cs="Calibri"/>
          <w:color w:val="6E2E9F"/>
          <w:lang w:eastAsia="en-AU"/>
        </w:rPr>
        <w:t xml:space="preserve"> under the subheadings below. </w:t>
      </w:r>
      <w:r w:rsidR="008F59CF">
        <w:rPr>
          <w:rFonts w:asciiTheme="majorHAnsi" w:hAnsiTheme="majorHAnsi" w:cs="Calibri"/>
          <w:color w:val="6E2E9F"/>
          <w:lang w:eastAsia="en-AU"/>
        </w:rPr>
        <w:t xml:space="preserve">Note this information may also be contained in Section 9.5 Known adverse events, harms, risks or </w:t>
      </w:r>
      <w:r w:rsidR="003125A8">
        <w:rPr>
          <w:rFonts w:asciiTheme="majorHAnsi" w:hAnsiTheme="majorHAnsi" w:cs="Calibri"/>
          <w:color w:val="6E2E9F"/>
          <w:lang w:eastAsia="en-AU"/>
        </w:rPr>
        <w:t xml:space="preserve">discomforts. </w:t>
      </w:r>
    </w:p>
    <w:p w14:paraId="62372616" w14:textId="77777777" w:rsidR="007D315B" w:rsidRDefault="007D315B" w:rsidP="00343A7F">
      <w:pPr>
        <w:autoSpaceDE w:val="0"/>
        <w:autoSpaceDN w:val="0"/>
        <w:adjustRightInd w:val="0"/>
        <w:spacing w:after="0" w:line="240" w:lineRule="auto"/>
        <w:rPr>
          <w:rFonts w:asciiTheme="majorHAnsi" w:hAnsiTheme="majorHAnsi" w:cs="Calibri"/>
          <w:color w:val="6E2E9F"/>
          <w:lang w:eastAsia="en-AU"/>
        </w:rPr>
      </w:pPr>
    </w:p>
    <w:p w14:paraId="060E3192" w14:textId="24F57972" w:rsidR="007D315B" w:rsidRPr="0086112D" w:rsidRDefault="00F22CC7" w:rsidP="00343A7F">
      <w:pPr>
        <w:autoSpaceDE w:val="0"/>
        <w:autoSpaceDN w:val="0"/>
        <w:adjustRightInd w:val="0"/>
        <w:spacing w:after="0" w:line="240" w:lineRule="auto"/>
        <w:rPr>
          <w:rFonts w:asciiTheme="majorHAnsi" w:hAnsiTheme="majorHAnsi" w:cs="Calibri"/>
          <w:u w:val="single"/>
          <w:lang w:eastAsia="en-AU"/>
        </w:rPr>
      </w:pPr>
      <w:r w:rsidRPr="0086112D">
        <w:rPr>
          <w:rFonts w:asciiTheme="majorHAnsi" w:hAnsiTheme="majorHAnsi" w:cs="Calibri"/>
          <w:u w:val="single"/>
          <w:lang w:eastAsia="en-AU"/>
        </w:rPr>
        <w:t>Risks related to trial-specific treatments and interventions</w:t>
      </w:r>
    </w:p>
    <w:p w14:paraId="2B3CD6D7" w14:textId="1ADAE56B" w:rsidR="0058252C" w:rsidRDefault="00260D7F" w:rsidP="00343A7F">
      <w:pPr>
        <w:autoSpaceDE w:val="0"/>
        <w:autoSpaceDN w:val="0"/>
        <w:adjustRightInd w:val="0"/>
        <w:spacing w:after="0" w:line="240" w:lineRule="auto"/>
        <w:rPr>
          <w:rFonts w:asciiTheme="majorHAnsi" w:hAnsiTheme="majorHAnsi" w:cs="Calibri"/>
          <w:color w:val="6E2E9F"/>
          <w:lang w:eastAsia="en-AU"/>
        </w:rPr>
      </w:pPr>
      <w:r>
        <w:rPr>
          <w:rFonts w:asciiTheme="majorHAnsi" w:hAnsiTheme="majorHAnsi" w:cs="Calibri"/>
          <w:color w:val="6E2E9F"/>
          <w:lang w:eastAsia="en-AU"/>
        </w:rPr>
        <w:t xml:space="preserve">Discuss </w:t>
      </w:r>
      <w:r w:rsidR="008B7E49">
        <w:rPr>
          <w:rFonts w:asciiTheme="majorHAnsi" w:hAnsiTheme="majorHAnsi" w:cs="Calibri"/>
          <w:color w:val="6E2E9F"/>
          <w:lang w:eastAsia="en-AU"/>
        </w:rPr>
        <w:t>key</w:t>
      </w:r>
      <w:r>
        <w:rPr>
          <w:rFonts w:asciiTheme="majorHAnsi" w:hAnsiTheme="majorHAnsi" w:cs="Calibri"/>
          <w:color w:val="6E2E9F"/>
          <w:lang w:eastAsia="en-AU"/>
        </w:rPr>
        <w:t xml:space="preserve"> risks </w:t>
      </w:r>
      <w:r w:rsidR="00175F1A">
        <w:rPr>
          <w:rFonts w:asciiTheme="majorHAnsi" w:hAnsiTheme="majorHAnsi" w:cs="Calibri"/>
          <w:color w:val="6E2E9F"/>
          <w:lang w:eastAsia="en-AU"/>
        </w:rPr>
        <w:t>related to treatments and</w:t>
      </w:r>
      <w:r>
        <w:rPr>
          <w:rFonts w:asciiTheme="majorHAnsi" w:hAnsiTheme="majorHAnsi" w:cs="Calibri"/>
          <w:color w:val="6E2E9F"/>
          <w:lang w:eastAsia="en-AU"/>
        </w:rPr>
        <w:t xml:space="preserve"> interventions</w:t>
      </w:r>
      <w:r w:rsidR="00BA65F9">
        <w:rPr>
          <w:rFonts w:asciiTheme="majorHAnsi" w:hAnsiTheme="majorHAnsi" w:cs="Calibri"/>
          <w:color w:val="6E2E9F"/>
          <w:lang w:eastAsia="en-AU"/>
        </w:rPr>
        <w:t xml:space="preserve"> for this trial</w:t>
      </w:r>
      <w:r w:rsidR="00175F1A">
        <w:rPr>
          <w:rFonts w:asciiTheme="majorHAnsi" w:hAnsiTheme="majorHAnsi" w:cs="Calibri"/>
          <w:color w:val="6E2E9F"/>
          <w:lang w:eastAsia="en-AU"/>
        </w:rPr>
        <w:t xml:space="preserve">. </w:t>
      </w:r>
    </w:p>
    <w:p w14:paraId="2A951081" w14:textId="0AF8D1E0" w:rsidR="00BA65F9" w:rsidRDefault="00BA65F9" w:rsidP="00343A7F">
      <w:pPr>
        <w:autoSpaceDE w:val="0"/>
        <w:autoSpaceDN w:val="0"/>
        <w:adjustRightInd w:val="0"/>
        <w:spacing w:after="0" w:line="240" w:lineRule="auto"/>
        <w:rPr>
          <w:rFonts w:asciiTheme="majorHAnsi" w:hAnsiTheme="majorHAnsi" w:cs="Calibri"/>
          <w:color w:val="6E2E9F"/>
          <w:lang w:eastAsia="en-AU"/>
        </w:rPr>
      </w:pPr>
      <w:r>
        <w:rPr>
          <w:rFonts w:asciiTheme="majorHAnsi" w:hAnsiTheme="majorHAnsi" w:cs="Calibri"/>
          <w:color w:val="6E2E9F"/>
          <w:lang w:eastAsia="en-AU"/>
        </w:rPr>
        <w:t xml:space="preserve">Provide a brief description of strategies to mitigate identified risks </w:t>
      </w:r>
      <w:r w:rsidR="005906EC">
        <w:rPr>
          <w:rFonts w:asciiTheme="majorHAnsi" w:hAnsiTheme="majorHAnsi" w:cs="Calibri"/>
          <w:color w:val="6E2E9F"/>
          <w:lang w:eastAsia="en-AU"/>
        </w:rPr>
        <w:t xml:space="preserve">and cross-reference the trial-specific Risk Assessment &amp; Management Plan </w:t>
      </w:r>
      <w:r w:rsidR="007C6E39">
        <w:rPr>
          <w:rFonts w:asciiTheme="majorHAnsi" w:hAnsiTheme="majorHAnsi" w:cs="Calibri"/>
          <w:color w:val="6E2E9F"/>
          <w:lang w:eastAsia="en-AU"/>
        </w:rPr>
        <w:t xml:space="preserve">for further details. </w:t>
      </w:r>
    </w:p>
    <w:p w14:paraId="40D2891A" w14:textId="77777777" w:rsidR="007C6E39" w:rsidRDefault="007C6E39" w:rsidP="00343A7F">
      <w:pPr>
        <w:autoSpaceDE w:val="0"/>
        <w:autoSpaceDN w:val="0"/>
        <w:adjustRightInd w:val="0"/>
        <w:spacing w:after="0" w:line="240" w:lineRule="auto"/>
        <w:rPr>
          <w:rFonts w:asciiTheme="majorHAnsi" w:hAnsiTheme="majorHAnsi" w:cs="Calibri"/>
          <w:color w:val="6E2E9F"/>
          <w:lang w:eastAsia="en-AU"/>
        </w:rPr>
      </w:pPr>
    </w:p>
    <w:p w14:paraId="2BF0D85B" w14:textId="141516A8" w:rsidR="00343A7F" w:rsidRPr="0086112D" w:rsidRDefault="00322A41" w:rsidP="00343A7F">
      <w:pPr>
        <w:autoSpaceDE w:val="0"/>
        <w:autoSpaceDN w:val="0"/>
        <w:adjustRightInd w:val="0"/>
        <w:spacing w:after="0" w:line="240" w:lineRule="auto"/>
        <w:rPr>
          <w:rFonts w:asciiTheme="majorHAnsi" w:hAnsiTheme="majorHAnsi"/>
          <w:u w:val="single"/>
        </w:rPr>
      </w:pPr>
      <w:r w:rsidRPr="0086112D">
        <w:rPr>
          <w:rFonts w:asciiTheme="majorHAnsi" w:hAnsiTheme="majorHAnsi"/>
          <w:u w:val="single"/>
        </w:rPr>
        <w:t xml:space="preserve">Risks related to </w:t>
      </w:r>
      <w:r w:rsidR="000B4930" w:rsidRPr="0086112D">
        <w:rPr>
          <w:rFonts w:asciiTheme="majorHAnsi" w:hAnsiTheme="majorHAnsi"/>
          <w:u w:val="single"/>
        </w:rPr>
        <w:t>trial design and procedures</w:t>
      </w:r>
    </w:p>
    <w:p w14:paraId="4BA38A46" w14:textId="0389392B" w:rsidR="00EF77F5" w:rsidRDefault="00B34B02" w:rsidP="00343A7F">
      <w:pPr>
        <w:autoSpaceDE w:val="0"/>
        <w:autoSpaceDN w:val="0"/>
        <w:adjustRightInd w:val="0"/>
        <w:spacing w:after="0" w:line="240" w:lineRule="auto"/>
        <w:rPr>
          <w:rFonts w:asciiTheme="majorHAnsi" w:hAnsiTheme="majorHAnsi" w:cs="Calibri"/>
          <w:color w:val="6E2E9F"/>
          <w:lang w:eastAsia="en-AU"/>
        </w:rPr>
      </w:pPr>
      <w:r>
        <w:rPr>
          <w:rFonts w:asciiTheme="majorHAnsi" w:hAnsiTheme="majorHAnsi" w:cs="Calibri"/>
          <w:color w:val="6E2E9F"/>
          <w:lang w:eastAsia="en-AU"/>
        </w:rPr>
        <w:lastRenderedPageBreak/>
        <w:t xml:space="preserve">Discuss </w:t>
      </w:r>
      <w:r w:rsidR="0077076F">
        <w:rPr>
          <w:rFonts w:asciiTheme="majorHAnsi" w:hAnsiTheme="majorHAnsi" w:cs="Calibri"/>
          <w:color w:val="6E2E9F"/>
          <w:lang w:eastAsia="en-AU"/>
        </w:rPr>
        <w:t xml:space="preserve">unique </w:t>
      </w:r>
      <w:r>
        <w:rPr>
          <w:rFonts w:asciiTheme="majorHAnsi" w:hAnsiTheme="majorHAnsi" w:cs="Calibri"/>
          <w:color w:val="6E2E9F"/>
          <w:lang w:eastAsia="en-AU"/>
        </w:rPr>
        <w:t xml:space="preserve">risks associated with the </w:t>
      </w:r>
      <w:r w:rsidR="0077076F">
        <w:rPr>
          <w:rFonts w:asciiTheme="majorHAnsi" w:hAnsiTheme="majorHAnsi" w:cs="Calibri"/>
          <w:color w:val="6E2E9F"/>
          <w:lang w:eastAsia="en-AU"/>
        </w:rPr>
        <w:t xml:space="preserve">trial </w:t>
      </w:r>
      <w:r>
        <w:rPr>
          <w:rFonts w:asciiTheme="majorHAnsi" w:hAnsiTheme="majorHAnsi" w:cs="Calibri"/>
          <w:color w:val="6E2E9F"/>
          <w:lang w:eastAsia="en-AU"/>
        </w:rPr>
        <w:t xml:space="preserve">design (for example placebo arm) </w:t>
      </w:r>
      <w:r w:rsidR="00075DE9">
        <w:rPr>
          <w:rFonts w:asciiTheme="majorHAnsi" w:hAnsiTheme="majorHAnsi" w:cs="Calibri"/>
          <w:color w:val="6E2E9F"/>
          <w:lang w:eastAsia="en-AU"/>
        </w:rPr>
        <w:t>and any less common or high</w:t>
      </w:r>
      <w:r w:rsidR="0086112D">
        <w:rPr>
          <w:rFonts w:asciiTheme="majorHAnsi" w:hAnsiTheme="majorHAnsi" w:cs="Calibri"/>
          <w:color w:val="6E2E9F"/>
          <w:lang w:eastAsia="en-AU"/>
        </w:rPr>
        <w:t>-</w:t>
      </w:r>
      <w:r w:rsidR="00075DE9">
        <w:rPr>
          <w:rFonts w:asciiTheme="majorHAnsi" w:hAnsiTheme="majorHAnsi" w:cs="Calibri"/>
          <w:color w:val="6E2E9F"/>
          <w:lang w:eastAsia="en-AU"/>
        </w:rPr>
        <w:t>risk</w:t>
      </w:r>
      <w:r>
        <w:rPr>
          <w:rFonts w:asciiTheme="majorHAnsi" w:hAnsiTheme="majorHAnsi" w:cs="Calibri"/>
          <w:color w:val="6E2E9F"/>
          <w:lang w:eastAsia="en-AU"/>
        </w:rPr>
        <w:t xml:space="preserve"> procedures specific to this trial</w:t>
      </w:r>
      <w:r w:rsidR="004F3D88">
        <w:rPr>
          <w:rFonts w:asciiTheme="majorHAnsi" w:hAnsiTheme="majorHAnsi" w:cs="Calibri"/>
          <w:color w:val="6E2E9F"/>
          <w:lang w:eastAsia="en-AU"/>
        </w:rPr>
        <w:t xml:space="preserve">. </w:t>
      </w:r>
      <w:r w:rsidR="00F86E3D">
        <w:rPr>
          <w:rFonts w:asciiTheme="majorHAnsi" w:hAnsiTheme="majorHAnsi" w:cs="Calibri"/>
          <w:color w:val="6E2E9F"/>
          <w:lang w:eastAsia="en-AU"/>
        </w:rPr>
        <w:t>Discuss</w:t>
      </w:r>
      <w:r w:rsidR="00F86E3D" w:rsidRPr="00A257D4">
        <w:rPr>
          <w:rFonts w:asciiTheme="majorHAnsi" w:hAnsiTheme="majorHAnsi" w:cs="Calibri"/>
          <w:color w:val="6E2E9F"/>
          <w:lang w:eastAsia="en-AU"/>
        </w:rPr>
        <w:t xml:space="preserve"> alternative procedures that have been considered and explain why not included</w:t>
      </w:r>
      <w:r w:rsidR="00F86E3D">
        <w:rPr>
          <w:rFonts w:asciiTheme="majorHAnsi" w:hAnsiTheme="majorHAnsi" w:cs="Calibri"/>
          <w:color w:val="6E2E9F"/>
          <w:lang w:eastAsia="en-AU"/>
        </w:rPr>
        <w:t>.</w:t>
      </w:r>
    </w:p>
    <w:p w14:paraId="2C602B87" w14:textId="77777777" w:rsidR="00D20C0B" w:rsidRDefault="00D20C0B" w:rsidP="00343A7F">
      <w:pPr>
        <w:autoSpaceDE w:val="0"/>
        <w:autoSpaceDN w:val="0"/>
        <w:adjustRightInd w:val="0"/>
        <w:spacing w:after="0" w:line="240" w:lineRule="auto"/>
        <w:rPr>
          <w:rFonts w:asciiTheme="majorHAnsi" w:hAnsiTheme="majorHAnsi" w:cs="Calibri"/>
          <w:color w:val="6E2E9F"/>
          <w:lang w:eastAsia="en-AU"/>
        </w:rPr>
      </w:pPr>
    </w:p>
    <w:p w14:paraId="3911A499" w14:textId="29F80EE5" w:rsidR="000A33FA" w:rsidRDefault="00EF77F5" w:rsidP="00343A7F">
      <w:pPr>
        <w:autoSpaceDE w:val="0"/>
        <w:autoSpaceDN w:val="0"/>
        <w:adjustRightInd w:val="0"/>
        <w:spacing w:after="0" w:line="240" w:lineRule="auto"/>
        <w:rPr>
          <w:rFonts w:asciiTheme="majorHAnsi" w:hAnsiTheme="majorHAnsi" w:cs="Calibri"/>
          <w:color w:val="6E2E9F"/>
          <w:lang w:eastAsia="en-AU"/>
        </w:rPr>
      </w:pPr>
      <w:r>
        <w:rPr>
          <w:rFonts w:asciiTheme="majorHAnsi" w:hAnsiTheme="majorHAnsi" w:cs="Calibri"/>
          <w:color w:val="6E2E9F"/>
          <w:lang w:eastAsia="en-AU"/>
        </w:rPr>
        <w:t>Provide a brief description of strategies to mitigate identified risks</w:t>
      </w:r>
      <w:r w:rsidR="00C551B4">
        <w:rPr>
          <w:rFonts w:asciiTheme="majorHAnsi" w:hAnsiTheme="majorHAnsi" w:cs="Calibri"/>
          <w:color w:val="6E2E9F"/>
          <w:lang w:eastAsia="en-AU"/>
        </w:rPr>
        <w:t xml:space="preserve"> </w:t>
      </w:r>
      <w:r w:rsidR="00A84F25">
        <w:rPr>
          <w:rFonts w:asciiTheme="majorHAnsi" w:hAnsiTheme="majorHAnsi" w:cs="Calibri"/>
          <w:color w:val="6E2E9F"/>
          <w:lang w:eastAsia="en-AU"/>
        </w:rPr>
        <w:t xml:space="preserve">and cross reference the trial-specific Risk Assessment &amp; Management Plan for further details. </w:t>
      </w:r>
    </w:p>
    <w:p w14:paraId="2C748E6B" w14:textId="77777777" w:rsidR="00650324" w:rsidRDefault="00650324" w:rsidP="00AD269C">
      <w:pPr>
        <w:spacing w:after="0"/>
        <w:rPr>
          <w:rFonts w:asciiTheme="majorHAnsi" w:hAnsiTheme="majorHAnsi"/>
          <w:color w:val="6E2E9F"/>
        </w:rPr>
      </w:pPr>
    </w:p>
    <w:tbl>
      <w:tblPr>
        <w:tblStyle w:val="TableGrid"/>
        <w:tblW w:w="0" w:type="auto"/>
        <w:shd w:val="clear" w:color="auto" w:fill="D5DCE4" w:themeFill="text2" w:themeFillTint="33"/>
        <w:tblLook w:val="04A0" w:firstRow="1" w:lastRow="0" w:firstColumn="1" w:lastColumn="0" w:noHBand="0" w:noVBand="1"/>
      </w:tblPr>
      <w:tblGrid>
        <w:gridCol w:w="9016"/>
      </w:tblGrid>
      <w:tr w:rsidR="002F2AF5" w14:paraId="73FA45DA" w14:textId="77777777" w:rsidTr="002F2AF5">
        <w:tc>
          <w:tcPr>
            <w:tcW w:w="9016" w:type="dxa"/>
            <w:shd w:val="clear" w:color="auto" w:fill="D5DCE4" w:themeFill="text2" w:themeFillTint="33"/>
          </w:tcPr>
          <w:p w14:paraId="42B60942" w14:textId="32B07420" w:rsidR="00600EC0" w:rsidRDefault="00600EC0" w:rsidP="002F2AF5">
            <w:pPr>
              <w:autoSpaceDE w:val="0"/>
              <w:autoSpaceDN w:val="0"/>
              <w:adjustRightInd w:val="0"/>
              <w:spacing w:after="0" w:line="240" w:lineRule="auto"/>
              <w:rPr>
                <w:rFonts w:asciiTheme="majorHAnsi" w:hAnsiTheme="majorHAnsi" w:cs="Calibri"/>
                <w:b/>
                <w:bCs/>
                <w:color w:val="6E2E9F"/>
                <w:lang w:eastAsia="en-AU"/>
              </w:rPr>
            </w:pPr>
            <w:r>
              <w:rPr>
                <w:rFonts w:asciiTheme="majorHAnsi" w:hAnsiTheme="majorHAnsi" w:cs="Calibri"/>
                <w:b/>
                <w:bCs/>
                <w:color w:val="6E2E9F"/>
                <w:lang w:eastAsia="en-AU"/>
              </w:rPr>
              <w:t>Consider</w:t>
            </w:r>
            <w:r w:rsidR="00FB515E">
              <w:rPr>
                <w:rFonts w:asciiTheme="majorHAnsi" w:hAnsiTheme="majorHAnsi" w:cs="Calibri"/>
                <w:b/>
                <w:bCs/>
                <w:color w:val="6E2E9F"/>
                <w:lang w:eastAsia="en-AU"/>
              </w:rPr>
              <w:t>ations for risk identification</w:t>
            </w:r>
          </w:p>
          <w:p w14:paraId="6E00BF1A" w14:textId="1ADA9348" w:rsidR="00FB515E" w:rsidRPr="00A257D4" w:rsidRDefault="00FB515E" w:rsidP="00FB515E">
            <w:pPr>
              <w:autoSpaceDE w:val="0"/>
              <w:autoSpaceDN w:val="0"/>
              <w:adjustRightInd w:val="0"/>
              <w:spacing w:after="0" w:line="240" w:lineRule="auto"/>
              <w:rPr>
                <w:rFonts w:asciiTheme="majorHAnsi" w:hAnsiTheme="majorHAnsi"/>
                <w:color w:val="6E2E9F"/>
              </w:rPr>
            </w:pPr>
            <w:r>
              <w:rPr>
                <w:rFonts w:asciiTheme="majorHAnsi" w:hAnsiTheme="majorHAnsi" w:cs="Calibri"/>
                <w:color w:val="6E2E9F"/>
                <w:lang w:eastAsia="en-AU"/>
              </w:rPr>
              <w:t>Consider</w:t>
            </w:r>
            <w:r w:rsidRPr="00A257D4">
              <w:rPr>
                <w:rFonts w:asciiTheme="majorHAnsi" w:hAnsiTheme="majorHAnsi" w:cs="Calibri"/>
                <w:color w:val="6E2E9F"/>
                <w:lang w:eastAsia="en-AU"/>
              </w:rPr>
              <w:t xml:space="preserve"> physical, psychological, social, legal, economic, or any other risks to participants by participating in the trial that the Site Principal Investigator (PI)</w:t>
            </w:r>
            <w:r w:rsidR="0073260A">
              <w:rPr>
                <w:rFonts w:asciiTheme="majorHAnsi" w:hAnsiTheme="majorHAnsi" w:cs="Calibri"/>
                <w:color w:val="6E2E9F"/>
                <w:lang w:eastAsia="en-AU"/>
              </w:rPr>
              <w:t>, consumer representatives</w:t>
            </w:r>
            <w:r w:rsidR="00D97A29">
              <w:rPr>
                <w:rFonts w:asciiTheme="majorHAnsi" w:hAnsiTheme="majorHAnsi" w:cs="Calibri"/>
                <w:color w:val="6E2E9F"/>
                <w:lang w:eastAsia="en-AU"/>
              </w:rPr>
              <w:t xml:space="preserve">, study coordinators etc, </w:t>
            </w:r>
            <w:r w:rsidRPr="00A257D4">
              <w:rPr>
                <w:rFonts w:asciiTheme="majorHAnsi" w:hAnsiTheme="majorHAnsi" w:cs="Calibri"/>
                <w:color w:val="6E2E9F"/>
                <w:lang w:eastAsia="en-AU"/>
              </w:rPr>
              <w:t xml:space="preserve"> foresee by taking part in the trial, addressing each of the following: </w:t>
            </w:r>
          </w:p>
          <w:p w14:paraId="2DB03DEF" w14:textId="77777777" w:rsidR="00FB515E" w:rsidRPr="00A257D4" w:rsidRDefault="00FB515E" w:rsidP="00FB515E">
            <w:pPr>
              <w:numPr>
                <w:ilvl w:val="0"/>
                <w:numId w:val="21"/>
              </w:numPr>
              <w:spacing w:after="120" w:line="240" w:lineRule="auto"/>
              <w:ind w:left="714" w:hanging="357"/>
              <w:contextualSpacing/>
              <w:rPr>
                <w:rFonts w:asciiTheme="majorHAnsi" w:hAnsiTheme="majorHAnsi"/>
                <w:color w:val="7030A0"/>
              </w:rPr>
            </w:pPr>
            <w:r w:rsidRPr="00A257D4">
              <w:rPr>
                <w:rFonts w:asciiTheme="majorHAnsi" w:hAnsiTheme="majorHAnsi"/>
                <w:color w:val="7030A0"/>
              </w:rPr>
              <w:t xml:space="preserve">Immediate risks </w:t>
            </w:r>
          </w:p>
          <w:p w14:paraId="5D44CC78" w14:textId="77777777" w:rsidR="00FB515E" w:rsidRPr="00A257D4" w:rsidRDefault="00FB515E" w:rsidP="00FB515E">
            <w:pPr>
              <w:numPr>
                <w:ilvl w:val="0"/>
                <w:numId w:val="21"/>
              </w:numPr>
              <w:spacing w:after="120" w:line="240" w:lineRule="auto"/>
              <w:ind w:left="714" w:hanging="357"/>
              <w:contextualSpacing/>
              <w:rPr>
                <w:rFonts w:asciiTheme="majorHAnsi" w:hAnsiTheme="majorHAnsi"/>
                <w:color w:val="7030A0"/>
              </w:rPr>
            </w:pPr>
            <w:r w:rsidRPr="00A257D4">
              <w:rPr>
                <w:rFonts w:asciiTheme="majorHAnsi" w:hAnsiTheme="majorHAnsi"/>
                <w:color w:val="7030A0"/>
              </w:rPr>
              <w:t xml:space="preserve">Long-range risks </w:t>
            </w:r>
          </w:p>
          <w:p w14:paraId="21321A18" w14:textId="77777777" w:rsidR="00FB515E" w:rsidRDefault="00FB515E" w:rsidP="002F2AF5">
            <w:pPr>
              <w:autoSpaceDE w:val="0"/>
              <w:autoSpaceDN w:val="0"/>
              <w:adjustRightInd w:val="0"/>
              <w:spacing w:after="0" w:line="240" w:lineRule="auto"/>
              <w:rPr>
                <w:rFonts w:asciiTheme="majorHAnsi" w:hAnsiTheme="majorHAnsi" w:cs="Calibri"/>
                <w:b/>
                <w:bCs/>
                <w:color w:val="6E2E9F"/>
                <w:lang w:eastAsia="en-AU"/>
              </w:rPr>
            </w:pPr>
          </w:p>
          <w:p w14:paraId="5D896A3B" w14:textId="77777777" w:rsidR="00600EC0" w:rsidRDefault="00600EC0" w:rsidP="002F2AF5">
            <w:pPr>
              <w:autoSpaceDE w:val="0"/>
              <w:autoSpaceDN w:val="0"/>
              <w:adjustRightInd w:val="0"/>
              <w:spacing w:after="0" w:line="240" w:lineRule="auto"/>
              <w:rPr>
                <w:rFonts w:asciiTheme="majorHAnsi" w:hAnsiTheme="majorHAnsi" w:cs="Calibri"/>
                <w:b/>
                <w:bCs/>
                <w:color w:val="6E2E9F"/>
                <w:lang w:eastAsia="en-AU"/>
              </w:rPr>
            </w:pPr>
          </w:p>
          <w:p w14:paraId="6A768383" w14:textId="1146A089" w:rsidR="002F2AF5" w:rsidRPr="00D04C1F" w:rsidRDefault="00632F6E" w:rsidP="002F2AF5">
            <w:pPr>
              <w:autoSpaceDE w:val="0"/>
              <w:autoSpaceDN w:val="0"/>
              <w:adjustRightInd w:val="0"/>
              <w:spacing w:after="0" w:line="240" w:lineRule="auto"/>
              <w:rPr>
                <w:rFonts w:asciiTheme="majorHAnsi" w:hAnsiTheme="majorHAnsi" w:cs="Calibri"/>
                <w:b/>
                <w:bCs/>
                <w:color w:val="6E2E9F"/>
                <w:lang w:eastAsia="en-AU"/>
              </w:rPr>
            </w:pPr>
            <w:r w:rsidRPr="00D04C1F">
              <w:rPr>
                <w:rFonts w:asciiTheme="majorHAnsi" w:hAnsiTheme="majorHAnsi" w:cs="Calibri"/>
                <w:b/>
                <w:bCs/>
                <w:color w:val="6E2E9F"/>
                <w:lang w:eastAsia="en-AU"/>
              </w:rPr>
              <w:t xml:space="preserve">Risks related to </w:t>
            </w:r>
            <w:r w:rsidR="00D04C1F" w:rsidRPr="00D04C1F">
              <w:rPr>
                <w:rFonts w:asciiTheme="majorHAnsi" w:hAnsiTheme="majorHAnsi" w:cs="Calibri"/>
                <w:b/>
                <w:bCs/>
                <w:color w:val="6E2E9F"/>
                <w:lang w:eastAsia="en-AU"/>
              </w:rPr>
              <w:t>IMP/IMD</w:t>
            </w:r>
          </w:p>
          <w:p w14:paraId="42AB0D41" w14:textId="74D5175C" w:rsidR="002F2AF5" w:rsidRPr="00A257D4" w:rsidRDefault="002F2AF5" w:rsidP="002F2AF5">
            <w:pPr>
              <w:autoSpaceDE w:val="0"/>
              <w:autoSpaceDN w:val="0"/>
              <w:adjustRightInd w:val="0"/>
              <w:spacing w:after="0" w:line="240" w:lineRule="auto"/>
              <w:rPr>
                <w:rFonts w:asciiTheme="majorHAnsi" w:hAnsiTheme="majorHAnsi"/>
                <w:color w:val="6E2E9F"/>
              </w:rPr>
            </w:pPr>
            <w:r w:rsidRPr="00A257D4">
              <w:rPr>
                <w:rFonts w:asciiTheme="majorHAnsi" w:hAnsiTheme="majorHAnsi" w:cs="Calibri"/>
                <w:color w:val="6E2E9F"/>
                <w:lang w:eastAsia="en-AU"/>
              </w:rPr>
              <w:t xml:space="preserve">If a package insert or device labelling from a licensed or approved product (Product Information) is available, it should be used as the primary source of risk information. If the product is investigational, the IB should be the primary source of the risk information. In addition, relevant published literature can also provide relevant risk information. If the risk profile cannot be described from the package insert, device labelling, or the IB, the risk information discussion will result from published literature and should be included and referenced appropriately. </w:t>
            </w:r>
          </w:p>
          <w:p w14:paraId="53DA2CEC" w14:textId="77777777" w:rsidR="002F2AF5" w:rsidRDefault="002F2AF5" w:rsidP="00E170CA">
            <w:pPr>
              <w:spacing w:after="120" w:line="240" w:lineRule="auto"/>
              <w:contextualSpacing/>
              <w:rPr>
                <w:rFonts w:asciiTheme="majorHAnsi" w:hAnsiTheme="majorHAnsi"/>
                <w:color w:val="6E2E9F"/>
              </w:rPr>
            </w:pPr>
          </w:p>
        </w:tc>
      </w:tr>
    </w:tbl>
    <w:p w14:paraId="7A4F03AD" w14:textId="77777777" w:rsidR="002F2AF5" w:rsidRDefault="002F2AF5" w:rsidP="00AD269C">
      <w:pPr>
        <w:spacing w:after="0"/>
        <w:rPr>
          <w:rFonts w:asciiTheme="majorHAnsi" w:hAnsiTheme="majorHAnsi"/>
          <w:color w:val="6E2E9F"/>
        </w:rPr>
      </w:pPr>
    </w:p>
    <w:p w14:paraId="0E885A4B" w14:textId="015DEBEB" w:rsidR="00650324" w:rsidRPr="00543C12" w:rsidRDefault="00343A7F" w:rsidP="002C0B9F">
      <w:pPr>
        <w:pStyle w:val="Heading1"/>
        <w:numPr>
          <w:ilvl w:val="2"/>
          <w:numId w:val="8"/>
        </w:numPr>
        <w:spacing w:before="0" w:line="240" w:lineRule="auto"/>
        <w:ind w:left="1225" w:hanging="505"/>
        <w:rPr>
          <w:rFonts w:asciiTheme="majorHAnsi" w:hAnsiTheme="majorHAnsi"/>
          <w:caps w:val="0"/>
        </w:rPr>
      </w:pPr>
      <w:bookmarkStart w:id="65" w:name="_Toc57810238"/>
      <w:bookmarkStart w:id="66" w:name="_Toc182901611"/>
      <w:bookmarkStart w:id="67" w:name="_Toc185495189"/>
      <w:r w:rsidRPr="00543C12">
        <w:rPr>
          <w:rFonts w:asciiTheme="majorHAnsi" w:hAnsiTheme="majorHAnsi"/>
          <w:caps w:val="0"/>
        </w:rPr>
        <w:t>Known potential benefits</w:t>
      </w:r>
      <w:bookmarkEnd w:id="65"/>
      <w:bookmarkEnd w:id="66"/>
      <w:bookmarkEnd w:id="67"/>
      <w:r w:rsidRPr="00543C12">
        <w:rPr>
          <w:rFonts w:asciiTheme="majorHAnsi" w:hAnsiTheme="majorHAnsi"/>
          <w:caps w:val="0"/>
        </w:rPr>
        <w:t xml:space="preserve"> </w:t>
      </w:r>
    </w:p>
    <w:p w14:paraId="05A93798" w14:textId="63A6261F" w:rsidR="002D73F2" w:rsidRDefault="00FF2195" w:rsidP="002D73F2">
      <w:pPr>
        <w:autoSpaceDE w:val="0"/>
        <w:autoSpaceDN w:val="0"/>
        <w:adjustRightInd w:val="0"/>
        <w:spacing w:after="0" w:line="240" w:lineRule="auto"/>
        <w:rPr>
          <w:rFonts w:asciiTheme="majorHAnsi" w:hAnsiTheme="majorHAnsi" w:cs="Calibri"/>
          <w:color w:val="6E2E9F"/>
          <w:lang w:eastAsia="en-AU"/>
        </w:rPr>
      </w:pPr>
      <w:r>
        <w:rPr>
          <w:rFonts w:asciiTheme="majorHAnsi" w:hAnsiTheme="majorHAnsi" w:cs="Calibri"/>
          <w:color w:val="6E2E9F"/>
          <w:lang w:eastAsia="en-AU"/>
        </w:rPr>
        <w:t>This section</w:t>
      </w:r>
      <w:r w:rsidR="001826AE">
        <w:rPr>
          <w:rFonts w:asciiTheme="majorHAnsi" w:hAnsiTheme="majorHAnsi" w:cs="Calibri"/>
          <w:color w:val="6E2E9F"/>
          <w:lang w:eastAsia="en-AU"/>
        </w:rPr>
        <w:t xml:space="preserve"> should be written from the perspective of an individual participant. </w:t>
      </w:r>
    </w:p>
    <w:p w14:paraId="51FE630A" w14:textId="47C662E3" w:rsidR="00FF2195" w:rsidRDefault="00FF2195" w:rsidP="00343A7F">
      <w:pPr>
        <w:autoSpaceDE w:val="0"/>
        <w:autoSpaceDN w:val="0"/>
        <w:adjustRightInd w:val="0"/>
        <w:spacing w:after="0" w:line="240" w:lineRule="auto"/>
        <w:rPr>
          <w:rFonts w:asciiTheme="majorHAnsi" w:hAnsiTheme="majorHAnsi" w:cs="Calibri"/>
          <w:color w:val="6E2E9F"/>
          <w:lang w:eastAsia="en-AU"/>
        </w:rPr>
      </w:pPr>
    </w:p>
    <w:p w14:paraId="601902A9" w14:textId="647306B3" w:rsidR="00343A7F" w:rsidRDefault="00343A7F" w:rsidP="00343A7F">
      <w:pPr>
        <w:autoSpaceDE w:val="0"/>
        <w:autoSpaceDN w:val="0"/>
        <w:adjustRightInd w:val="0"/>
        <w:spacing w:after="0" w:line="240" w:lineRule="auto"/>
        <w:rPr>
          <w:rFonts w:asciiTheme="majorHAnsi" w:hAnsiTheme="majorHAnsi" w:cs="Calibri"/>
          <w:color w:val="6E2E9F"/>
          <w:lang w:eastAsia="en-AU"/>
        </w:rPr>
      </w:pPr>
      <w:r w:rsidRPr="00B46847">
        <w:rPr>
          <w:rFonts w:asciiTheme="majorHAnsi" w:hAnsiTheme="majorHAnsi" w:cs="Calibri"/>
          <w:color w:val="6E2E9F"/>
          <w:lang w:eastAsia="en-AU"/>
        </w:rPr>
        <w:t xml:space="preserve">Include a discussion of known potential benefits </w:t>
      </w:r>
      <w:r w:rsidR="00EF0E91">
        <w:rPr>
          <w:rFonts w:asciiTheme="majorHAnsi" w:hAnsiTheme="majorHAnsi" w:cs="Calibri"/>
          <w:color w:val="6E2E9F"/>
          <w:lang w:eastAsia="en-AU"/>
        </w:rPr>
        <w:t xml:space="preserve">to participants </w:t>
      </w:r>
      <w:r w:rsidR="00212523">
        <w:rPr>
          <w:rFonts w:asciiTheme="majorHAnsi" w:hAnsiTheme="majorHAnsi" w:cs="Calibri"/>
          <w:color w:val="6E2E9F"/>
          <w:lang w:eastAsia="en-AU"/>
        </w:rPr>
        <w:t>because of</w:t>
      </w:r>
      <w:r w:rsidR="00EB4EF4">
        <w:rPr>
          <w:rFonts w:asciiTheme="majorHAnsi" w:hAnsiTheme="majorHAnsi" w:cs="Calibri"/>
          <w:color w:val="6E2E9F"/>
          <w:lang w:eastAsia="en-AU"/>
        </w:rPr>
        <w:t xml:space="preserve"> participating in the trial</w:t>
      </w:r>
      <w:r w:rsidRPr="00B46847">
        <w:rPr>
          <w:rFonts w:asciiTheme="majorHAnsi" w:hAnsiTheme="majorHAnsi" w:cs="Calibri"/>
          <w:color w:val="6E2E9F"/>
          <w:lang w:eastAsia="en-AU"/>
        </w:rPr>
        <w:t xml:space="preserve">.  </w:t>
      </w:r>
      <w:r w:rsidR="00EF0E91">
        <w:rPr>
          <w:rFonts w:asciiTheme="majorHAnsi" w:hAnsiTheme="majorHAnsi" w:cs="Calibri"/>
          <w:color w:val="6E2E9F"/>
          <w:lang w:eastAsia="en-AU"/>
        </w:rPr>
        <w:t>Benefits to society in general may also be included but should be discussed separately.</w:t>
      </w:r>
    </w:p>
    <w:p w14:paraId="2E5E93BE" w14:textId="77777777" w:rsidR="00900D71" w:rsidRDefault="00900D71" w:rsidP="00343A7F">
      <w:pPr>
        <w:autoSpaceDE w:val="0"/>
        <w:autoSpaceDN w:val="0"/>
        <w:adjustRightInd w:val="0"/>
        <w:spacing w:after="0" w:line="240" w:lineRule="auto"/>
        <w:rPr>
          <w:rFonts w:asciiTheme="majorHAnsi" w:hAnsiTheme="majorHAnsi" w:cs="Calibri"/>
          <w:color w:val="6E2E9F"/>
          <w:lang w:eastAsia="en-AU"/>
        </w:rPr>
      </w:pPr>
    </w:p>
    <w:p w14:paraId="266BC846" w14:textId="77777777" w:rsidR="00900D71" w:rsidRDefault="00900D71" w:rsidP="00900D71">
      <w:pPr>
        <w:autoSpaceDE w:val="0"/>
        <w:autoSpaceDN w:val="0"/>
        <w:adjustRightInd w:val="0"/>
        <w:spacing w:after="0" w:line="240" w:lineRule="auto"/>
        <w:rPr>
          <w:rFonts w:asciiTheme="majorHAnsi" w:hAnsiTheme="majorHAnsi" w:cs="Calibri"/>
          <w:color w:val="6E2E9F"/>
          <w:lang w:eastAsia="en-AU"/>
        </w:rPr>
      </w:pPr>
      <w:r>
        <w:rPr>
          <w:rFonts w:asciiTheme="majorHAnsi" w:hAnsiTheme="majorHAnsi" w:cs="Calibri"/>
          <w:color w:val="6E2E9F"/>
          <w:lang w:eastAsia="en-AU"/>
        </w:rPr>
        <w:t xml:space="preserve">Clearly state if no benefits to an individual participant can be anticipated, or if potential benefits are unknown. </w:t>
      </w:r>
    </w:p>
    <w:p w14:paraId="4D918F7C" w14:textId="77777777" w:rsidR="009F7E32" w:rsidRDefault="009F7E32" w:rsidP="00343A7F">
      <w:pPr>
        <w:autoSpaceDE w:val="0"/>
        <w:autoSpaceDN w:val="0"/>
        <w:adjustRightInd w:val="0"/>
        <w:spacing w:after="0" w:line="240" w:lineRule="auto"/>
        <w:rPr>
          <w:rFonts w:asciiTheme="majorHAnsi" w:hAnsiTheme="majorHAnsi" w:cs="Calibri"/>
          <w:color w:val="6E2E9F"/>
          <w:lang w:eastAsia="en-AU"/>
        </w:rPr>
      </w:pPr>
    </w:p>
    <w:tbl>
      <w:tblPr>
        <w:tblStyle w:val="TableGrid"/>
        <w:tblW w:w="0" w:type="auto"/>
        <w:shd w:val="clear" w:color="auto" w:fill="D5DCE4" w:themeFill="text2" w:themeFillTint="33"/>
        <w:tblLook w:val="04A0" w:firstRow="1" w:lastRow="0" w:firstColumn="1" w:lastColumn="0" w:noHBand="0" w:noVBand="1"/>
      </w:tblPr>
      <w:tblGrid>
        <w:gridCol w:w="9016"/>
      </w:tblGrid>
      <w:tr w:rsidR="009F7E32" w14:paraId="64C3B93D" w14:textId="77777777" w:rsidTr="00DC0F05">
        <w:tc>
          <w:tcPr>
            <w:tcW w:w="9016" w:type="dxa"/>
            <w:shd w:val="clear" w:color="auto" w:fill="D5DCE4" w:themeFill="text2" w:themeFillTint="33"/>
          </w:tcPr>
          <w:p w14:paraId="34E53E95" w14:textId="4E2DD646" w:rsidR="009F7E32" w:rsidRPr="00A95DAA" w:rsidRDefault="009F7E32" w:rsidP="009F7E32">
            <w:pPr>
              <w:autoSpaceDE w:val="0"/>
              <w:autoSpaceDN w:val="0"/>
              <w:adjustRightInd w:val="0"/>
              <w:spacing w:after="0" w:line="240" w:lineRule="auto"/>
              <w:rPr>
                <w:rFonts w:asciiTheme="majorHAnsi" w:hAnsiTheme="majorHAnsi" w:cs="Calibri"/>
                <w:b/>
                <w:bCs/>
                <w:color w:val="6E2E9F"/>
                <w:lang w:eastAsia="en-AU"/>
              </w:rPr>
            </w:pPr>
            <w:r w:rsidRPr="00A95DAA">
              <w:rPr>
                <w:rFonts w:asciiTheme="majorHAnsi" w:hAnsiTheme="majorHAnsi" w:cs="Calibri"/>
                <w:b/>
                <w:bCs/>
                <w:color w:val="6E2E9F"/>
                <w:lang w:eastAsia="en-AU"/>
              </w:rPr>
              <w:t xml:space="preserve">Considerations for </w:t>
            </w:r>
            <w:r w:rsidR="0071720A" w:rsidRPr="00A95DAA">
              <w:rPr>
                <w:rFonts w:asciiTheme="majorHAnsi" w:hAnsiTheme="majorHAnsi" w:cs="Calibri"/>
                <w:b/>
                <w:bCs/>
                <w:color w:val="6E2E9F"/>
                <w:lang w:eastAsia="en-AU"/>
              </w:rPr>
              <w:t>identifying potential benefits</w:t>
            </w:r>
          </w:p>
          <w:p w14:paraId="6C0DADAE" w14:textId="3EDA43CF" w:rsidR="00A95DAA" w:rsidRPr="00B46847" w:rsidRDefault="00A95DAA" w:rsidP="00A95DAA">
            <w:pPr>
              <w:autoSpaceDE w:val="0"/>
              <w:autoSpaceDN w:val="0"/>
              <w:adjustRightInd w:val="0"/>
              <w:spacing w:after="0" w:line="240" w:lineRule="auto"/>
              <w:rPr>
                <w:rFonts w:asciiTheme="majorHAnsi" w:hAnsiTheme="majorHAnsi"/>
                <w:color w:val="6E2E9F"/>
              </w:rPr>
            </w:pPr>
            <w:r w:rsidRPr="00B46847">
              <w:rPr>
                <w:rFonts w:asciiTheme="majorHAnsi" w:hAnsiTheme="majorHAnsi" w:cs="Calibri"/>
                <w:color w:val="6E2E9F"/>
                <w:lang w:eastAsia="en-AU"/>
              </w:rPr>
              <w:t xml:space="preserve">Describe any physical, psychological, social, legal, or any other potential benefits to individual participants, as a result of participating in the trial, addressing each of the following: </w:t>
            </w:r>
          </w:p>
          <w:p w14:paraId="63CCECC9" w14:textId="77777777" w:rsidR="00A95DAA" w:rsidRPr="00B46847" w:rsidRDefault="00A95DAA" w:rsidP="00A95DAA">
            <w:pPr>
              <w:numPr>
                <w:ilvl w:val="0"/>
                <w:numId w:val="21"/>
              </w:numPr>
              <w:spacing w:after="120" w:line="240" w:lineRule="auto"/>
              <w:ind w:left="714" w:hanging="357"/>
              <w:contextualSpacing/>
              <w:rPr>
                <w:rFonts w:asciiTheme="majorHAnsi" w:hAnsiTheme="majorHAnsi"/>
                <w:color w:val="7030A0"/>
              </w:rPr>
            </w:pPr>
            <w:r w:rsidRPr="00B46847">
              <w:rPr>
                <w:rFonts w:asciiTheme="majorHAnsi" w:hAnsiTheme="majorHAnsi"/>
                <w:color w:val="7030A0"/>
              </w:rPr>
              <w:t>Immediate potential benefits</w:t>
            </w:r>
          </w:p>
          <w:p w14:paraId="47A4CF88" w14:textId="77777777" w:rsidR="00A95DAA" w:rsidRPr="00B46847" w:rsidRDefault="00A95DAA" w:rsidP="00A95DAA">
            <w:pPr>
              <w:numPr>
                <w:ilvl w:val="0"/>
                <w:numId w:val="21"/>
              </w:numPr>
              <w:spacing w:after="120" w:line="240" w:lineRule="auto"/>
              <w:ind w:left="714" w:hanging="357"/>
              <w:contextualSpacing/>
              <w:rPr>
                <w:rFonts w:asciiTheme="majorHAnsi" w:hAnsiTheme="majorHAnsi"/>
                <w:color w:val="7030A0"/>
              </w:rPr>
            </w:pPr>
            <w:r w:rsidRPr="00B46847">
              <w:rPr>
                <w:rFonts w:asciiTheme="majorHAnsi" w:hAnsiTheme="majorHAnsi"/>
                <w:color w:val="7030A0"/>
              </w:rPr>
              <w:t>Long-range potential benefits</w:t>
            </w:r>
          </w:p>
          <w:p w14:paraId="138B44AB" w14:textId="77777777" w:rsidR="0071720A" w:rsidRDefault="0071720A" w:rsidP="009F7E32">
            <w:pPr>
              <w:autoSpaceDE w:val="0"/>
              <w:autoSpaceDN w:val="0"/>
              <w:adjustRightInd w:val="0"/>
              <w:spacing w:after="0" w:line="240" w:lineRule="auto"/>
              <w:rPr>
                <w:rFonts w:asciiTheme="majorHAnsi" w:hAnsiTheme="majorHAnsi" w:cs="Calibri"/>
                <w:color w:val="6E2E9F"/>
                <w:lang w:eastAsia="en-AU"/>
              </w:rPr>
            </w:pPr>
          </w:p>
          <w:p w14:paraId="2C37AC71" w14:textId="77777777" w:rsidR="006C681B" w:rsidRPr="00B46847" w:rsidRDefault="006C681B" w:rsidP="006C681B">
            <w:pPr>
              <w:autoSpaceDE w:val="0"/>
              <w:autoSpaceDN w:val="0"/>
              <w:adjustRightInd w:val="0"/>
              <w:spacing w:after="0" w:line="240" w:lineRule="auto"/>
              <w:rPr>
                <w:rFonts w:asciiTheme="majorHAnsi" w:hAnsiTheme="majorHAnsi" w:cs="Calibri"/>
                <w:color w:val="6E2E9F"/>
                <w:lang w:eastAsia="en-AU"/>
              </w:rPr>
            </w:pPr>
            <w:r w:rsidRPr="00B46847">
              <w:rPr>
                <w:rFonts w:asciiTheme="majorHAnsi" w:hAnsiTheme="majorHAnsi" w:cs="Calibri"/>
                <w:color w:val="6E2E9F"/>
                <w:lang w:eastAsia="en-AU"/>
              </w:rPr>
              <w:t>Note that payment to participants, whether as an inducement to participate or as compensation for time and inconvenience, is not considered a “benefit.” Provision of incidental care is also not to be considered a benefit.</w:t>
            </w:r>
          </w:p>
          <w:p w14:paraId="0FF844DA" w14:textId="77777777" w:rsidR="006C681B" w:rsidRDefault="006C681B" w:rsidP="009F7E32">
            <w:pPr>
              <w:autoSpaceDE w:val="0"/>
              <w:autoSpaceDN w:val="0"/>
              <w:adjustRightInd w:val="0"/>
              <w:spacing w:after="0" w:line="240" w:lineRule="auto"/>
              <w:rPr>
                <w:rFonts w:asciiTheme="majorHAnsi" w:hAnsiTheme="majorHAnsi" w:cs="Calibri"/>
                <w:color w:val="6E2E9F"/>
                <w:lang w:eastAsia="en-AU"/>
              </w:rPr>
            </w:pPr>
          </w:p>
          <w:p w14:paraId="591BE808" w14:textId="5E71BAED" w:rsidR="0071720A" w:rsidRPr="00DC0F05" w:rsidRDefault="00A95DAA" w:rsidP="009F7E32">
            <w:pPr>
              <w:autoSpaceDE w:val="0"/>
              <w:autoSpaceDN w:val="0"/>
              <w:adjustRightInd w:val="0"/>
              <w:spacing w:after="0" w:line="240" w:lineRule="auto"/>
              <w:rPr>
                <w:rFonts w:asciiTheme="majorHAnsi" w:hAnsiTheme="majorHAnsi" w:cs="Calibri"/>
                <w:b/>
                <w:bCs/>
                <w:color w:val="6E2E9F"/>
                <w:lang w:eastAsia="en-AU"/>
              </w:rPr>
            </w:pPr>
            <w:r w:rsidRPr="00DC0F05">
              <w:rPr>
                <w:rFonts w:asciiTheme="majorHAnsi" w:hAnsiTheme="majorHAnsi" w:cs="Calibri"/>
                <w:b/>
                <w:bCs/>
                <w:color w:val="6E2E9F"/>
                <w:lang w:eastAsia="en-AU"/>
              </w:rPr>
              <w:t>Benefits related to I</w:t>
            </w:r>
            <w:r w:rsidR="00DC0F05" w:rsidRPr="00DC0F05">
              <w:rPr>
                <w:rFonts w:asciiTheme="majorHAnsi" w:hAnsiTheme="majorHAnsi" w:cs="Calibri"/>
                <w:b/>
                <w:bCs/>
                <w:color w:val="6E2E9F"/>
                <w:lang w:eastAsia="en-AU"/>
              </w:rPr>
              <w:t>MP/IMD</w:t>
            </w:r>
          </w:p>
          <w:p w14:paraId="71730640" w14:textId="7BE44BF5" w:rsidR="009F7E32" w:rsidRDefault="009F7E32" w:rsidP="00343A7F">
            <w:pPr>
              <w:autoSpaceDE w:val="0"/>
              <w:autoSpaceDN w:val="0"/>
              <w:adjustRightInd w:val="0"/>
              <w:spacing w:after="0" w:line="240" w:lineRule="auto"/>
              <w:rPr>
                <w:rFonts w:asciiTheme="majorHAnsi" w:hAnsiTheme="majorHAnsi"/>
                <w:color w:val="6E2E9F"/>
              </w:rPr>
            </w:pPr>
            <w:r w:rsidRPr="00B46847">
              <w:rPr>
                <w:rFonts w:asciiTheme="majorHAnsi" w:hAnsiTheme="majorHAnsi" w:cs="Calibri"/>
                <w:color w:val="6E2E9F"/>
                <w:lang w:eastAsia="en-AU"/>
              </w:rPr>
              <w:t xml:space="preserve">If Product Information is available for a licensed or approved product is available, it should be used as the primary source of potential benefit information. If the product is investigational, the IB should be the primary source of the potential benefit information. In addition, relevant published literature can also provide potentially relevant benefit information. If the potential benefit cannot be described from the package insert, device labelling, or the IB, the potential benefit information </w:t>
            </w:r>
            <w:r w:rsidRPr="00B46847">
              <w:rPr>
                <w:rFonts w:asciiTheme="majorHAnsi" w:hAnsiTheme="majorHAnsi" w:cs="Calibri"/>
                <w:color w:val="6E2E9F"/>
                <w:lang w:eastAsia="en-AU"/>
              </w:rPr>
              <w:lastRenderedPageBreak/>
              <w:t>discussion will result from published literature and should be included and referenced appropriately.</w:t>
            </w:r>
          </w:p>
        </w:tc>
      </w:tr>
    </w:tbl>
    <w:p w14:paraId="12846A35" w14:textId="77777777" w:rsidR="009F7E32" w:rsidRPr="00B46847" w:rsidRDefault="009F7E32" w:rsidP="00343A7F">
      <w:pPr>
        <w:autoSpaceDE w:val="0"/>
        <w:autoSpaceDN w:val="0"/>
        <w:adjustRightInd w:val="0"/>
        <w:spacing w:after="0" w:line="240" w:lineRule="auto"/>
        <w:rPr>
          <w:rFonts w:asciiTheme="majorHAnsi" w:hAnsiTheme="majorHAnsi"/>
          <w:color w:val="6E2E9F"/>
        </w:rPr>
      </w:pPr>
    </w:p>
    <w:p w14:paraId="3A37C22A" w14:textId="485D84CE" w:rsidR="00650324" w:rsidRPr="00543C12" w:rsidRDefault="00343A7F" w:rsidP="002C0B9F">
      <w:pPr>
        <w:pStyle w:val="Heading1"/>
        <w:numPr>
          <w:ilvl w:val="2"/>
          <w:numId w:val="8"/>
        </w:numPr>
        <w:spacing w:before="0" w:line="240" w:lineRule="auto"/>
        <w:ind w:left="1225" w:hanging="505"/>
        <w:rPr>
          <w:rFonts w:asciiTheme="majorHAnsi" w:hAnsiTheme="majorHAnsi"/>
          <w:caps w:val="0"/>
        </w:rPr>
      </w:pPr>
      <w:bookmarkStart w:id="68" w:name="_Toc57810239"/>
      <w:bookmarkStart w:id="69" w:name="_Toc182901612"/>
      <w:bookmarkStart w:id="70" w:name="_Toc185495190"/>
      <w:r w:rsidRPr="00543C12">
        <w:rPr>
          <w:rFonts w:asciiTheme="majorHAnsi" w:hAnsiTheme="majorHAnsi"/>
          <w:caps w:val="0"/>
        </w:rPr>
        <w:t>Assessment of potential risks and benefits</w:t>
      </w:r>
      <w:bookmarkEnd w:id="68"/>
      <w:bookmarkEnd w:id="69"/>
      <w:bookmarkEnd w:id="70"/>
    </w:p>
    <w:p w14:paraId="509C170B" w14:textId="77777777" w:rsidR="00CD6294" w:rsidRDefault="008F189C" w:rsidP="00343A7F">
      <w:pPr>
        <w:autoSpaceDE w:val="0"/>
        <w:autoSpaceDN w:val="0"/>
        <w:adjustRightInd w:val="0"/>
        <w:spacing w:after="0" w:line="240" w:lineRule="auto"/>
        <w:rPr>
          <w:rFonts w:asciiTheme="majorHAnsi" w:hAnsiTheme="majorHAnsi" w:cs="Calibri"/>
          <w:color w:val="6E2E9F"/>
          <w:lang w:eastAsia="en-AU"/>
        </w:rPr>
      </w:pPr>
      <w:r>
        <w:rPr>
          <w:rFonts w:asciiTheme="majorHAnsi" w:hAnsiTheme="majorHAnsi" w:cs="Calibri"/>
          <w:color w:val="6E2E9F"/>
          <w:lang w:eastAsia="en-AU"/>
        </w:rPr>
        <w:t>Provide</w:t>
      </w:r>
      <w:r w:rsidR="0073019F">
        <w:rPr>
          <w:rFonts w:asciiTheme="majorHAnsi" w:hAnsiTheme="majorHAnsi" w:cs="Calibri"/>
          <w:color w:val="6E2E9F"/>
          <w:lang w:eastAsia="en-AU"/>
        </w:rPr>
        <w:t xml:space="preserve"> a succinct, concluding statement on the </w:t>
      </w:r>
      <w:r w:rsidR="00746C56">
        <w:rPr>
          <w:rFonts w:asciiTheme="majorHAnsi" w:hAnsiTheme="majorHAnsi" w:cs="Calibri"/>
          <w:color w:val="6E2E9F"/>
          <w:lang w:eastAsia="en-AU"/>
        </w:rPr>
        <w:t xml:space="preserve">perceived balance between risks identified from the cumulative safety data and protocol procedures, and </w:t>
      </w:r>
      <w:r w:rsidR="00CD6294">
        <w:rPr>
          <w:rFonts w:asciiTheme="majorHAnsi" w:hAnsiTheme="majorHAnsi" w:cs="Calibri"/>
          <w:color w:val="6E2E9F"/>
          <w:lang w:eastAsia="en-AU"/>
        </w:rPr>
        <w:t xml:space="preserve">anticipated efficacy/benefits within the context of the trial. </w:t>
      </w:r>
    </w:p>
    <w:p w14:paraId="7F6A0B18" w14:textId="77777777" w:rsidR="00CD6294" w:rsidRDefault="00CD6294" w:rsidP="00343A7F">
      <w:pPr>
        <w:autoSpaceDE w:val="0"/>
        <w:autoSpaceDN w:val="0"/>
        <w:adjustRightInd w:val="0"/>
        <w:spacing w:after="0" w:line="240" w:lineRule="auto"/>
        <w:rPr>
          <w:rFonts w:asciiTheme="majorHAnsi" w:hAnsiTheme="majorHAnsi" w:cs="Calibri"/>
          <w:color w:val="6E2E9F"/>
          <w:lang w:eastAsia="en-AU"/>
        </w:rPr>
      </w:pPr>
    </w:p>
    <w:p w14:paraId="1402DDF0" w14:textId="2C4C5704" w:rsidR="00343A7F" w:rsidRPr="002D7030" w:rsidRDefault="00CD6294" w:rsidP="00343A7F">
      <w:pPr>
        <w:autoSpaceDE w:val="0"/>
        <w:autoSpaceDN w:val="0"/>
        <w:adjustRightInd w:val="0"/>
        <w:spacing w:after="0" w:line="240" w:lineRule="auto"/>
        <w:rPr>
          <w:rFonts w:asciiTheme="majorHAnsi" w:hAnsiTheme="majorHAnsi" w:cs="Calibri"/>
          <w:color w:val="6E2E9F"/>
          <w:lang w:eastAsia="en-AU"/>
        </w:rPr>
      </w:pPr>
      <w:r>
        <w:rPr>
          <w:rFonts w:asciiTheme="majorHAnsi" w:hAnsiTheme="majorHAnsi" w:cs="Calibri"/>
          <w:color w:val="6E2E9F"/>
          <w:lang w:eastAsia="en-AU"/>
        </w:rPr>
        <w:t>D</w:t>
      </w:r>
      <w:r w:rsidR="00343A7F" w:rsidRPr="002D7030">
        <w:rPr>
          <w:rFonts w:asciiTheme="majorHAnsi" w:hAnsiTheme="majorHAnsi" w:cs="Calibri"/>
          <w:color w:val="6E2E9F"/>
          <w:lang w:eastAsia="en-AU"/>
        </w:rPr>
        <w:t>iscuss why the risks to participants are reasonable in relation to the anticipated benefits and or knowledge that might reasonably be expected from the results ensuring that the following are addressed:</w:t>
      </w:r>
    </w:p>
    <w:p w14:paraId="4D08F1A4" w14:textId="31CB42AD" w:rsidR="00343A7F" w:rsidRPr="002D7030" w:rsidRDefault="00343A7F" w:rsidP="00D95255">
      <w:pPr>
        <w:numPr>
          <w:ilvl w:val="0"/>
          <w:numId w:val="21"/>
        </w:numPr>
        <w:spacing w:after="120" w:line="240" w:lineRule="auto"/>
        <w:ind w:left="714" w:hanging="357"/>
        <w:contextualSpacing/>
        <w:rPr>
          <w:rFonts w:asciiTheme="majorHAnsi" w:hAnsiTheme="majorHAnsi"/>
          <w:color w:val="7030A0"/>
        </w:rPr>
      </w:pPr>
      <w:r w:rsidRPr="002D7030">
        <w:rPr>
          <w:rFonts w:asciiTheme="majorHAnsi" w:hAnsiTheme="majorHAnsi"/>
          <w:color w:val="7030A0"/>
        </w:rPr>
        <w:t>Rationale for the necessity of exposing participants to risks and a summary of the ways that risks to participants were minimized in the trial design</w:t>
      </w:r>
    </w:p>
    <w:p w14:paraId="6B2AF5EB" w14:textId="77777777" w:rsidR="00343A7F" w:rsidRPr="002D7030" w:rsidRDefault="00343A7F" w:rsidP="00D95255">
      <w:pPr>
        <w:numPr>
          <w:ilvl w:val="0"/>
          <w:numId w:val="21"/>
        </w:numPr>
        <w:spacing w:after="120" w:line="240" w:lineRule="auto"/>
        <w:ind w:left="714" w:hanging="357"/>
        <w:contextualSpacing/>
        <w:rPr>
          <w:rFonts w:asciiTheme="majorHAnsi" w:hAnsiTheme="majorHAnsi"/>
          <w:color w:val="7030A0"/>
        </w:rPr>
      </w:pPr>
      <w:r w:rsidRPr="002D7030">
        <w:rPr>
          <w:rFonts w:asciiTheme="majorHAnsi" w:hAnsiTheme="majorHAnsi"/>
          <w:color w:val="7030A0"/>
        </w:rPr>
        <w:t>Justification as to why the risks of participation in the trial outweigh the value of the information to be gained.</w:t>
      </w:r>
    </w:p>
    <w:p w14:paraId="79F48F8A" w14:textId="3FA2D7AE" w:rsidR="00FF75A2" w:rsidRPr="00543C12" w:rsidRDefault="00343A7F" w:rsidP="00132012">
      <w:pPr>
        <w:pStyle w:val="Heading1"/>
        <w:numPr>
          <w:ilvl w:val="0"/>
          <w:numId w:val="7"/>
        </w:numPr>
        <w:spacing w:before="240" w:after="120" w:line="240" w:lineRule="auto"/>
        <w:ind w:left="357" w:hanging="357"/>
        <w:rPr>
          <w:rFonts w:asciiTheme="majorHAnsi" w:hAnsiTheme="majorHAnsi"/>
          <w:caps w:val="0"/>
          <w:szCs w:val="22"/>
        </w:rPr>
      </w:pPr>
      <w:bookmarkStart w:id="71" w:name="_Toc57810240"/>
      <w:bookmarkStart w:id="72" w:name="_Toc182901613"/>
      <w:bookmarkStart w:id="73" w:name="_Toc185495191"/>
      <w:r w:rsidRPr="00543C12">
        <w:rPr>
          <w:rFonts w:asciiTheme="majorHAnsi" w:hAnsiTheme="majorHAnsi"/>
          <w:caps w:val="0"/>
          <w:szCs w:val="22"/>
        </w:rPr>
        <w:t xml:space="preserve">TRIAL </w:t>
      </w:r>
      <w:r w:rsidR="00D374EE" w:rsidRPr="00543C12">
        <w:rPr>
          <w:rFonts w:asciiTheme="majorHAnsi" w:hAnsiTheme="majorHAnsi"/>
          <w:caps w:val="0"/>
          <w:szCs w:val="22"/>
        </w:rPr>
        <w:t>OBJECTIVES</w:t>
      </w:r>
      <w:r w:rsidRPr="00543C12">
        <w:rPr>
          <w:rFonts w:asciiTheme="majorHAnsi" w:hAnsiTheme="majorHAnsi"/>
          <w:caps w:val="0"/>
          <w:szCs w:val="22"/>
        </w:rPr>
        <w:t xml:space="preserve"> AND OUTCOMES</w:t>
      </w:r>
      <w:bookmarkEnd w:id="71"/>
      <w:bookmarkEnd w:id="72"/>
      <w:bookmarkEnd w:id="73"/>
      <w:r w:rsidR="00DF4EA2">
        <w:rPr>
          <w:rFonts w:asciiTheme="majorHAnsi" w:hAnsiTheme="majorHAnsi"/>
          <w:caps w:val="0"/>
          <w:szCs w:val="22"/>
        </w:rPr>
        <w:t xml:space="preserve"> </w:t>
      </w:r>
    </w:p>
    <w:p w14:paraId="0E7FD7D6" w14:textId="6FE6AF2B" w:rsidR="00DE7860" w:rsidRPr="00680558" w:rsidRDefault="009027FB" w:rsidP="00343A7F">
      <w:pPr>
        <w:spacing w:after="120" w:line="240" w:lineRule="auto"/>
        <w:rPr>
          <w:rFonts w:asciiTheme="majorHAnsi" w:hAnsiTheme="majorHAnsi"/>
          <w:color w:val="6E2E9F"/>
        </w:rPr>
      </w:pPr>
      <w:r w:rsidRPr="00680558">
        <w:rPr>
          <w:rFonts w:asciiTheme="majorHAnsi" w:hAnsiTheme="majorHAnsi"/>
          <w:color w:val="6E2E9F"/>
        </w:rPr>
        <w:t xml:space="preserve">No text is to be entered in this section.  Instead enter text </w:t>
      </w:r>
      <w:r w:rsidR="00BA245F" w:rsidRPr="00680558">
        <w:rPr>
          <w:rFonts w:asciiTheme="majorHAnsi" w:hAnsiTheme="majorHAnsi"/>
          <w:color w:val="6E2E9F"/>
        </w:rPr>
        <w:t xml:space="preserve">under the relevant subheadings below. </w:t>
      </w:r>
    </w:p>
    <w:p w14:paraId="0361C330" w14:textId="77777777" w:rsidR="00B7515F" w:rsidRPr="00680558" w:rsidRDefault="00B7515F" w:rsidP="00343A7F">
      <w:pPr>
        <w:spacing w:after="120" w:line="240" w:lineRule="auto"/>
        <w:rPr>
          <w:rFonts w:asciiTheme="majorHAnsi" w:hAnsiTheme="majorHAnsi"/>
          <w:color w:val="6E2E9F"/>
        </w:rPr>
      </w:pPr>
    </w:p>
    <w:p w14:paraId="37139898" w14:textId="29E08745" w:rsidR="00FF75A2" w:rsidRDefault="00343A7F" w:rsidP="0091017E">
      <w:pPr>
        <w:pStyle w:val="Heading1"/>
        <w:numPr>
          <w:ilvl w:val="1"/>
          <w:numId w:val="7"/>
        </w:numPr>
        <w:spacing w:before="0" w:line="240" w:lineRule="auto"/>
        <w:ind w:left="1502" w:hanging="782"/>
        <w:rPr>
          <w:rFonts w:asciiTheme="majorHAnsi" w:hAnsiTheme="majorHAnsi"/>
          <w:caps w:val="0"/>
        </w:rPr>
      </w:pPr>
      <w:bookmarkStart w:id="74" w:name="_Toc57810241"/>
      <w:bookmarkStart w:id="75" w:name="_Toc182901614"/>
      <w:bookmarkStart w:id="76" w:name="_Toc185495192"/>
      <w:r w:rsidRPr="00543C12">
        <w:rPr>
          <w:rFonts w:asciiTheme="majorHAnsi" w:hAnsiTheme="majorHAnsi"/>
          <w:caps w:val="0"/>
        </w:rPr>
        <w:t>O</w:t>
      </w:r>
      <w:r w:rsidR="00763250" w:rsidRPr="00543C12">
        <w:rPr>
          <w:rFonts w:asciiTheme="majorHAnsi" w:hAnsiTheme="majorHAnsi"/>
          <w:caps w:val="0"/>
        </w:rPr>
        <w:t>bjective</w:t>
      </w:r>
      <w:r w:rsidRPr="00543C12">
        <w:rPr>
          <w:rFonts w:asciiTheme="majorHAnsi" w:hAnsiTheme="majorHAnsi"/>
          <w:caps w:val="0"/>
        </w:rPr>
        <w:t>s</w:t>
      </w:r>
      <w:bookmarkEnd w:id="74"/>
      <w:bookmarkEnd w:id="75"/>
      <w:bookmarkEnd w:id="76"/>
    </w:p>
    <w:p w14:paraId="2D7E438C" w14:textId="77777777" w:rsidR="00FB22C7" w:rsidRPr="00680558" w:rsidRDefault="00FB22C7" w:rsidP="00FB22C7">
      <w:pPr>
        <w:spacing w:after="120" w:line="240" w:lineRule="auto"/>
        <w:rPr>
          <w:rFonts w:asciiTheme="majorHAnsi" w:hAnsiTheme="majorHAnsi"/>
          <w:color w:val="6E2E9F"/>
        </w:rPr>
      </w:pPr>
      <w:r w:rsidRPr="00680558">
        <w:rPr>
          <w:rFonts w:asciiTheme="majorHAnsi" w:hAnsiTheme="majorHAnsi"/>
          <w:color w:val="6E2E9F"/>
        </w:rPr>
        <w:t xml:space="preserve">No text is to be entered in this section.  Instead enter text under the relevant subheadings below. </w:t>
      </w:r>
    </w:p>
    <w:tbl>
      <w:tblPr>
        <w:tblStyle w:val="TableGrid"/>
        <w:tblW w:w="0" w:type="auto"/>
        <w:shd w:val="clear" w:color="auto" w:fill="D5DCE4" w:themeFill="text2" w:themeFillTint="33"/>
        <w:tblLook w:val="04A0" w:firstRow="1" w:lastRow="0" w:firstColumn="1" w:lastColumn="0" w:noHBand="0" w:noVBand="1"/>
      </w:tblPr>
      <w:tblGrid>
        <w:gridCol w:w="9016"/>
      </w:tblGrid>
      <w:tr w:rsidR="00BA43C6" w:rsidRPr="00680558" w14:paraId="4E1F0A51" w14:textId="77777777" w:rsidTr="6CACDD58">
        <w:tc>
          <w:tcPr>
            <w:tcW w:w="9016" w:type="dxa"/>
            <w:shd w:val="clear" w:color="auto" w:fill="D5DCE4" w:themeFill="text2" w:themeFillTint="33"/>
          </w:tcPr>
          <w:p w14:paraId="58186F02" w14:textId="1DC03196" w:rsidR="00BA43C6" w:rsidRPr="00680558" w:rsidRDefault="7768F2C8" w:rsidP="6CACDD58">
            <w:pPr>
              <w:spacing w:line="240" w:lineRule="auto"/>
              <w:rPr>
                <w:rFonts w:asciiTheme="majorHAnsi" w:hAnsiTheme="majorHAnsi"/>
                <w:color w:val="6E2E9F"/>
              </w:rPr>
            </w:pPr>
            <w:r w:rsidRPr="6CACDD58">
              <w:rPr>
                <w:rFonts w:asciiTheme="majorHAnsi" w:hAnsiTheme="majorHAnsi"/>
                <w:color w:val="6E2E9F"/>
              </w:rPr>
              <w:t xml:space="preserve">An </w:t>
            </w:r>
            <w:r w:rsidRPr="6CACDD58">
              <w:rPr>
                <w:rFonts w:asciiTheme="majorHAnsi" w:hAnsiTheme="majorHAnsi"/>
                <w:b/>
                <w:bCs/>
                <w:color w:val="6E2E9F"/>
              </w:rPr>
              <w:t xml:space="preserve">objective </w:t>
            </w:r>
            <w:r w:rsidRPr="6CACDD58">
              <w:rPr>
                <w:rFonts w:asciiTheme="majorHAnsi" w:hAnsiTheme="majorHAnsi"/>
                <w:color w:val="6E2E9F"/>
              </w:rPr>
              <w:t xml:space="preserve">is the purpose for performing the trial (i.e. the scientific questions to be answered). Express each objective as a statement of purpose (e.g., to assess, to determine, to compare, to evaluate) and include the general purpose (e.g., efficacy, effectiveness, safety) and/or specific purpose (e.g., dose-response, superiority to placebo, effect of an intervention on disease incidence, disease severity, or health behaviour). </w:t>
            </w:r>
            <w:r w:rsidR="00BA43C6">
              <w:br/>
            </w:r>
            <w:r w:rsidR="00BA43C6">
              <w:br/>
            </w:r>
            <w:r w:rsidRPr="6CACDD58">
              <w:rPr>
                <w:rFonts w:asciiTheme="majorHAnsi" w:hAnsiTheme="majorHAnsi"/>
                <w:color w:val="6E2E9F"/>
              </w:rPr>
              <w:t xml:space="preserve">The objectives must be  precise statements about the overall aim that is to be achieved. It is common for a trial to have between 2 and 4 specific objectives that are components of the overarching aim. </w:t>
            </w:r>
          </w:p>
          <w:p w14:paraId="3C67852E" w14:textId="77777777" w:rsidR="00BA43C6" w:rsidRPr="00680558" w:rsidRDefault="00BA43C6" w:rsidP="00BA43C6">
            <w:pPr>
              <w:spacing w:line="240" w:lineRule="auto"/>
              <w:rPr>
                <w:rFonts w:asciiTheme="majorHAnsi" w:hAnsiTheme="majorHAnsi"/>
                <w:color w:val="6E2E9F"/>
              </w:rPr>
            </w:pPr>
            <w:r w:rsidRPr="00680558">
              <w:rPr>
                <w:rFonts w:asciiTheme="majorHAnsi" w:hAnsiTheme="majorHAnsi"/>
                <w:b/>
                <w:color w:val="6E2E9F"/>
              </w:rPr>
              <w:t xml:space="preserve">There should only be one primary objective. </w:t>
            </w:r>
            <w:r w:rsidRPr="00680558">
              <w:rPr>
                <w:rFonts w:asciiTheme="majorHAnsi" w:hAnsiTheme="majorHAnsi"/>
                <w:color w:val="6E2E9F"/>
              </w:rPr>
              <w:t>The primary objective is the main question to be addressed within the trial.  This objective generally drives statistical planning for the trial (e.g., calculation of the sample size to provide the appropriate power for statistical testing). Ensure it is specific and objective.</w:t>
            </w:r>
          </w:p>
          <w:p w14:paraId="6A6D0D4D" w14:textId="4929F8A5" w:rsidR="00BA43C6" w:rsidRPr="00680558" w:rsidRDefault="7768F2C8" w:rsidP="6CACDD58">
            <w:pPr>
              <w:pStyle w:val="Default"/>
              <w:rPr>
                <w:rFonts w:asciiTheme="majorHAnsi" w:hAnsiTheme="majorHAnsi"/>
                <w:color w:val="6E2E9F"/>
                <w:sz w:val="22"/>
                <w:szCs w:val="22"/>
              </w:rPr>
            </w:pPr>
            <w:r w:rsidRPr="6CACDD58">
              <w:rPr>
                <w:rFonts w:asciiTheme="majorHAnsi" w:hAnsiTheme="majorHAnsi"/>
                <w:b/>
                <w:bCs/>
                <w:color w:val="6E2E9F"/>
                <w:sz w:val="22"/>
                <w:szCs w:val="22"/>
              </w:rPr>
              <w:t>A trial may or may not have secondary objectives.</w:t>
            </w:r>
            <w:r w:rsidRPr="6CACDD58">
              <w:rPr>
                <w:rFonts w:asciiTheme="majorHAnsi" w:hAnsiTheme="majorHAnsi"/>
                <w:color w:val="6E2E9F"/>
                <w:sz w:val="22"/>
                <w:szCs w:val="22"/>
              </w:rPr>
              <w:t xml:space="preserve"> Secondary objectives consider outcomes of interest that may or may not be related to the primary objective. Secondary objectives may or may not be hypothesis-driven and may include more general non-experimental objectives (e.g. to develop a registry, to collect natural history data). The number of objectives should be kept low as too many objectives may make the trial logistically difficult to perform. Also consider that the sample size calculation is based on the primary objective and </w:t>
            </w:r>
            <w:proofErr w:type="spellStart"/>
            <w:r w:rsidRPr="6CACDD58">
              <w:rPr>
                <w:rFonts w:asciiTheme="majorHAnsi" w:hAnsiTheme="majorHAnsi"/>
                <w:color w:val="6E2E9F"/>
                <w:sz w:val="22"/>
                <w:szCs w:val="22"/>
              </w:rPr>
              <w:t>i</w:t>
            </w:r>
            <w:proofErr w:type="spellEnd"/>
            <w:r w:rsidRPr="6CACDD58">
              <w:rPr>
                <w:rFonts w:asciiTheme="majorHAnsi" w:hAnsiTheme="majorHAnsi"/>
                <w:color w:val="6E2E9F"/>
                <w:sz w:val="22"/>
                <w:szCs w:val="22"/>
              </w:rPr>
              <w:t xml:space="preserve"> other objectives </w:t>
            </w:r>
            <w:r w:rsidR="71442E83" w:rsidRPr="6CACDD58">
              <w:rPr>
                <w:rFonts w:asciiTheme="majorHAnsi" w:hAnsiTheme="majorHAnsi"/>
                <w:color w:val="6E2E9F"/>
                <w:sz w:val="22"/>
                <w:szCs w:val="22"/>
              </w:rPr>
              <w:t xml:space="preserve">may not have adequate power </w:t>
            </w:r>
            <w:r w:rsidRPr="6CACDD58">
              <w:rPr>
                <w:rFonts w:asciiTheme="majorHAnsi" w:hAnsiTheme="majorHAnsi"/>
                <w:color w:val="6E2E9F"/>
                <w:sz w:val="22"/>
                <w:szCs w:val="22"/>
              </w:rPr>
              <w:t xml:space="preserve">with this sample size. </w:t>
            </w:r>
          </w:p>
          <w:p w14:paraId="74A429C5" w14:textId="77777777" w:rsidR="00BA43C6" w:rsidRPr="00680558" w:rsidRDefault="00BA43C6" w:rsidP="00BA43C6">
            <w:pPr>
              <w:spacing w:line="240" w:lineRule="auto"/>
              <w:rPr>
                <w:rFonts w:asciiTheme="majorHAnsi" w:hAnsiTheme="majorHAnsi"/>
              </w:rPr>
            </w:pPr>
          </w:p>
          <w:p w14:paraId="7B6789D1" w14:textId="0F6D3429" w:rsidR="00BA43C6" w:rsidRPr="00680558" w:rsidRDefault="00BA43C6" w:rsidP="00BA43C6">
            <w:pPr>
              <w:spacing w:line="240" w:lineRule="auto"/>
              <w:rPr>
                <w:rFonts w:asciiTheme="majorHAnsi" w:hAnsiTheme="majorHAnsi"/>
                <w:color w:val="7030A0"/>
              </w:rPr>
            </w:pPr>
            <w:r w:rsidRPr="00680558">
              <w:rPr>
                <w:rFonts w:asciiTheme="majorHAnsi" w:hAnsiTheme="majorHAnsi"/>
                <w:b/>
                <w:bCs/>
                <w:color w:val="6E2E9F"/>
              </w:rPr>
              <w:t>A trial may or may not have additional exploratory objectives</w:t>
            </w:r>
            <w:r w:rsidRPr="00680558">
              <w:rPr>
                <w:rFonts w:asciiTheme="majorHAnsi" w:hAnsiTheme="majorHAnsi"/>
                <w:color w:val="6E2E9F"/>
              </w:rPr>
              <w:t>.</w:t>
            </w:r>
            <w:r w:rsidRPr="00680558">
              <w:rPr>
                <w:rFonts w:asciiTheme="majorHAnsi" w:hAnsiTheme="majorHAnsi"/>
                <w:color w:val="7030A0"/>
              </w:rPr>
              <w:t xml:space="preserve"> Their purpose is to further explain or support findings of primary and secondary analyses and to suggest further hypotheses for later research.</w:t>
            </w:r>
          </w:p>
        </w:tc>
      </w:tr>
    </w:tbl>
    <w:p w14:paraId="31E1C9DF" w14:textId="77777777" w:rsidR="00865638" w:rsidRPr="00500DD9" w:rsidRDefault="00865638" w:rsidP="00500DD9"/>
    <w:p w14:paraId="5806734F" w14:textId="61059FB1" w:rsidR="00343A7F" w:rsidRPr="00543C12" w:rsidRDefault="00343A7F" w:rsidP="00132012">
      <w:pPr>
        <w:pStyle w:val="Heading1"/>
        <w:numPr>
          <w:ilvl w:val="2"/>
          <w:numId w:val="7"/>
        </w:numPr>
        <w:spacing w:before="0" w:line="240" w:lineRule="auto"/>
        <w:rPr>
          <w:rFonts w:asciiTheme="majorHAnsi" w:hAnsiTheme="majorHAnsi"/>
          <w:caps w:val="0"/>
        </w:rPr>
      </w:pPr>
      <w:bookmarkStart w:id="77" w:name="_Toc57810242"/>
      <w:bookmarkStart w:id="78" w:name="_Toc182901615"/>
      <w:bookmarkStart w:id="79" w:name="_Toc185495193"/>
      <w:r w:rsidRPr="00543C12">
        <w:rPr>
          <w:rFonts w:asciiTheme="majorHAnsi" w:hAnsiTheme="majorHAnsi"/>
          <w:caps w:val="0"/>
        </w:rPr>
        <w:t>Primary objective</w:t>
      </w:r>
      <w:bookmarkEnd w:id="77"/>
      <w:bookmarkEnd w:id="78"/>
      <w:bookmarkEnd w:id="79"/>
    </w:p>
    <w:p w14:paraId="3C4CA3A4" w14:textId="7C3790DB" w:rsidR="00EB47E5" w:rsidRPr="00680558" w:rsidRDefault="0D575B7D" w:rsidP="6CACDD58">
      <w:pPr>
        <w:pStyle w:val="Default"/>
        <w:rPr>
          <w:rFonts w:asciiTheme="majorHAnsi" w:hAnsiTheme="majorHAnsi"/>
          <w:color w:val="6E2E9F"/>
          <w:sz w:val="22"/>
          <w:szCs w:val="22"/>
        </w:rPr>
      </w:pPr>
      <w:r w:rsidRPr="6CACDD58">
        <w:rPr>
          <w:rFonts w:asciiTheme="majorHAnsi" w:hAnsiTheme="majorHAnsi"/>
          <w:color w:val="6E2E9F"/>
          <w:sz w:val="22"/>
          <w:szCs w:val="22"/>
        </w:rPr>
        <w:t>Define the primary objective in terms of the population, intervention, comparator</w:t>
      </w:r>
      <w:r w:rsidR="7967F97D" w:rsidRPr="6CACDD58">
        <w:rPr>
          <w:rFonts w:asciiTheme="majorHAnsi" w:hAnsiTheme="majorHAnsi"/>
          <w:color w:val="6E2E9F"/>
          <w:sz w:val="22"/>
          <w:szCs w:val="22"/>
        </w:rPr>
        <w:t>,</w:t>
      </w:r>
      <w:r w:rsidRPr="6CACDD58">
        <w:rPr>
          <w:rFonts w:asciiTheme="majorHAnsi" w:hAnsiTheme="majorHAnsi"/>
          <w:color w:val="6E2E9F"/>
          <w:sz w:val="22"/>
          <w:szCs w:val="22"/>
        </w:rPr>
        <w:t xml:space="preserve"> outcome </w:t>
      </w:r>
      <w:r w:rsidR="0ED390DD" w:rsidRPr="6CACDD58">
        <w:rPr>
          <w:rFonts w:asciiTheme="majorHAnsi" w:hAnsiTheme="majorHAnsi"/>
          <w:color w:val="6E2E9F"/>
          <w:sz w:val="22"/>
          <w:szCs w:val="22"/>
        </w:rPr>
        <w:t xml:space="preserve">and timepoint </w:t>
      </w:r>
      <w:r w:rsidR="1E9E5B82" w:rsidRPr="6CACDD58">
        <w:rPr>
          <w:rFonts w:asciiTheme="majorHAnsi" w:hAnsiTheme="majorHAnsi"/>
          <w:color w:val="6E2E9F"/>
          <w:sz w:val="22"/>
          <w:szCs w:val="22"/>
        </w:rPr>
        <w:t>(PICO</w:t>
      </w:r>
      <w:r w:rsidR="4EDCF9B1" w:rsidRPr="6CACDD58">
        <w:rPr>
          <w:rFonts w:asciiTheme="majorHAnsi" w:hAnsiTheme="majorHAnsi"/>
          <w:color w:val="6E2E9F"/>
          <w:sz w:val="22"/>
          <w:szCs w:val="22"/>
        </w:rPr>
        <w:t>T</w:t>
      </w:r>
      <w:r w:rsidR="1E9E5B82" w:rsidRPr="6CACDD58">
        <w:rPr>
          <w:rFonts w:asciiTheme="majorHAnsi" w:hAnsiTheme="majorHAnsi"/>
          <w:color w:val="6E2E9F"/>
          <w:sz w:val="22"/>
          <w:szCs w:val="22"/>
        </w:rPr>
        <w:t xml:space="preserve">) </w:t>
      </w:r>
      <w:r w:rsidRPr="6CACDD58">
        <w:rPr>
          <w:rFonts w:asciiTheme="majorHAnsi" w:hAnsiTheme="majorHAnsi"/>
          <w:color w:val="6E2E9F"/>
          <w:sz w:val="22"/>
          <w:szCs w:val="22"/>
        </w:rPr>
        <w:t xml:space="preserve">that will be measured in a single clear and concise statement. </w:t>
      </w:r>
    </w:p>
    <w:p w14:paraId="632E8DDD" w14:textId="77777777" w:rsidR="00EB47E5" w:rsidRPr="00680558" w:rsidRDefault="00EB47E5" w:rsidP="00EB47E5">
      <w:pPr>
        <w:pStyle w:val="Default"/>
        <w:rPr>
          <w:rFonts w:asciiTheme="majorHAnsi" w:hAnsiTheme="majorHAnsi"/>
          <w:color w:val="6E2E9F"/>
          <w:sz w:val="22"/>
          <w:szCs w:val="22"/>
        </w:rPr>
      </w:pPr>
    </w:p>
    <w:p w14:paraId="64685AE0" w14:textId="77777777" w:rsidR="0090535C" w:rsidRPr="0090535C" w:rsidRDefault="0D575B7D" w:rsidP="6CACDD58">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0C053579" w14:textId="0DA740A9" w:rsidR="00EB47E5" w:rsidRPr="00680558" w:rsidRDefault="0D575B7D" w:rsidP="6CACDD58">
      <w:pPr>
        <w:pStyle w:val="Default"/>
        <w:rPr>
          <w:rFonts w:asciiTheme="majorHAnsi" w:hAnsiTheme="majorHAnsi"/>
          <w:color w:val="00B050"/>
          <w:sz w:val="22"/>
          <w:szCs w:val="22"/>
        </w:rPr>
      </w:pPr>
      <w:r w:rsidRPr="6CACDD58">
        <w:rPr>
          <w:rFonts w:asciiTheme="majorHAnsi" w:hAnsiTheme="majorHAnsi"/>
          <w:color w:val="00B050"/>
          <w:sz w:val="22"/>
          <w:szCs w:val="22"/>
        </w:rPr>
        <w:t xml:space="preserve"> “The primary objective of this trial is to evaluate the impact of &lt;trial treatment&gt; on &lt;</w:t>
      </w:r>
      <w:r w:rsidR="7945343B" w:rsidRPr="6CACDD58">
        <w:rPr>
          <w:rFonts w:asciiTheme="majorHAnsi" w:hAnsiTheme="majorHAnsi"/>
          <w:color w:val="00B050"/>
          <w:sz w:val="22"/>
          <w:szCs w:val="22"/>
        </w:rPr>
        <w:t>outcome</w:t>
      </w:r>
      <w:r w:rsidRPr="6CACDD58">
        <w:rPr>
          <w:rFonts w:asciiTheme="majorHAnsi" w:hAnsiTheme="majorHAnsi"/>
          <w:color w:val="00B050"/>
          <w:sz w:val="22"/>
          <w:szCs w:val="22"/>
        </w:rPr>
        <w:t>&gt; in &lt;type of participants&gt; compared with placebo</w:t>
      </w:r>
      <w:r w:rsidR="6230344B" w:rsidRPr="6CACDD58">
        <w:rPr>
          <w:rFonts w:asciiTheme="majorHAnsi" w:hAnsiTheme="majorHAnsi"/>
          <w:color w:val="00B050"/>
          <w:sz w:val="22"/>
          <w:szCs w:val="22"/>
        </w:rPr>
        <w:t xml:space="preserve"> at &lt;time point&gt;.</w:t>
      </w:r>
      <w:r w:rsidRPr="6CACDD58">
        <w:rPr>
          <w:rFonts w:asciiTheme="majorHAnsi" w:hAnsiTheme="majorHAnsi"/>
          <w:color w:val="00B050"/>
          <w:sz w:val="22"/>
          <w:szCs w:val="22"/>
        </w:rPr>
        <w:t>”</w:t>
      </w:r>
    </w:p>
    <w:p w14:paraId="7F113899" w14:textId="77777777" w:rsidR="00AD269C" w:rsidRPr="00680558" w:rsidRDefault="00AD269C" w:rsidP="00DD30A0">
      <w:pPr>
        <w:pStyle w:val="Default"/>
        <w:rPr>
          <w:rFonts w:asciiTheme="majorHAnsi" w:hAnsiTheme="majorHAnsi"/>
          <w:sz w:val="22"/>
          <w:szCs w:val="22"/>
        </w:rPr>
      </w:pPr>
    </w:p>
    <w:p w14:paraId="028243E1" w14:textId="6B3687E5" w:rsidR="00D374EE" w:rsidRPr="00543C12" w:rsidRDefault="00763250" w:rsidP="00132012">
      <w:pPr>
        <w:pStyle w:val="Heading1"/>
        <w:numPr>
          <w:ilvl w:val="2"/>
          <w:numId w:val="7"/>
        </w:numPr>
        <w:spacing w:before="0" w:line="240" w:lineRule="auto"/>
        <w:rPr>
          <w:rFonts w:asciiTheme="majorHAnsi" w:hAnsiTheme="majorHAnsi"/>
          <w:caps w:val="0"/>
        </w:rPr>
      </w:pPr>
      <w:bookmarkStart w:id="80" w:name="_Toc57810243"/>
      <w:bookmarkStart w:id="81" w:name="_Toc182901616"/>
      <w:bookmarkStart w:id="82" w:name="_Toc185495194"/>
      <w:r w:rsidRPr="00543C12">
        <w:rPr>
          <w:rFonts w:asciiTheme="majorHAnsi" w:hAnsiTheme="majorHAnsi"/>
          <w:caps w:val="0"/>
        </w:rPr>
        <w:t>Secondary objectives</w:t>
      </w:r>
      <w:bookmarkEnd w:id="80"/>
      <w:bookmarkEnd w:id="81"/>
      <w:bookmarkEnd w:id="82"/>
    </w:p>
    <w:p w14:paraId="502CA085" w14:textId="7D6DB83A" w:rsidR="009601D3" w:rsidRPr="00680558" w:rsidRDefault="00D20D27" w:rsidP="00D20D27">
      <w:pPr>
        <w:spacing w:line="240" w:lineRule="auto"/>
        <w:rPr>
          <w:rFonts w:asciiTheme="majorHAnsi" w:hAnsiTheme="majorHAnsi" w:cstheme="majorHAnsi"/>
          <w:color w:val="7030A0"/>
        </w:rPr>
      </w:pPr>
      <w:r w:rsidRPr="00680558">
        <w:rPr>
          <w:rFonts w:asciiTheme="majorHAnsi" w:hAnsiTheme="majorHAnsi" w:cstheme="majorHAnsi"/>
          <w:color w:val="7030A0"/>
        </w:rPr>
        <w:t>Define</w:t>
      </w:r>
      <w:r w:rsidR="009601D3" w:rsidRPr="00680558">
        <w:rPr>
          <w:rFonts w:asciiTheme="majorHAnsi" w:hAnsiTheme="majorHAnsi" w:cstheme="majorHAnsi"/>
          <w:color w:val="7030A0"/>
        </w:rPr>
        <w:t xml:space="preserve"> the secondary objectives</w:t>
      </w:r>
      <w:r w:rsidRPr="00680558">
        <w:rPr>
          <w:rFonts w:asciiTheme="majorHAnsi" w:hAnsiTheme="majorHAnsi" w:cstheme="majorHAnsi"/>
          <w:color w:val="7030A0"/>
        </w:rPr>
        <w:t>.</w:t>
      </w:r>
      <w:r w:rsidR="009601D3" w:rsidRPr="00680558">
        <w:rPr>
          <w:rFonts w:asciiTheme="majorHAnsi" w:hAnsiTheme="majorHAnsi" w:cstheme="majorHAnsi"/>
          <w:color w:val="7030A0"/>
        </w:rPr>
        <w:t xml:space="preserve"> </w:t>
      </w:r>
    </w:p>
    <w:p w14:paraId="3C6EA186" w14:textId="6828C831" w:rsidR="00C866D7" w:rsidRPr="0090535C" w:rsidRDefault="0090535C" w:rsidP="00C866D7">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7B376FC9" w14:textId="5DBF8E01" w:rsidR="00C866D7" w:rsidRPr="00680558" w:rsidRDefault="00C866D7" w:rsidP="00C866D7">
      <w:pPr>
        <w:pStyle w:val="Default"/>
        <w:rPr>
          <w:rFonts w:asciiTheme="majorHAnsi" w:hAnsiTheme="majorHAnsi"/>
          <w:color w:val="00B050"/>
          <w:sz w:val="22"/>
          <w:szCs w:val="22"/>
        </w:rPr>
      </w:pPr>
      <w:r w:rsidRPr="00680558">
        <w:rPr>
          <w:rFonts w:asciiTheme="majorHAnsi" w:hAnsiTheme="majorHAnsi"/>
          <w:color w:val="00B050"/>
          <w:sz w:val="22"/>
          <w:szCs w:val="22"/>
        </w:rPr>
        <w:t xml:space="preserve"> “The secondary objectives of this trial are: </w:t>
      </w:r>
    </w:p>
    <w:p w14:paraId="18C8779F" w14:textId="35A9BF01" w:rsidR="00C866D7" w:rsidRPr="00680558" w:rsidRDefault="00C866D7" w:rsidP="00D95255">
      <w:pPr>
        <w:pStyle w:val="Default"/>
        <w:numPr>
          <w:ilvl w:val="0"/>
          <w:numId w:val="19"/>
        </w:numPr>
        <w:spacing w:after="26"/>
        <w:rPr>
          <w:rFonts w:asciiTheme="majorHAnsi" w:hAnsiTheme="majorHAnsi"/>
          <w:color w:val="00B050"/>
          <w:sz w:val="22"/>
          <w:szCs w:val="22"/>
        </w:rPr>
      </w:pPr>
      <w:r w:rsidRPr="00680558">
        <w:rPr>
          <w:rFonts w:asciiTheme="majorHAnsi" w:hAnsiTheme="majorHAnsi"/>
          <w:color w:val="00B050"/>
          <w:sz w:val="22"/>
          <w:szCs w:val="22"/>
        </w:rPr>
        <w:t xml:space="preserve">To determine the safety and tolerability of &lt;trial treatment&gt; </w:t>
      </w:r>
      <w:r w:rsidR="00D165B8" w:rsidRPr="00680558">
        <w:rPr>
          <w:rFonts w:asciiTheme="majorHAnsi" w:hAnsiTheme="majorHAnsi"/>
          <w:color w:val="00B050"/>
          <w:sz w:val="22"/>
          <w:szCs w:val="22"/>
        </w:rPr>
        <w:t xml:space="preserve">at &lt;insert time point&gt; </w:t>
      </w:r>
      <w:r w:rsidRPr="00680558">
        <w:rPr>
          <w:rFonts w:asciiTheme="majorHAnsi" w:hAnsiTheme="majorHAnsi"/>
          <w:color w:val="00B050"/>
          <w:sz w:val="22"/>
          <w:szCs w:val="22"/>
        </w:rPr>
        <w:t xml:space="preserve">in &lt;type of participants&gt; with &lt;condition&gt;. </w:t>
      </w:r>
    </w:p>
    <w:p w14:paraId="5DA1BD24" w14:textId="4B433C2A" w:rsidR="00C866D7" w:rsidRPr="00680558" w:rsidRDefault="00C866D7" w:rsidP="00D95255">
      <w:pPr>
        <w:pStyle w:val="Default"/>
        <w:numPr>
          <w:ilvl w:val="0"/>
          <w:numId w:val="19"/>
        </w:numPr>
        <w:spacing w:after="26"/>
        <w:rPr>
          <w:rFonts w:asciiTheme="majorHAnsi" w:hAnsiTheme="majorHAnsi"/>
          <w:color w:val="00B050"/>
        </w:rPr>
      </w:pPr>
      <w:r w:rsidRPr="00680558">
        <w:rPr>
          <w:rFonts w:asciiTheme="majorHAnsi" w:hAnsiTheme="majorHAnsi"/>
          <w:color w:val="00B050"/>
          <w:sz w:val="22"/>
          <w:szCs w:val="22"/>
        </w:rPr>
        <w:t xml:space="preserve">To determine the impact of &lt;trial treatment&gt; on healthcare utilisation </w:t>
      </w:r>
      <w:r w:rsidR="00F33B41" w:rsidRPr="00680558">
        <w:rPr>
          <w:rFonts w:asciiTheme="majorHAnsi" w:hAnsiTheme="majorHAnsi"/>
          <w:color w:val="00B050"/>
          <w:sz w:val="22"/>
          <w:szCs w:val="22"/>
        </w:rPr>
        <w:t xml:space="preserve">at &lt;insert time point&gt; </w:t>
      </w:r>
      <w:r w:rsidRPr="00680558">
        <w:rPr>
          <w:rFonts w:asciiTheme="majorHAnsi" w:hAnsiTheme="majorHAnsi"/>
          <w:color w:val="00B050"/>
          <w:sz w:val="22"/>
          <w:szCs w:val="22"/>
        </w:rPr>
        <w:t>in &lt; type of participants&gt; with &lt;condition&gt;.”</w:t>
      </w:r>
    </w:p>
    <w:p w14:paraId="6ABB195F" w14:textId="77777777" w:rsidR="00111FDC" w:rsidRPr="00680558" w:rsidRDefault="00111FDC" w:rsidP="00543C12">
      <w:pPr>
        <w:spacing w:after="120" w:line="240" w:lineRule="auto"/>
        <w:ind w:left="357"/>
        <w:contextualSpacing/>
        <w:rPr>
          <w:rFonts w:asciiTheme="majorHAnsi" w:hAnsiTheme="majorHAnsi"/>
          <w:color w:val="00B050"/>
        </w:rPr>
      </w:pPr>
    </w:p>
    <w:p w14:paraId="7484B67B" w14:textId="32FA154F" w:rsidR="00EB47E5" w:rsidRDefault="00EB47E5" w:rsidP="00132012">
      <w:pPr>
        <w:pStyle w:val="Heading1"/>
        <w:numPr>
          <w:ilvl w:val="2"/>
          <w:numId w:val="7"/>
        </w:numPr>
        <w:spacing w:before="0" w:line="240" w:lineRule="auto"/>
        <w:rPr>
          <w:rFonts w:asciiTheme="majorHAnsi" w:hAnsiTheme="majorHAnsi"/>
          <w:caps w:val="0"/>
        </w:rPr>
      </w:pPr>
      <w:bookmarkStart w:id="83" w:name="_Toc57810244"/>
      <w:bookmarkStart w:id="84" w:name="_Toc182901617"/>
      <w:bookmarkStart w:id="85" w:name="_Toc185495195"/>
      <w:r w:rsidRPr="00543C12">
        <w:rPr>
          <w:rFonts w:asciiTheme="majorHAnsi" w:hAnsiTheme="majorHAnsi"/>
          <w:caps w:val="0"/>
        </w:rPr>
        <w:t>Exploratory objectives</w:t>
      </w:r>
      <w:bookmarkEnd w:id="83"/>
      <w:bookmarkEnd w:id="84"/>
      <w:bookmarkEnd w:id="85"/>
    </w:p>
    <w:p w14:paraId="02284CA7" w14:textId="62BC340C" w:rsidR="0040326B" w:rsidRPr="00680558" w:rsidRDefault="00FC324E" w:rsidP="0040326B">
      <w:pPr>
        <w:rPr>
          <w:rFonts w:asciiTheme="majorHAnsi" w:hAnsiTheme="majorHAnsi" w:cstheme="majorHAnsi"/>
        </w:rPr>
      </w:pPr>
      <w:r w:rsidRPr="00680558">
        <w:rPr>
          <w:rFonts w:asciiTheme="majorHAnsi" w:hAnsiTheme="majorHAnsi" w:cstheme="majorHAnsi"/>
          <w:color w:val="7030A0"/>
        </w:rPr>
        <w:t>Define any exploratory objectives (if applicable).</w:t>
      </w:r>
    </w:p>
    <w:p w14:paraId="3F1056B5" w14:textId="0DF9174A" w:rsidR="00EB47E5" w:rsidRPr="00543C12" w:rsidRDefault="004F2FD9" w:rsidP="0091017E">
      <w:pPr>
        <w:pStyle w:val="Heading1"/>
        <w:numPr>
          <w:ilvl w:val="1"/>
          <w:numId w:val="7"/>
        </w:numPr>
        <w:spacing w:before="0" w:line="240" w:lineRule="auto"/>
        <w:ind w:left="1502" w:hanging="782"/>
        <w:rPr>
          <w:rFonts w:asciiTheme="majorHAnsi" w:hAnsiTheme="majorHAnsi"/>
          <w:caps w:val="0"/>
        </w:rPr>
      </w:pPr>
      <w:bookmarkStart w:id="86" w:name="_Toc57810245"/>
      <w:bookmarkStart w:id="87" w:name="_Toc182901618"/>
      <w:bookmarkStart w:id="88" w:name="_Hlk182900119"/>
      <w:bookmarkStart w:id="89" w:name="_Toc185495196"/>
      <w:r w:rsidRPr="00543C12">
        <w:rPr>
          <w:rFonts w:asciiTheme="majorHAnsi" w:hAnsiTheme="majorHAnsi"/>
          <w:caps w:val="0"/>
        </w:rPr>
        <w:t>Outcomes</w:t>
      </w:r>
      <w:bookmarkEnd w:id="86"/>
      <w:r w:rsidR="002C1164">
        <w:rPr>
          <w:rFonts w:asciiTheme="majorHAnsi" w:hAnsiTheme="majorHAnsi"/>
          <w:caps w:val="0"/>
        </w:rPr>
        <w:t xml:space="preserve"> (Endpoints)</w:t>
      </w:r>
      <w:bookmarkEnd w:id="87"/>
      <w:bookmarkEnd w:id="89"/>
    </w:p>
    <w:bookmarkEnd w:id="88"/>
    <w:p w14:paraId="535CAA45" w14:textId="3D5CDCAA" w:rsidR="001452B7" w:rsidRPr="00680558" w:rsidRDefault="001452B7" w:rsidP="00543C12">
      <w:pPr>
        <w:spacing w:after="0" w:line="240" w:lineRule="auto"/>
        <w:rPr>
          <w:rFonts w:asciiTheme="majorHAnsi" w:hAnsiTheme="majorHAnsi"/>
          <w:color w:val="6E2E9F"/>
        </w:rPr>
      </w:pPr>
      <w:r w:rsidRPr="00680558">
        <w:rPr>
          <w:rFonts w:asciiTheme="majorHAnsi" w:hAnsiTheme="majorHAnsi"/>
          <w:color w:val="6E2E9F"/>
        </w:rPr>
        <w:t>No text is to be entered in this section.  Instead enter text under the relevant subheadings below</w:t>
      </w:r>
    </w:p>
    <w:p w14:paraId="70D33F3F" w14:textId="77777777" w:rsidR="001452B7" w:rsidRPr="00680558" w:rsidRDefault="001452B7" w:rsidP="00543C12">
      <w:pPr>
        <w:spacing w:after="0" w:line="240" w:lineRule="auto"/>
        <w:rPr>
          <w:rFonts w:asciiTheme="majorHAnsi" w:hAnsiTheme="majorHAnsi"/>
          <w:color w:val="6E2E9F"/>
        </w:rPr>
      </w:pPr>
    </w:p>
    <w:tbl>
      <w:tblPr>
        <w:tblStyle w:val="TableGrid"/>
        <w:tblW w:w="0" w:type="auto"/>
        <w:shd w:val="clear" w:color="auto" w:fill="D5DCE4" w:themeFill="text2" w:themeFillTint="33"/>
        <w:tblLook w:val="04A0" w:firstRow="1" w:lastRow="0" w:firstColumn="1" w:lastColumn="0" w:noHBand="0" w:noVBand="1"/>
      </w:tblPr>
      <w:tblGrid>
        <w:gridCol w:w="9016"/>
      </w:tblGrid>
      <w:tr w:rsidR="00E45988" w:rsidRPr="00680558" w14:paraId="01696FDB" w14:textId="77777777" w:rsidTr="6CACDD58">
        <w:tc>
          <w:tcPr>
            <w:tcW w:w="9016" w:type="dxa"/>
            <w:shd w:val="clear" w:color="auto" w:fill="D5DCE4" w:themeFill="text2" w:themeFillTint="33"/>
          </w:tcPr>
          <w:p w14:paraId="33025059" w14:textId="619D1B6A" w:rsidR="00E45988" w:rsidRPr="00680558" w:rsidRDefault="709FA91B" w:rsidP="6CACDD58">
            <w:pPr>
              <w:spacing w:after="120" w:line="240" w:lineRule="auto"/>
              <w:rPr>
                <w:rFonts w:asciiTheme="majorHAnsi" w:hAnsiTheme="majorHAnsi"/>
                <w:color w:val="7030A0"/>
              </w:rPr>
            </w:pPr>
            <w:r w:rsidRPr="6CACDD58">
              <w:rPr>
                <w:rFonts w:asciiTheme="majorHAnsi" w:hAnsiTheme="majorHAnsi"/>
                <w:color w:val="7030A0"/>
              </w:rPr>
              <w:t xml:space="preserve">An </w:t>
            </w:r>
            <w:r w:rsidRPr="6CACDD58">
              <w:rPr>
                <w:rFonts w:asciiTheme="majorHAnsi" w:hAnsiTheme="majorHAnsi"/>
                <w:b/>
                <w:bCs/>
                <w:color w:val="7030A0"/>
              </w:rPr>
              <w:t xml:space="preserve">outcome </w:t>
            </w:r>
            <w:r w:rsidRPr="6CACDD58">
              <w:rPr>
                <w:rFonts w:asciiTheme="majorHAnsi" w:hAnsiTheme="majorHAnsi"/>
                <w:color w:val="7030A0"/>
              </w:rPr>
              <w:t xml:space="preserve">(also known as </w:t>
            </w:r>
            <w:r w:rsidRPr="6CACDD58">
              <w:rPr>
                <w:rFonts w:asciiTheme="majorHAnsi" w:hAnsiTheme="majorHAnsi"/>
                <w:b/>
                <w:bCs/>
                <w:color w:val="7030A0"/>
              </w:rPr>
              <w:t>endpoint</w:t>
            </w:r>
            <w:r w:rsidRPr="6CACDD58">
              <w:rPr>
                <w:rFonts w:asciiTheme="majorHAnsi" w:hAnsiTheme="majorHAnsi"/>
                <w:color w:val="7030A0"/>
              </w:rPr>
              <w:t xml:space="preserve">) is a specific measurement or observation to assess the effect of the trial intervention. Trial outcomes should correspond to the trial objectives and hypotheses being tested. </w:t>
            </w:r>
          </w:p>
          <w:p w14:paraId="1E666BBB" w14:textId="008F72F0" w:rsidR="00843917" w:rsidRPr="00680558" w:rsidRDefault="2A50780C" w:rsidP="6CACDD58">
            <w:pPr>
              <w:pStyle w:val="CROMSInstruction"/>
              <w:spacing w:before="0"/>
              <w:rPr>
                <w:rFonts w:asciiTheme="majorHAnsi" w:hAnsiTheme="majorHAnsi"/>
                <w:i w:val="0"/>
                <w:iCs w:val="0"/>
                <w:color w:val="6E2E9F"/>
                <w:sz w:val="22"/>
                <w:szCs w:val="22"/>
              </w:rPr>
            </w:pPr>
            <w:r w:rsidRPr="6CACDD58">
              <w:rPr>
                <w:rFonts w:asciiTheme="majorHAnsi" w:hAnsiTheme="majorHAnsi" w:cs="Calibri"/>
                <w:b/>
                <w:bCs/>
                <w:i w:val="0"/>
                <w:iCs w:val="0"/>
                <w:color w:val="6E2E9F"/>
                <w:sz w:val="22"/>
                <w:szCs w:val="22"/>
                <w:lang w:val="en-AU" w:eastAsia="en-AU"/>
              </w:rPr>
              <w:t>Primary outcome:</w:t>
            </w:r>
            <w:r w:rsidRPr="6CACDD58">
              <w:rPr>
                <w:rFonts w:asciiTheme="majorHAnsi" w:hAnsiTheme="majorHAnsi" w:cs="Calibri"/>
                <w:b/>
                <w:bCs/>
                <w:i w:val="0"/>
                <w:iCs w:val="0"/>
                <w:color w:val="6E2E9F"/>
                <w:lang w:eastAsia="en-AU"/>
              </w:rPr>
              <w:t xml:space="preserve"> </w:t>
            </w:r>
            <w:bookmarkStart w:id="90" w:name="_Toc496620838"/>
            <w:bookmarkStart w:id="91" w:name="_Toc496705373"/>
            <w:bookmarkStart w:id="92" w:name="_Toc497214311"/>
            <w:bookmarkStart w:id="93" w:name="_Toc497214498"/>
            <w:bookmarkStart w:id="94" w:name="_Toc497991059"/>
            <w:bookmarkStart w:id="95" w:name="_Toc504056376"/>
            <w:bookmarkStart w:id="96" w:name="_Toc504384869"/>
            <w:bookmarkStart w:id="97" w:name="_Toc504385177"/>
            <w:bookmarkStart w:id="98" w:name="_Toc504385386"/>
            <w:bookmarkStart w:id="99" w:name="_Toc504385595"/>
            <w:bookmarkStart w:id="100" w:name="_Toc504391189"/>
            <w:bookmarkStart w:id="101" w:name="_Toc496620839"/>
            <w:bookmarkStart w:id="102" w:name="_Toc496705374"/>
            <w:bookmarkStart w:id="103" w:name="_Toc497214312"/>
            <w:bookmarkStart w:id="104" w:name="_Toc497214499"/>
            <w:bookmarkStart w:id="105" w:name="_Toc497991060"/>
            <w:bookmarkStart w:id="106" w:name="_Toc504056377"/>
            <w:bookmarkStart w:id="107" w:name="_Toc504384870"/>
            <w:bookmarkStart w:id="108" w:name="_Toc504385178"/>
            <w:bookmarkStart w:id="109" w:name="_Toc504385387"/>
            <w:bookmarkStart w:id="110" w:name="_Toc504385596"/>
            <w:bookmarkStart w:id="111" w:name="_Toc504391190"/>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6CACDD58">
              <w:rPr>
                <w:rFonts w:asciiTheme="majorHAnsi" w:hAnsiTheme="majorHAnsi"/>
                <w:i w:val="0"/>
                <w:iCs w:val="0"/>
                <w:color w:val="6E2E9F"/>
                <w:sz w:val="22"/>
                <w:szCs w:val="22"/>
              </w:rPr>
              <w:t xml:space="preserve">There should be just one primary outcome that will provide a clinically relevant, valid, and reliable measure of the primary objective.  In a trial designed to establish efficacy, a primary endpoint should measure a clinically meaningful therapeutic effect or should have demonstrated ability to predict clinical benefit.  </w:t>
            </w:r>
          </w:p>
          <w:p w14:paraId="5A3FA5AC" w14:textId="177404AA" w:rsidR="00843917" w:rsidRPr="00680558" w:rsidRDefault="2A50780C" w:rsidP="6CACDD58">
            <w:pPr>
              <w:spacing w:line="240" w:lineRule="auto"/>
              <w:rPr>
                <w:rFonts w:asciiTheme="majorHAnsi" w:hAnsiTheme="majorHAnsi"/>
                <w:color w:val="6E2E9F"/>
              </w:rPr>
            </w:pPr>
            <w:r w:rsidRPr="6CACDD58">
              <w:rPr>
                <w:rFonts w:asciiTheme="majorHAnsi" w:hAnsiTheme="majorHAnsi"/>
                <w:color w:val="6E2E9F"/>
              </w:rPr>
              <w:t>The primary outcome</w:t>
            </w:r>
            <w:r w:rsidR="006216D5">
              <w:rPr>
                <w:rFonts w:asciiTheme="majorHAnsi" w:hAnsiTheme="majorHAnsi"/>
                <w:color w:val="6E2E9F"/>
              </w:rPr>
              <w:t xml:space="preserve"> </w:t>
            </w:r>
            <w:r w:rsidR="006216D5" w:rsidRPr="6CACDD58">
              <w:rPr>
                <w:rFonts w:asciiTheme="majorHAnsi" w:hAnsiTheme="majorHAnsi" w:cs="Calibri"/>
                <w:color w:val="6E2E9F"/>
                <w:lang w:eastAsia="en-AU"/>
              </w:rPr>
              <w:t>(e.g., systolic</w:t>
            </w:r>
            <w:r w:rsidR="006216D5" w:rsidRPr="6CACDD58">
              <w:rPr>
                <w:rFonts w:asciiTheme="majorHAnsi" w:hAnsiTheme="majorHAnsi"/>
                <w:color w:val="6E2E9F"/>
              </w:rPr>
              <w:t xml:space="preserve"> blood pressure or a specified validated questionnaire or clinical assessment scal</w:t>
            </w:r>
            <w:r w:rsidR="009324B7">
              <w:rPr>
                <w:rFonts w:asciiTheme="majorHAnsi" w:hAnsiTheme="majorHAnsi"/>
                <w:color w:val="6E2E9F"/>
              </w:rPr>
              <w:t>e)</w:t>
            </w:r>
            <w:r w:rsidRPr="6CACDD58">
              <w:rPr>
                <w:rFonts w:asciiTheme="majorHAnsi" w:hAnsiTheme="majorHAnsi"/>
                <w:color w:val="6E2E9F"/>
              </w:rPr>
              <w:t xml:space="preserve"> should incorporate the selected outcome measure, which is the </w:t>
            </w:r>
            <w:r w:rsidRPr="6CACDD58">
              <w:rPr>
                <w:rFonts w:asciiTheme="majorHAnsi" w:hAnsiTheme="majorHAnsi" w:cs="Calibri"/>
                <w:color w:val="6E2E9F"/>
                <w:lang w:eastAsia="en-AU"/>
              </w:rPr>
              <w:t>method for measuring an outcome</w:t>
            </w:r>
            <w:r w:rsidR="009324B7">
              <w:rPr>
                <w:rFonts w:asciiTheme="majorHAnsi" w:hAnsiTheme="majorHAnsi" w:cs="Calibri"/>
                <w:color w:val="6E2E9F"/>
                <w:lang w:eastAsia="en-AU"/>
              </w:rPr>
              <w:t xml:space="preserve"> (e.g. </w:t>
            </w:r>
            <w:r w:rsidR="00636D5F">
              <w:rPr>
                <w:rFonts w:asciiTheme="majorHAnsi" w:hAnsiTheme="majorHAnsi" w:cs="Calibri"/>
                <w:color w:val="6E2E9F"/>
                <w:lang w:eastAsia="en-AU"/>
              </w:rPr>
              <w:t>Number of</w:t>
            </w:r>
            <w:r w:rsidR="00DC187C">
              <w:rPr>
                <w:rFonts w:asciiTheme="majorHAnsi" w:hAnsiTheme="majorHAnsi" w:cs="Calibri"/>
                <w:color w:val="6E2E9F"/>
                <w:lang w:eastAsia="en-AU"/>
              </w:rPr>
              <w:t>, proportion of, Change in outcome measure over time</w:t>
            </w:r>
            <w:r w:rsidR="00201CE6">
              <w:rPr>
                <w:rFonts w:asciiTheme="majorHAnsi" w:hAnsiTheme="majorHAnsi" w:cs="Calibri"/>
                <w:color w:val="6E2E9F"/>
                <w:lang w:eastAsia="en-AU"/>
              </w:rPr>
              <w:t>)</w:t>
            </w:r>
            <w:r w:rsidRPr="6CACDD58">
              <w:rPr>
                <w:rFonts w:asciiTheme="majorHAnsi" w:hAnsiTheme="majorHAnsi"/>
                <w:color w:val="6E2E9F"/>
              </w:rPr>
              <w:t xml:space="preserve">. </w:t>
            </w:r>
          </w:p>
          <w:p w14:paraId="56C38EED" w14:textId="3BA1B618" w:rsidR="00843917" w:rsidRPr="00680558" w:rsidRDefault="2A50780C" w:rsidP="6CACDD58">
            <w:pPr>
              <w:pStyle w:val="CROMSInstruction"/>
              <w:spacing w:before="0"/>
              <w:rPr>
                <w:rFonts w:asciiTheme="majorHAnsi" w:hAnsiTheme="majorHAnsi"/>
                <w:i w:val="0"/>
                <w:iCs w:val="0"/>
                <w:color w:val="7030A0"/>
              </w:rPr>
            </w:pPr>
            <w:r w:rsidRPr="6CACDD58">
              <w:rPr>
                <w:rFonts w:asciiTheme="majorHAnsi" w:hAnsiTheme="majorHAnsi" w:cs="Calibri"/>
                <w:b/>
                <w:bCs/>
                <w:i w:val="0"/>
                <w:iCs w:val="0"/>
                <w:color w:val="6E2E9F"/>
                <w:sz w:val="22"/>
                <w:szCs w:val="22"/>
                <w:lang w:val="en-AU" w:eastAsia="en-AU"/>
              </w:rPr>
              <w:t>Secondary outcomes</w:t>
            </w:r>
            <w:r w:rsidRPr="6CACDD58">
              <w:rPr>
                <w:rFonts w:asciiTheme="majorHAnsi" w:hAnsiTheme="majorHAnsi" w:cs="Calibri"/>
                <w:b/>
                <w:bCs/>
                <w:i w:val="0"/>
                <w:iCs w:val="0"/>
                <w:color w:val="6E2E9F"/>
                <w:lang w:eastAsia="en-AU"/>
              </w:rPr>
              <w:t xml:space="preserve">: </w:t>
            </w:r>
            <w:r w:rsidRPr="6CACDD58">
              <w:rPr>
                <w:rFonts w:asciiTheme="majorHAnsi" w:hAnsiTheme="majorHAnsi"/>
                <w:i w:val="0"/>
                <w:iCs w:val="0"/>
                <w:color w:val="7030A0"/>
                <w:sz w:val="22"/>
                <w:szCs w:val="22"/>
              </w:rPr>
              <w:t xml:space="preserve">The secondary outcomes are measurements of treatment effect that are related to the secondary objectives.  If there are multiple outcomes associated with each secondary objective, consider listing the secondary outcomes under relevant subheadings (e.g., efficacy, immunogenicity, and safety).  Follow the same guidelines provided under primary outcomes to describe each of the secondary outcomes.  Ensure outcomes are </w:t>
            </w:r>
            <w:r w:rsidR="001C575C">
              <w:rPr>
                <w:rFonts w:asciiTheme="majorHAnsi" w:hAnsiTheme="majorHAnsi"/>
                <w:i w:val="0"/>
                <w:iCs w:val="0"/>
                <w:color w:val="7030A0"/>
                <w:sz w:val="22"/>
                <w:szCs w:val="22"/>
              </w:rPr>
              <w:t>measurable</w:t>
            </w:r>
            <w:r w:rsidRPr="6CACDD58">
              <w:rPr>
                <w:rFonts w:asciiTheme="majorHAnsi" w:hAnsiTheme="majorHAnsi"/>
                <w:i w:val="0"/>
                <w:iCs w:val="0"/>
                <w:color w:val="7030A0"/>
                <w:sz w:val="22"/>
                <w:szCs w:val="22"/>
              </w:rPr>
              <w:t>.</w:t>
            </w:r>
          </w:p>
          <w:p w14:paraId="42A34B3C" w14:textId="784DAAAF" w:rsidR="0020406F" w:rsidRPr="00680558" w:rsidRDefault="00843917" w:rsidP="007C55BF">
            <w:pPr>
              <w:spacing w:line="240" w:lineRule="auto"/>
              <w:rPr>
                <w:rFonts w:asciiTheme="majorHAnsi" w:hAnsiTheme="majorHAnsi" w:cs="Calibri"/>
                <w:color w:val="6E2E9F"/>
                <w:lang w:eastAsia="en-AU"/>
              </w:rPr>
            </w:pPr>
            <w:r w:rsidRPr="00680558">
              <w:rPr>
                <w:rFonts w:asciiTheme="majorHAnsi" w:hAnsiTheme="majorHAnsi" w:cs="Calibri"/>
                <w:b/>
                <w:color w:val="6E2E9F"/>
                <w:lang w:eastAsia="en-AU"/>
              </w:rPr>
              <w:t xml:space="preserve">Exploratory outcomes </w:t>
            </w:r>
            <w:r w:rsidRPr="00680558">
              <w:rPr>
                <w:rFonts w:asciiTheme="majorHAnsi" w:hAnsiTheme="majorHAnsi"/>
                <w:color w:val="6E2E9F"/>
              </w:rPr>
              <w:t xml:space="preserve">Where exploratory objectives are included in the protocol, exploratory outcomes should be specified. Exploratory outcomes may include clinically important events that are expected to occur too infrequently to show a treatment effect or outcomes that for other reasons are thought to be less likely to show an effect but are included to explore new hypotheses.   If there are multiple exploratory outcomes associated with each objective, consider listing the </w:t>
            </w:r>
            <w:r w:rsidRPr="00680558">
              <w:rPr>
                <w:rFonts w:asciiTheme="majorHAnsi" w:hAnsiTheme="majorHAnsi"/>
                <w:color w:val="6E2E9F"/>
              </w:rPr>
              <w:lastRenderedPageBreak/>
              <w:t>outcomes under relevant subheadings (e.g., efficacy, pharmacokinetics, pharmacodynamics, and safety).  If there are no exploratory objectives / outcomes, delete this section.</w:t>
            </w:r>
          </w:p>
          <w:p w14:paraId="2C56AFC1" w14:textId="17775DE8" w:rsidR="00E45988" w:rsidRPr="00680558" w:rsidRDefault="00E45988">
            <w:pPr>
              <w:spacing w:after="0" w:line="240" w:lineRule="auto"/>
              <w:rPr>
                <w:rFonts w:asciiTheme="majorHAnsi" w:hAnsiTheme="majorHAnsi"/>
                <w:b/>
                <w:bCs/>
                <w:color w:val="7030A0"/>
              </w:rPr>
            </w:pPr>
            <w:r w:rsidRPr="00680558">
              <w:rPr>
                <w:rFonts w:asciiTheme="majorHAnsi" w:hAnsiTheme="majorHAnsi"/>
                <w:b/>
                <w:bCs/>
                <w:color w:val="7030A0"/>
              </w:rPr>
              <w:t>Note:</w:t>
            </w:r>
          </w:p>
          <w:p w14:paraId="0C659FBF" w14:textId="77777777" w:rsidR="00E45988" w:rsidRPr="00680558" w:rsidRDefault="00E45988" w:rsidP="005E358C">
            <w:pPr>
              <w:spacing w:after="120" w:line="240" w:lineRule="auto"/>
              <w:contextualSpacing/>
              <w:rPr>
                <w:rFonts w:asciiTheme="majorHAnsi" w:hAnsiTheme="majorHAnsi"/>
                <w:color w:val="7030A0"/>
              </w:rPr>
            </w:pPr>
            <w:r w:rsidRPr="00680558">
              <w:rPr>
                <w:rFonts w:asciiTheme="majorHAnsi" w:hAnsiTheme="majorHAnsi"/>
                <w:color w:val="7030A0"/>
              </w:rPr>
              <w:t xml:space="preserve">When registering and reporting trials to the trial registry ClinicalTrials.gov, the terms Objectives and Outcomes (also known as Endpoints) as used in this template align with the terms Primary Purpose and Outcome Measures in ClinicalTrials.gov, respectively. </w:t>
            </w:r>
          </w:p>
          <w:p w14:paraId="31AE290C" w14:textId="77777777" w:rsidR="00E45988" w:rsidRPr="00680558" w:rsidRDefault="00E45988">
            <w:pPr>
              <w:spacing w:after="120" w:line="240" w:lineRule="auto"/>
              <w:rPr>
                <w:rFonts w:asciiTheme="majorHAnsi" w:hAnsiTheme="majorHAnsi"/>
                <w:color w:val="6E2E9F"/>
              </w:rPr>
            </w:pPr>
          </w:p>
        </w:tc>
      </w:tr>
    </w:tbl>
    <w:p w14:paraId="232FCC35" w14:textId="77777777" w:rsidR="00E45988" w:rsidRDefault="00E45988" w:rsidP="004F2FD9">
      <w:pPr>
        <w:spacing w:line="240" w:lineRule="auto"/>
        <w:rPr>
          <w:rFonts w:asciiTheme="majorHAnsi" w:hAnsiTheme="majorHAnsi"/>
          <w:i/>
          <w:iCs/>
          <w:color w:val="6E2E9F"/>
        </w:rPr>
      </w:pPr>
    </w:p>
    <w:p w14:paraId="469BE693" w14:textId="3502806D" w:rsidR="001406E3" w:rsidRPr="00543C12" w:rsidRDefault="005B356D" w:rsidP="005B356D">
      <w:pPr>
        <w:pStyle w:val="Heading1"/>
        <w:numPr>
          <w:ilvl w:val="2"/>
          <w:numId w:val="7"/>
        </w:numPr>
        <w:spacing w:before="0" w:line="240" w:lineRule="auto"/>
        <w:rPr>
          <w:rFonts w:asciiTheme="majorHAnsi" w:hAnsiTheme="majorHAnsi"/>
          <w:caps w:val="0"/>
        </w:rPr>
      </w:pPr>
      <w:bookmarkStart w:id="112" w:name="_Toc182901619"/>
      <w:bookmarkStart w:id="113" w:name="_Toc185495197"/>
      <w:r>
        <w:rPr>
          <w:rFonts w:asciiTheme="majorHAnsi" w:hAnsiTheme="majorHAnsi"/>
          <w:caps w:val="0"/>
        </w:rPr>
        <w:t xml:space="preserve">Primary </w:t>
      </w:r>
      <w:r w:rsidR="001406E3" w:rsidRPr="00543C12">
        <w:rPr>
          <w:rFonts w:asciiTheme="majorHAnsi" w:hAnsiTheme="majorHAnsi"/>
          <w:caps w:val="0"/>
        </w:rPr>
        <w:t>Outcome</w:t>
      </w:r>
      <w:r w:rsidR="001406E3">
        <w:rPr>
          <w:rFonts w:asciiTheme="majorHAnsi" w:hAnsiTheme="majorHAnsi"/>
          <w:caps w:val="0"/>
        </w:rPr>
        <w:t xml:space="preserve"> </w:t>
      </w:r>
      <w:bookmarkEnd w:id="112"/>
      <w:r w:rsidR="001D65DC">
        <w:rPr>
          <w:rFonts w:asciiTheme="majorHAnsi" w:hAnsiTheme="majorHAnsi"/>
          <w:caps w:val="0"/>
        </w:rPr>
        <w:t>Measure</w:t>
      </w:r>
      <w:bookmarkEnd w:id="113"/>
    </w:p>
    <w:p w14:paraId="12B1B73B" w14:textId="1DFF75F8" w:rsidR="001406E3" w:rsidRDefault="00C74654" w:rsidP="004F2FD9">
      <w:pPr>
        <w:spacing w:line="240" w:lineRule="auto"/>
        <w:rPr>
          <w:rFonts w:asciiTheme="majorHAnsi" w:hAnsiTheme="majorHAnsi"/>
          <w:color w:val="6E2E9F"/>
        </w:rPr>
      </w:pPr>
      <w:r w:rsidRPr="00680558">
        <w:rPr>
          <w:rFonts w:asciiTheme="majorHAnsi" w:hAnsiTheme="majorHAnsi"/>
          <w:color w:val="6E2E9F"/>
        </w:rPr>
        <w:t>Define the primary outcome</w:t>
      </w:r>
      <w:r w:rsidR="001D65DC" w:rsidRPr="00680558">
        <w:rPr>
          <w:rFonts w:asciiTheme="majorHAnsi" w:hAnsiTheme="majorHAnsi"/>
          <w:color w:val="6E2E9F"/>
        </w:rPr>
        <w:t xml:space="preserve"> measure</w:t>
      </w:r>
      <w:r w:rsidRPr="00680558">
        <w:rPr>
          <w:rFonts w:asciiTheme="majorHAnsi" w:hAnsiTheme="majorHAnsi"/>
          <w:color w:val="6E2E9F"/>
        </w:rPr>
        <w:t xml:space="preserve"> </w:t>
      </w:r>
      <w:r w:rsidR="002C4251" w:rsidRPr="00680558">
        <w:rPr>
          <w:rFonts w:asciiTheme="majorHAnsi" w:hAnsiTheme="majorHAnsi"/>
          <w:color w:val="6E2E9F"/>
        </w:rPr>
        <w:t xml:space="preserve">to answer the primary objective. </w:t>
      </w:r>
      <w:r w:rsidR="008B0474">
        <w:rPr>
          <w:rFonts w:asciiTheme="majorHAnsi" w:hAnsiTheme="majorHAnsi"/>
          <w:color w:val="6E2E9F"/>
        </w:rPr>
        <w:t>Include the following:</w:t>
      </w:r>
    </w:p>
    <w:p w14:paraId="62E7C7F7" w14:textId="77777777" w:rsidR="008B0474" w:rsidRPr="00680558" w:rsidRDefault="008B0474" w:rsidP="008B0474">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The specific measurement that will be used, e.g. systolic blood pressure</w:t>
      </w:r>
    </w:p>
    <w:p w14:paraId="70EF27F8" w14:textId="77777777" w:rsidR="008B0474" w:rsidRPr="00680558" w:rsidRDefault="008B0474" w:rsidP="008B0474">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The metric used to characterise the measure (e.g., mean change from baseline, final value, time to event, maximum)</w:t>
      </w:r>
    </w:p>
    <w:p w14:paraId="21DD3BBF" w14:textId="77777777" w:rsidR="008B0474" w:rsidRPr="00680558" w:rsidRDefault="008B0474" w:rsidP="008B0474">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Method of aggregation (e.g. median, proportion)</w:t>
      </w:r>
    </w:p>
    <w:p w14:paraId="3F49E288" w14:textId="77777777" w:rsidR="008B0474" w:rsidRPr="00680558" w:rsidRDefault="008B0474" w:rsidP="008B0474">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 xml:space="preserve">The timeframe (i.e., total duration of the time period, specific time points) over which the measure will be assessed.  </w:t>
      </w:r>
    </w:p>
    <w:p w14:paraId="3404750B" w14:textId="77777777" w:rsidR="007C55BF" w:rsidRDefault="008B0474" w:rsidP="007C55BF">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Explanation of the validity, feasibility, and responsiveness of outcome measure instruments for the pre-specified age groups</w:t>
      </w:r>
    </w:p>
    <w:p w14:paraId="2512F86C" w14:textId="141763A6" w:rsidR="007C55BF" w:rsidRPr="007C55BF" w:rsidRDefault="1B92FCF4" w:rsidP="6CACDD58">
      <w:pPr>
        <w:numPr>
          <w:ilvl w:val="0"/>
          <w:numId w:val="21"/>
        </w:numPr>
        <w:spacing w:after="120" w:line="240" w:lineRule="auto"/>
        <w:ind w:left="714" w:hanging="357"/>
        <w:contextualSpacing/>
        <w:rPr>
          <w:rFonts w:asciiTheme="majorHAnsi" w:hAnsiTheme="majorHAnsi"/>
          <w:color w:val="7030A0"/>
        </w:rPr>
      </w:pPr>
      <w:r w:rsidRPr="6CACDD58">
        <w:rPr>
          <w:rFonts w:asciiTheme="majorHAnsi" w:hAnsiTheme="majorHAnsi"/>
          <w:color w:val="6E2E9F"/>
        </w:rPr>
        <w:t>Include any definitions used to characteri</w:t>
      </w:r>
      <w:r w:rsidR="56AA0CFD" w:rsidRPr="6CACDD58">
        <w:rPr>
          <w:rFonts w:asciiTheme="majorHAnsi" w:hAnsiTheme="majorHAnsi"/>
          <w:color w:val="6E2E9F"/>
        </w:rPr>
        <w:t>s</w:t>
      </w:r>
      <w:r w:rsidRPr="6CACDD58">
        <w:rPr>
          <w:rFonts w:asciiTheme="majorHAnsi" w:hAnsiTheme="majorHAnsi"/>
          <w:color w:val="6E2E9F"/>
        </w:rPr>
        <w:t>e outcomes (e.g., criteria for determining occurrence of acute myocardial infarction, characteri</w:t>
      </w:r>
      <w:r w:rsidR="723AFCC6" w:rsidRPr="6CACDD58">
        <w:rPr>
          <w:rFonts w:asciiTheme="majorHAnsi" w:hAnsiTheme="majorHAnsi"/>
          <w:color w:val="6E2E9F"/>
        </w:rPr>
        <w:t>s</w:t>
      </w:r>
      <w:r w:rsidRPr="6CACDD58">
        <w:rPr>
          <w:rFonts w:asciiTheme="majorHAnsi" w:hAnsiTheme="majorHAnsi"/>
          <w:color w:val="6E2E9F"/>
        </w:rPr>
        <w:t xml:space="preserve">ation of a stroke as thrombotic or haemorrhagic, distinction between transient ischemic attack and stroke), should be explained fully. </w:t>
      </w:r>
    </w:p>
    <w:p w14:paraId="0E267FEF" w14:textId="77777777" w:rsidR="005E358C" w:rsidRDefault="005E358C" w:rsidP="007C55BF">
      <w:pPr>
        <w:spacing w:line="240" w:lineRule="auto"/>
        <w:rPr>
          <w:rFonts w:asciiTheme="majorHAnsi" w:hAnsiTheme="majorHAnsi" w:cs="Calibri"/>
          <w:color w:val="6E2E9F"/>
          <w:lang w:eastAsia="en-AU"/>
        </w:rPr>
      </w:pPr>
    </w:p>
    <w:p w14:paraId="2E9CA79B" w14:textId="3576EA6F" w:rsidR="007C55BF" w:rsidRDefault="005E358C" w:rsidP="004F2FD9">
      <w:pPr>
        <w:spacing w:line="240" w:lineRule="auto"/>
        <w:rPr>
          <w:rFonts w:asciiTheme="majorHAnsi" w:hAnsiTheme="majorHAnsi" w:cs="Calibri"/>
          <w:color w:val="6E2E9F"/>
          <w:lang w:eastAsia="en-AU"/>
        </w:rPr>
      </w:pPr>
      <w:r>
        <w:rPr>
          <w:rFonts w:asciiTheme="majorHAnsi" w:hAnsiTheme="majorHAnsi" w:cs="Calibri"/>
          <w:color w:val="6E2E9F"/>
          <w:lang w:eastAsia="en-AU"/>
        </w:rPr>
        <w:t xml:space="preserve">Provide a </w:t>
      </w:r>
      <w:r w:rsidR="007C55BF" w:rsidRPr="00680558">
        <w:rPr>
          <w:rFonts w:asciiTheme="majorHAnsi" w:hAnsiTheme="majorHAnsi" w:cs="Calibri"/>
          <w:color w:val="6E2E9F"/>
          <w:lang w:eastAsia="en-AU"/>
        </w:rPr>
        <w:t xml:space="preserve">brief explanation (i.e. a justification) to explain why these outcomes were chosen. </w:t>
      </w:r>
    </w:p>
    <w:p w14:paraId="41F23621" w14:textId="77777777" w:rsidR="005E358C" w:rsidRPr="005E358C" w:rsidRDefault="005E358C" w:rsidP="004F2FD9">
      <w:pPr>
        <w:spacing w:line="240" w:lineRule="auto"/>
        <w:rPr>
          <w:rFonts w:asciiTheme="majorHAnsi" w:hAnsiTheme="majorHAnsi" w:cs="Calibri"/>
          <w:color w:val="6E2E9F"/>
          <w:lang w:eastAsia="en-AU"/>
        </w:rPr>
      </w:pPr>
    </w:p>
    <w:p w14:paraId="39AB2CDF" w14:textId="2434FA78" w:rsidR="00035B47" w:rsidRPr="00543C12" w:rsidRDefault="00035B47" w:rsidP="00B400E0">
      <w:pPr>
        <w:pStyle w:val="Heading1"/>
        <w:numPr>
          <w:ilvl w:val="2"/>
          <w:numId w:val="7"/>
        </w:numPr>
        <w:spacing w:before="0" w:line="240" w:lineRule="auto"/>
        <w:rPr>
          <w:rFonts w:asciiTheme="majorHAnsi" w:hAnsiTheme="majorHAnsi"/>
          <w:caps w:val="0"/>
        </w:rPr>
      </w:pPr>
      <w:bookmarkStart w:id="114" w:name="_Toc182901620"/>
      <w:bookmarkStart w:id="115" w:name="_Toc185495198"/>
      <w:r>
        <w:rPr>
          <w:rFonts w:asciiTheme="majorHAnsi" w:hAnsiTheme="majorHAnsi"/>
          <w:caps w:val="0"/>
        </w:rPr>
        <w:t xml:space="preserve">Secondary </w:t>
      </w:r>
      <w:r w:rsidRPr="00543C12">
        <w:rPr>
          <w:rFonts w:asciiTheme="majorHAnsi" w:hAnsiTheme="majorHAnsi"/>
          <w:caps w:val="0"/>
        </w:rPr>
        <w:t>Outcome</w:t>
      </w:r>
      <w:bookmarkEnd w:id="114"/>
      <w:r w:rsidR="001D65DC">
        <w:rPr>
          <w:rFonts w:asciiTheme="majorHAnsi" w:hAnsiTheme="majorHAnsi"/>
          <w:caps w:val="0"/>
        </w:rPr>
        <w:t xml:space="preserve"> Measures</w:t>
      </w:r>
      <w:bookmarkEnd w:id="115"/>
    </w:p>
    <w:p w14:paraId="036B7E57" w14:textId="6B776B4D" w:rsidR="00FF0E01" w:rsidRDefault="007D0FF9" w:rsidP="00FF0E01">
      <w:pPr>
        <w:spacing w:line="240" w:lineRule="auto"/>
        <w:rPr>
          <w:rFonts w:asciiTheme="majorHAnsi" w:hAnsiTheme="majorHAnsi"/>
          <w:color w:val="6E2E9F"/>
        </w:rPr>
      </w:pPr>
      <w:r w:rsidRPr="00680558">
        <w:rPr>
          <w:rFonts w:asciiTheme="majorHAnsi" w:hAnsiTheme="majorHAnsi"/>
          <w:color w:val="7030A0"/>
        </w:rPr>
        <w:t>Define the secondary outcome</w:t>
      </w:r>
      <w:r w:rsidR="001D65DC" w:rsidRPr="00680558">
        <w:rPr>
          <w:rFonts w:asciiTheme="majorHAnsi" w:hAnsiTheme="majorHAnsi"/>
          <w:color w:val="7030A0"/>
        </w:rPr>
        <w:t xml:space="preserve"> measures</w:t>
      </w:r>
      <w:r w:rsidRPr="00680558">
        <w:rPr>
          <w:rFonts w:asciiTheme="majorHAnsi" w:hAnsiTheme="majorHAnsi"/>
          <w:color w:val="7030A0"/>
        </w:rPr>
        <w:t xml:space="preserve"> </w:t>
      </w:r>
      <w:r w:rsidR="00B400E0" w:rsidRPr="00680558">
        <w:rPr>
          <w:rFonts w:asciiTheme="majorHAnsi" w:hAnsiTheme="majorHAnsi"/>
          <w:color w:val="7030A0"/>
        </w:rPr>
        <w:t>that are</w:t>
      </w:r>
      <w:r w:rsidRPr="00680558">
        <w:rPr>
          <w:rFonts w:asciiTheme="majorHAnsi" w:hAnsiTheme="majorHAnsi"/>
          <w:color w:val="7030A0"/>
        </w:rPr>
        <w:t xml:space="preserve"> related to the secondary objectives</w:t>
      </w:r>
      <w:r w:rsidR="00B400E0" w:rsidRPr="00680558">
        <w:rPr>
          <w:rFonts w:asciiTheme="majorHAnsi" w:hAnsiTheme="majorHAnsi"/>
          <w:color w:val="7030A0"/>
        </w:rPr>
        <w:t>.</w:t>
      </w:r>
      <w:r w:rsidR="00FF0E01">
        <w:rPr>
          <w:rFonts w:asciiTheme="majorHAnsi" w:hAnsiTheme="majorHAnsi"/>
          <w:color w:val="7030A0"/>
        </w:rPr>
        <w:t xml:space="preserve"> For each one, </w:t>
      </w:r>
      <w:r w:rsidR="00FF0E01">
        <w:rPr>
          <w:rFonts w:asciiTheme="majorHAnsi" w:hAnsiTheme="majorHAnsi"/>
          <w:color w:val="6E2E9F"/>
        </w:rPr>
        <w:t>include the following:</w:t>
      </w:r>
    </w:p>
    <w:p w14:paraId="4DDA8AE0" w14:textId="77777777" w:rsidR="00FF0E01" w:rsidRPr="00680558" w:rsidRDefault="00FF0E01" w:rsidP="00FF0E01">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The specific measurement that will be used, e.g. systolic blood pressure</w:t>
      </w:r>
    </w:p>
    <w:p w14:paraId="540E80DA" w14:textId="77777777" w:rsidR="00FF0E01" w:rsidRPr="00680558" w:rsidRDefault="00FF0E01" w:rsidP="00FF0E01">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The metric used to characterise the measure (e.g., mean change from baseline, final value, time to event, maximum)</w:t>
      </w:r>
    </w:p>
    <w:p w14:paraId="4B71FDFE" w14:textId="77777777" w:rsidR="00FF0E01" w:rsidRPr="00680558" w:rsidRDefault="00FF0E01" w:rsidP="00FF0E01">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Method of aggregation (e.g. median, proportion)</w:t>
      </w:r>
    </w:p>
    <w:p w14:paraId="6F29C818" w14:textId="77777777" w:rsidR="00FF0E01" w:rsidRPr="00680558" w:rsidRDefault="00FF0E01" w:rsidP="00FF0E01">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 xml:space="preserve">The timeframe (i.e., total duration of the time period, specific time points) over which the measure will be assessed.  </w:t>
      </w:r>
    </w:p>
    <w:p w14:paraId="30EE4438" w14:textId="77777777" w:rsidR="00FF0E01" w:rsidRDefault="00FF0E01" w:rsidP="00FF0E01">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Explanation of the validity, feasibility, and responsiveness of outcome measure instruments for the pre-specified age groups</w:t>
      </w:r>
    </w:p>
    <w:p w14:paraId="14A3AE35" w14:textId="6AF00E0A" w:rsidR="007C55BF" w:rsidRPr="007C55BF" w:rsidRDefault="1B92FCF4" w:rsidP="6CACDD58">
      <w:pPr>
        <w:numPr>
          <w:ilvl w:val="0"/>
          <w:numId w:val="21"/>
        </w:numPr>
        <w:spacing w:after="120" w:line="240" w:lineRule="auto"/>
        <w:ind w:left="714" w:hanging="357"/>
        <w:contextualSpacing/>
        <w:rPr>
          <w:rFonts w:asciiTheme="majorHAnsi" w:hAnsiTheme="majorHAnsi"/>
          <w:color w:val="7030A0"/>
        </w:rPr>
      </w:pPr>
      <w:r w:rsidRPr="6CACDD58">
        <w:rPr>
          <w:rFonts w:asciiTheme="majorHAnsi" w:hAnsiTheme="majorHAnsi"/>
          <w:color w:val="6E2E9F"/>
        </w:rPr>
        <w:t>Include any definitions used to</w:t>
      </w:r>
      <w:r w:rsidR="009469CD">
        <w:rPr>
          <w:rFonts w:asciiTheme="majorHAnsi" w:hAnsiTheme="majorHAnsi"/>
          <w:color w:val="6E2E9F"/>
        </w:rPr>
        <w:t xml:space="preserve"> </w:t>
      </w:r>
      <w:r w:rsidR="00656DB7">
        <w:rPr>
          <w:rFonts w:asciiTheme="majorHAnsi" w:hAnsiTheme="majorHAnsi"/>
          <w:color w:val="6E2E9F"/>
        </w:rPr>
        <w:t>characterise</w:t>
      </w:r>
      <w:r w:rsidRPr="6CACDD58">
        <w:rPr>
          <w:rFonts w:asciiTheme="majorHAnsi" w:hAnsiTheme="majorHAnsi"/>
          <w:color w:val="6E2E9F"/>
        </w:rPr>
        <w:t xml:space="preserve"> outcomes (e.g., criteria for determining occurrence of acute myocardial infarction, characteri</w:t>
      </w:r>
      <w:r w:rsidR="522D66DB" w:rsidRPr="6CACDD58">
        <w:rPr>
          <w:rFonts w:asciiTheme="majorHAnsi" w:hAnsiTheme="majorHAnsi"/>
          <w:color w:val="6E2E9F"/>
        </w:rPr>
        <w:t>s</w:t>
      </w:r>
      <w:r w:rsidRPr="6CACDD58">
        <w:rPr>
          <w:rFonts w:asciiTheme="majorHAnsi" w:hAnsiTheme="majorHAnsi"/>
          <w:color w:val="6E2E9F"/>
        </w:rPr>
        <w:t xml:space="preserve">ation of a stroke as thrombotic or haemorrhagic, distinction between transient ischemic attack and stroke), should be explained fully. </w:t>
      </w:r>
    </w:p>
    <w:p w14:paraId="3285359B" w14:textId="77777777" w:rsidR="007C55BF" w:rsidRPr="00680558" w:rsidRDefault="007C55BF" w:rsidP="007C55BF">
      <w:pPr>
        <w:spacing w:after="120" w:line="240" w:lineRule="auto"/>
        <w:ind w:left="714"/>
        <w:contextualSpacing/>
        <w:rPr>
          <w:rFonts w:asciiTheme="majorHAnsi" w:hAnsiTheme="majorHAnsi"/>
          <w:color w:val="7030A0"/>
        </w:rPr>
      </w:pPr>
    </w:p>
    <w:p w14:paraId="0C5C1751" w14:textId="14315736" w:rsidR="00E45988" w:rsidRDefault="005E358C" w:rsidP="004F2FD9">
      <w:pPr>
        <w:spacing w:line="240" w:lineRule="auto"/>
        <w:rPr>
          <w:rFonts w:asciiTheme="majorHAnsi" w:hAnsiTheme="majorHAnsi" w:cs="Calibri"/>
          <w:color w:val="6E2E9F"/>
          <w:lang w:eastAsia="en-AU"/>
        </w:rPr>
      </w:pPr>
      <w:r>
        <w:rPr>
          <w:rFonts w:asciiTheme="majorHAnsi" w:hAnsiTheme="majorHAnsi" w:cs="Calibri"/>
          <w:color w:val="6E2E9F"/>
          <w:lang w:eastAsia="en-AU"/>
        </w:rPr>
        <w:t xml:space="preserve">Provide a </w:t>
      </w:r>
      <w:r w:rsidRPr="00680558">
        <w:rPr>
          <w:rFonts w:asciiTheme="majorHAnsi" w:hAnsiTheme="majorHAnsi" w:cs="Calibri"/>
          <w:color w:val="6E2E9F"/>
          <w:lang w:eastAsia="en-AU"/>
        </w:rPr>
        <w:t xml:space="preserve">brief explanation (i.e. a justification) to explain why these outcomes were chosen. </w:t>
      </w:r>
    </w:p>
    <w:p w14:paraId="592C83F5" w14:textId="07463154" w:rsidR="00B65D5E" w:rsidRPr="00543C12" w:rsidRDefault="00B65D5E" w:rsidP="00807F86">
      <w:pPr>
        <w:pStyle w:val="Heading1"/>
        <w:numPr>
          <w:ilvl w:val="2"/>
          <w:numId w:val="7"/>
        </w:numPr>
        <w:spacing w:before="0" w:line="240" w:lineRule="auto"/>
        <w:rPr>
          <w:rFonts w:asciiTheme="majorHAnsi" w:hAnsiTheme="majorHAnsi"/>
          <w:caps w:val="0"/>
        </w:rPr>
      </w:pPr>
      <w:bookmarkStart w:id="116" w:name="_Toc182901621"/>
      <w:bookmarkStart w:id="117" w:name="_Toc185495199"/>
      <w:r>
        <w:rPr>
          <w:rFonts w:asciiTheme="majorHAnsi" w:hAnsiTheme="majorHAnsi"/>
          <w:caps w:val="0"/>
        </w:rPr>
        <w:lastRenderedPageBreak/>
        <w:t xml:space="preserve">Exploratory </w:t>
      </w:r>
      <w:r w:rsidRPr="00543C12">
        <w:rPr>
          <w:rFonts w:asciiTheme="majorHAnsi" w:hAnsiTheme="majorHAnsi"/>
          <w:caps w:val="0"/>
        </w:rPr>
        <w:t>Outcome</w:t>
      </w:r>
      <w:bookmarkEnd w:id="116"/>
      <w:r w:rsidR="001D65DC">
        <w:rPr>
          <w:rFonts w:asciiTheme="majorHAnsi" w:hAnsiTheme="majorHAnsi"/>
          <w:caps w:val="0"/>
        </w:rPr>
        <w:t xml:space="preserve"> Measures</w:t>
      </w:r>
      <w:bookmarkEnd w:id="117"/>
    </w:p>
    <w:p w14:paraId="4A36DAC7" w14:textId="082AAEBF" w:rsidR="00FF0E01" w:rsidRDefault="00B65D5E" w:rsidP="00FF0E01">
      <w:pPr>
        <w:spacing w:line="240" w:lineRule="auto"/>
        <w:rPr>
          <w:rFonts w:asciiTheme="majorHAnsi" w:hAnsiTheme="majorHAnsi"/>
          <w:color w:val="6E2E9F"/>
        </w:rPr>
      </w:pPr>
      <w:r w:rsidRPr="00680558">
        <w:rPr>
          <w:rFonts w:asciiTheme="majorHAnsi" w:hAnsiTheme="majorHAnsi"/>
          <w:color w:val="7030A0"/>
        </w:rPr>
        <w:t>Define the exploratory outcome</w:t>
      </w:r>
      <w:r w:rsidR="001D65DC" w:rsidRPr="00680558">
        <w:rPr>
          <w:rFonts w:asciiTheme="majorHAnsi" w:hAnsiTheme="majorHAnsi"/>
          <w:color w:val="7030A0"/>
        </w:rPr>
        <w:t xml:space="preserve"> measures</w:t>
      </w:r>
      <w:r w:rsidRPr="00680558">
        <w:rPr>
          <w:rFonts w:asciiTheme="majorHAnsi" w:hAnsiTheme="majorHAnsi"/>
          <w:color w:val="7030A0"/>
        </w:rPr>
        <w:t xml:space="preserve"> that are related to the </w:t>
      </w:r>
      <w:r w:rsidR="00807F86" w:rsidRPr="00680558">
        <w:rPr>
          <w:rFonts w:asciiTheme="majorHAnsi" w:hAnsiTheme="majorHAnsi"/>
          <w:color w:val="7030A0"/>
        </w:rPr>
        <w:t>exploratory</w:t>
      </w:r>
      <w:r w:rsidRPr="00680558">
        <w:rPr>
          <w:rFonts w:asciiTheme="majorHAnsi" w:hAnsiTheme="majorHAnsi"/>
          <w:color w:val="7030A0"/>
        </w:rPr>
        <w:t xml:space="preserve"> objectives.</w:t>
      </w:r>
      <w:r w:rsidR="00FF0E01">
        <w:rPr>
          <w:rFonts w:asciiTheme="majorHAnsi" w:hAnsiTheme="majorHAnsi"/>
          <w:color w:val="7030A0"/>
        </w:rPr>
        <w:t xml:space="preserve"> </w:t>
      </w:r>
      <w:r w:rsidR="00E74273">
        <w:rPr>
          <w:rFonts w:asciiTheme="majorHAnsi" w:hAnsiTheme="majorHAnsi"/>
          <w:color w:val="6E2E9F"/>
        </w:rPr>
        <w:t>For each one, i</w:t>
      </w:r>
      <w:r w:rsidR="00FF0E01">
        <w:rPr>
          <w:rFonts w:asciiTheme="majorHAnsi" w:hAnsiTheme="majorHAnsi"/>
          <w:color w:val="6E2E9F"/>
        </w:rPr>
        <w:t>nclude the following:</w:t>
      </w:r>
    </w:p>
    <w:p w14:paraId="3573F416" w14:textId="77777777" w:rsidR="00FF0E01" w:rsidRPr="00680558" w:rsidRDefault="00FF0E01" w:rsidP="00FF0E01">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The specific measurement that will be used, e.g. systolic blood pressure</w:t>
      </w:r>
    </w:p>
    <w:p w14:paraId="3C67CA22" w14:textId="77777777" w:rsidR="00FF0E01" w:rsidRPr="00680558" w:rsidRDefault="00FF0E01" w:rsidP="00FF0E01">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The metric used to characterise the measure (e.g., mean change from baseline, final value, time to event, maximum)</w:t>
      </w:r>
    </w:p>
    <w:p w14:paraId="74C24188" w14:textId="77777777" w:rsidR="00FF0E01" w:rsidRPr="00680558" w:rsidRDefault="00FF0E01" w:rsidP="00FF0E01">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Method of aggregation (e.g. median, proportion)</w:t>
      </w:r>
    </w:p>
    <w:p w14:paraId="5B58EDAC" w14:textId="77777777" w:rsidR="00FF0E01" w:rsidRPr="00680558" w:rsidRDefault="00FF0E01" w:rsidP="00FF0E01">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 xml:space="preserve">The timeframe (i.e., total duration of the time period, specific time points) over which the measure will be assessed.  </w:t>
      </w:r>
    </w:p>
    <w:p w14:paraId="7DA2D5A5" w14:textId="77777777" w:rsidR="00FF0E01" w:rsidRDefault="00FF0E01" w:rsidP="00FF0E01">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Explanation of the validity, feasibility, and responsiveness of outcome measure instruments for the pre-specified age groups</w:t>
      </w:r>
    </w:p>
    <w:p w14:paraId="6014117F" w14:textId="2D700375" w:rsidR="007C55BF" w:rsidRPr="007C55BF" w:rsidRDefault="1B92FCF4" w:rsidP="6CACDD58">
      <w:pPr>
        <w:numPr>
          <w:ilvl w:val="0"/>
          <w:numId w:val="21"/>
        </w:numPr>
        <w:spacing w:after="120" w:line="240" w:lineRule="auto"/>
        <w:ind w:left="714" w:hanging="357"/>
        <w:contextualSpacing/>
        <w:rPr>
          <w:rFonts w:asciiTheme="majorHAnsi" w:hAnsiTheme="majorHAnsi"/>
          <w:color w:val="7030A0"/>
        </w:rPr>
      </w:pPr>
      <w:r w:rsidRPr="6CACDD58">
        <w:rPr>
          <w:rFonts w:asciiTheme="majorHAnsi" w:hAnsiTheme="majorHAnsi"/>
          <w:color w:val="6E2E9F"/>
        </w:rPr>
        <w:t>Include any definitions used to characteri</w:t>
      </w:r>
      <w:r w:rsidR="75B8630F" w:rsidRPr="6CACDD58">
        <w:rPr>
          <w:rFonts w:asciiTheme="majorHAnsi" w:hAnsiTheme="majorHAnsi"/>
          <w:color w:val="6E2E9F"/>
        </w:rPr>
        <w:t>s</w:t>
      </w:r>
      <w:r w:rsidRPr="6CACDD58">
        <w:rPr>
          <w:rFonts w:asciiTheme="majorHAnsi" w:hAnsiTheme="majorHAnsi"/>
          <w:color w:val="6E2E9F"/>
        </w:rPr>
        <w:t>e outcomes (e.g., criteria for determining occurrence of acute myocardial infarction, characteri</w:t>
      </w:r>
      <w:r w:rsidR="5E07EC75" w:rsidRPr="6CACDD58">
        <w:rPr>
          <w:rFonts w:asciiTheme="majorHAnsi" w:hAnsiTheme="majorHAnsi"/>
          <w:color w:val="6E2E9F"/>
        </w:rPr>
        <w:t>s</w:t>
      </w:r>
      <w:r w:rsidRPr="6CACDD58">
        <w:rPr>
          <w:rFonts w:asciiTheme="majorHAnsi" w:hAnsiTheme="majorHAnsi"/>
          <w:color w:val="6E2E9F"/>
        </w:rPr>
        <w:t xml:space="preserve">ation of a stroke as thrombotic or haemorrhagic, distinction between transient ischemic attack and stroke), should be explained fully. </w:t>
      </w:r>
    </w:p>
    <w:p w14:paraId="203A4B8D" w14:textId="77777777" w:rsidR="005E358C" w:rsidRPr="00680558" w:rsidRDefault="005E358C" w:rsidP="00B65D5E">
      <w:pPr>
        <w:spacing w:line="240" w:lineRule="auto"/>
        <w:rPr>
          <w:rFonts w:asciiTheme="majorHAnsi" w:hAnsiTheme="majorHAnsi"/>
          <w:color w:val="6E2E9F"/>
        </w:rPr>
      </w:pPr>
    </w:p>
    <w:p w14:paraId="0432B101" w14:textId="34CD082A" w:rsidR="00E77625" w:rsidRPr="00543C12" w:rsidRDefault="00E77625" w:rsidP="006A661C">
      <w:pPr>
        <w:pStyle w:val="Heading1"/>
        <w:numPr>
          <w:ilvl w:val="1"/>
          <w:numId w:val="7"/>
        </w:numPr>
        <w:spacing w:before="0" w:line="240" w:lineRule="auto"/>
        <w:rPr>
          <w:rFonts w:asciiTheme="majorHAnsi" w:hAnsiTheme="majorHAnsi"/>
          <w:caps w:val="0"/>
        </w:rPr>
      </w:pPr>
      <w:bookmarkStart w:id="118" w:name="_Toc182901622"/>
      <w:bookmarkStart w:id="119" w:name="_Toc185495200"/>
      <w:r>
        <w:rPr>
          <w:rFonts w:asciiTheme="majorHAnsi" w:hAnsiTheme="majorHAnsi"/>
          <w:caps w:val="0"/>
        </w:rPr>
        <w:t>Table of Objectives</w:t>
      </w:r>
      <w:r w:rsidR="001619D0">
        <w:rPr>
          <w:rFonts w:asciiTheme="majorHAnsi" w:hAnsiTheme="majorHAnsi"/>
          <w:caps w:val="0"/>
        </w:rPr>
        <w:t xml:space="preserve"> &amp; Outcomes</w:t>
      </w:r>
      <w:bookmarkEnd w:id="118"/>
      <w:bookmarkEnd w:id="119"/>
    </w:p>
    <w:p w14:paraId="44E05BD0" w14:textId="528918BB" w:rsidR="004F2FD9" w:rsidRPr="00680558" w:rsidRDefault="00DA4837" w:rsidP="004F2FD9">
      <w:pPr>
        <w:spacing w:line="240" w:lineRule="auto"/>
        <w:rPr>
          <w:rFonts w:asciiTheme="majorHAnsi" w:hAnsiTheme="majorHAnsi"/>
          <w:color w:val="7030A0"/>
        </w:rPr>
      </w:pPr>
      <w:r w:rsidRPr="00680558">
        <w:rPr>
          <w:rFonts w:asciiTheme="majorHAnsi" w:hAnsiTheme="majorHAnsi"/>
          <w:color w:val="7030A0"/>
        </w:rPr>
        <w:t xml:space="preserve">Provide a table </w:t>
      </w:r>
      <w:r w:rsidR="00160CA0" w:rsidRPr="00680558">
        <w:rPr>
          <w:rFonts w:asciiTheme="majorHAnsi" w:hAnsiTheme="majorHAnsi"/>
          <w:color w:val="7030A0"/>
        </w:rPr>
        <w:t xml:space="preserve">linking each objective with </w:t>
      </w:r>
      <w:r w:rsidR="006A661C" w:rsidRPr="00680558">
        <w:rPr>
          <w:rFonts w:asciiTheme="majorHAnsi" w:hAnsiTheme="majorHAnsi"/>
          <w:color w:val="7030A0"/>
        </w:rPr>
        <w:t>its</w:t>
      </w:r>
      <w:r w:rsidR="00160CA0" w:rsidRPr="00680558">
        <w:rPr>
          <w:rFonts w:asciiTheme="majorHAnsi" w:hAnsiTheme="majorHAnsi"/>
          <w:color w:val="7030A0"/>
        </w:rPr>
        <w:t xml:space="preserve"> respective outcome </w:t>
      </w:r>
      <w:r w:rsidR="00D1115B" w:rsidRPr="00680558">
        <w:rPr>
          <w:rFonts w:asciiTheme="majorHAnsi" w:hAnsiTheme="majorHAnsi"/>
          <w:color w:val="7030A0"/>
        </w:rPr>
        <w:t xml:space="preserve">and outcome </w:t>
      </w:r>
      <w:r w:rsidR="00160CA0" w:rsidRPr="00680558">
        <w:rPr>
          <w:rFonts w:asciiTheme="majorHAnsi" w:hAnsiTheme="majorHAnsi"/>
          <w:color w:val="7030A0"/>
        </w:rPr>
        <w:t>measure</w:t>
      </w:r>
      <w:r w:rsidR="00D1115B" w:rsidRPr="00680558">
        <w:rPr>
          <w:rFonts w:asciiTheme="majorHAnsi" w:hAnsiTheme="majorHAnsi"/>
          <w:color w:val="7030A0"/>
        </w:rPr>
        <w:t>.</w:t>
      </w:r>
    </w:p>
    <w:p w14:paraId="239F99E4" w14:textId="090F4FF8" w:rsidR="00E71A99" w:rsidRPr="00543C12" w:rsidRDefault="00E71A99" w:rsidP="004F2FD9">
      <w:pPr>
        <w:jc w:val="both"/>
        <w:rPr>
          <w:rFonts w:asciiTheme="majorHAnsi" w:hAnsiTheme="majorHAnsi"/>
          <w:b/>
        </w:rPr>
      </w:pPr>
    </w:p>
    <w:tbl>
      <w:tblPr>
        <w:tblW w:w="0" w:type="auto"/>
        <w:tblLook w:val="04A0" w:firstRow="1" w:lastRow="0" w:firstColumn="1" w:lastColumn="0" w:noHBand="0" w:noVBand="1"/>
      </w:tblPr>
      <w:tblGrid>
        <w:gridCol w:w="4248"/>
        <w:gridCol w:w="4536"/>
      </w:tblGrid>
      <w:tr w:rsidR="004F2FD9" w:rsidRPr="00543C12" w14:paraId="6D688259" w14:textId="77777777" w:rsidTr="6CACDD58">
        <w:trPr>
          <w:tblHeader/>
        </w:trPr>
        <w:tc>
          <w:tcPr>
            <w:tcW w:w="4248" w:type="dxa"/>
          </w:tcPr>
          <w:p w14:paraId="1D03BE0D" w14:textId="77777777" w:rsidR="004F2FD9" w:rsidRPr="00543C12" w:rsidRDefault="004F2FD9" w:rsidP="00E13DE8">
            <w:pPr>
              <w:spacing w:after="0"/>
              <w:ind w:left="1440"/>
              <w:rPr>
                <w:rFonts w:asciiTheme="majorHAnsi" w:hAnsiTheme="majorHAnsi"/>
              </w:rPr>
            </w:pPr>
            <w:r w:rsidRPr="00543C12">
              <w:rPr>
                <w:rFonts w:asciiTheme="majorHAnsi" w:hAnsiTheme="majorHAnsi"/>
              </w:rPr>
              <w:t>OBJECTIVE</w:t>
            </w:r>
          </w:p>
        </w:tc>
        <w:tc>
          <w:tcPr>
            <w:tcW w:w="4536" w:type="dxa"/>
          </w:tcPr>
          <w:p w14:paraId="339EC7EC" w14:textId="0A085A75" w:rsidR="004F2FD9" w:rsidRPr="00543C12" w:rsidRDefault="004F2FD9" w:rsidP="00E13DE8">
            <w:pPr>
              <w:spacing w:after="0"/>
              <w:rPr>
                <w:rFonts w:asciiTheme="majorHAnsi" w:hAnsiTheme="majorHAnsi"/>
              </w:rPr>
            </w:pPr>
            <w:r w:rsidRPr="00543C12">
              <w:rPr>
                <w:rFonts w:asciiTheme="majorHAnsi" w:hAnsiTheme="majorHAnsi"/>
              </w:rPr>
              <w:t>OUTCOME &amp;OUTCOME MEASURE</w:t>
            </w:r>
          </w:p>
        </w:tc>
      </w:tr>
      <w:tr w:rsidR="004F2FD9" w:rsidRPr="00543C12" w14:paraId="18818FBD" w14:textId="77777777" w:rsidTr="6CACDD58">
        <w:tc>
          <w:tcPr>
            <w:tcW w:w="4248" w:type="dxa"/>
            <w:shd w:val="clear" w:color="auto" w:fill="D9D9D9" w:themeFill="background1" w:themeFillShade="D9"/>
          </w:tcPr>
          <w:p w14:paraId="5D5D7376" w14:textId="77777777" w:rsidR="004F2FD9" w:rsidRPr="00543C12" w:rsidRDefault="004F2FD9" w:rsidP="000069C5">
            <w:pPr>
              <w:jc w:val="both"/>
              <w:rPr>
                <w:rFonts w:asciiTheme="majorHAnsi" w:hAnsiTheme="majorHAnsi"/>
              </w:rPr>
            </w:pPr>
            <w:r w:rsidRPr="00543C12">
              <w:rPr>
                <w:rFonts w:asciiTheme="majorHAnsi" w:hAnsiTheme="majorHAnsi"/>
              </w:rPr>
              <w:t>Primary</w:t>
            </w:r>
          </w:p>
        </w:tc>
        <w:tc>
          <w:tcPr>
            <w:tcW w:w="4536" w:type="dxa"/>
            <w:shd w:val="clear" w:color="auto" w:fill="D9D9D9" w:themeFill="background1" w:themeFillShade="D9"/>
          </w:tcPr>
          <w:p w14:paraId="65235BB1" w14:textId="77777777" w:rsidR="004F2FD9" w:rsidRPr="00543C12" w:rsidRDefault="004F2FD9" w:rsidP="000069C5">
            <w:pPr>
              <w:jc w:val="both"/>
              <w:rPr>
                <w:rFonts w:asciiTheme="majorHAnsi" w:hAnsiTheme="majorHAnsi"/>
              </w:rPr>
            </w:pPr>
          </w:p>
        </w:tc>
      </w:tr>
      <w:tr w:rsidR="004F2FD9" w:rsidRPr="00543C12" w14:paraId="54E0CF81" w14:textId="77777777" w:rsidTr="6CACDD58">
        <w:tc>
          <w:tcPr>
            <w:tcW w:w="4248" w:type="dxa"/>
          </w:tcPr>
          <w:p w14:paraId="3D73F17E" w14:textId="00BDDA66" w:rsidR="004F2FD9" w:rsidRPr="00680558" w:rsidRDefault="4AA950B5" w:rsidP="6CACDD58">
            <w:pPr>
              <w:pStyle w:val="CROMSInstruction"/>
              <w:spacing w:before="0" w:after="0"/>
              <w:rPr>
                <w:rFonts w:asciiTheme="majorHAnsi" w:hAnsiTheme="majorHAnsi"/>
                <w:i w:val="0"/>
                <w:iCs w:val="0"/>
                <w:sz w:val="20"/>
              </w:rPr>
            </w:pPr>
            <w:r w:rsidRPr="6CACDD58">
              <w:rPr>
                <w:rFonts w:asciiTheme="majorHAnsi" w:hAnsiTheme="majorHAnsi"/>
                <w:i w:val="0"/>
                <w:iCs w:val="0"/>
                <w:color w:val="00B050"/>
                <w:sz w:val="20"/>
              </w:rPr>
              <w:t xml:space="preserve">“The primary objective of this trial is to evaluate the impact of &lt;trial treatment&gt; </w:t>
            </w:r>
            <w:r w:rsidR="0042453C" w:rsidRPr="6CACDD58">
              <w:rPr>
                <w:rFonts w:asciiTheme="majorHAnsi" w:hAnsiTheme="majorHAnsi"/>
                <w:i w:val="0"/>
                <w:iCs w:val="0"/>
                <w:color w:val="00B050"/>
                <w:sz w:val="20"/>
              </w:rPr>
              <w:t>on &lt;</w:t>
            </w:r>
            <w:r w:rsidR="5F04FDA3" w:rsidRPr="6CACDD58">
              <w:rPr>
                <w:rFonts w:asciiTheme="majorHAnsi" w:hAnsiTheme="majorHAnsi"/>
                <w:i w:val="0"/>
                <w:iCs w:val="0"/>
                <w:color w:val="00B050"/>
                <w:sz w:val="20"/>
              </w:rPr>
              <w:t>outcome</w:t>
            </w:r>
            <w:r w:rsidRPr="6CACDD58">
              <w:rPr>
                <w:rFonts w:asciiTheme="majorHAnsi" w:hAnsiTheme="majorHAnsi"/>
                <w:i w:val="0"/>
                <w:iCs w:val="0"/>
                <w:color w:val="00B050"/>
                <w:sz w:val="20"/>
              </w:rPr>
              <w:t>&gt; in &lt;type of participants&gt; compared with placebo”</w:t>
            </w:r>
          </w:p>
        </w:tc>
        <w:tc>
          <w:tcPr>
            <w:tcW w:w="4536" w:type="dxa"/>
          </w:tcPr>
          <w:p w14:paraId="24045294" w14:textId="3DE4DE77" w:rsidR="004F2FD9" w:rsidRPr="00680558" w:rsidRDefault="004F2FD9" w:rsidP="000069C5">
            <w:pPr>
              <w:spacing w:line="240" w:lineRule="auto"/>
              <w:rPr>
                <w:rFonts w:asciiTheme="majorHAnsi" w:hAnsiTheme="majorHAnsi"/>
                <w:sz w:val="20"/>
              </w:rPr>
            </w:pPr>
            <w:r w:rsidRPr="00680558">
              <w:rPr>
                <w:rFonts w:asciiTheme="majorHAnsi" w:eastAsia="Calibri" w:hAnsiTheme="majorHAnsi" w:cs="Calibri"/>
                <w:color w:val="00B050"/>
                <w:sz w:val="20"/>
                <w:szCs w:val="20"/>
              </w:rPr>
              <w:t>“Complete recovery at 1 month post randomisation, where recovery is defined as a HB score of 1.</w:t>
            </w:r>
          </w:p>
        </w:tc>
      </w:tr>
      <w:tr w:rsidR="004F2FD9" w:rsidRPr="00543C12" w14:paraId="4CBAA5F3" w14:textId="77777777" w:rsidTr="6CACDD58">
        <w:tc>
          <w:tcPr>
            <w:tcW w:w="4248" w:type="dxa"/>
            <w:shd w:val="clear" w:color="auto" w:fill="D9D9D9" w:themeFill="background1" w:themeFillShade="D9"/>
          </w:tcPr>
          <w:p w14:paraId="4F857C9A" w14:textId="77777777" w:rsidR="004F2FD9" w:rsidRPr="00543C12" w:rsidRDefault="004F2FD9" w:rsidP="000069C5">
            <w:pPr>
              <w:jc w:val="both"/>
              <w:rPr>
                <w:rFonts w:asciiTheme="majorHAnsi" w:hAnsiTheme="majorHAnsi"/>
              </w:rPr>
            </w:pPr>
            <w:r w:rsidRPr="00543C12">
              <w:rPr>
                <w:rFonts w:asciiTheme="majorHAnsi" w:hAnsiTheme="majorHAnsi"/>
              </w:rPr>
              <w:t>Secondary</w:t>
            </w:r>
          </w:p>
        </w:tc>
        <w:tc>
          <w:tcPr>
            <w:tcW w:w="4536" w:type="dxa"/>
            <w:shd w:val="clear" w:color="auto" w:fill="D9D9D9" w:themeFill="background1" w:themeFillShade="D9"/>
          </w:tcPr>
          <w:p w14:paraId="4F09F9A2" w14:textId="77777777" w:rsidR="004F2FD9" w:rsidRPr="00543C12" w:rsidRDefault="004F2FD9" w:rsidP="000069C5">
            <w:pPr>
              <w:jc w:val="both"/>
              <w:rPr>
                <w:rFonts w:asciiTheme="majorHAnsi" w:hAnsiTheme="majorHAnsi"/>
              </w:rPr>
            </w:pPr>
          </w:p>
        </w:tc>
      </w:tr>
      <w:tr w:rsidR="004F2FD9" w:rsidRPr="00543C12" w14:paraId="13576C0F" w14:textId="77777777" w:rsidTr="6CACDD58">
        <w:tc>
          <w:tcPr>
            <w:tcW w:w="4248" w:type="dxa"/>
          </w:tcPr>
          <w:p w14:paraId="2F7D3CE9" w14:textId="77777777" w:rsidR="004F2FD9" w:rsidRPr="00680558" w:rsidRDefault="004F2FD9" w:rsidP="000069C5">
            <w:pPr>
              <w:pStyle w:val="CROMSInstruction"/>
              <w:spacing w:before="0" w:after="0"/>
              <w:rPr>
                <w:rFonts w:asciiTheme="majorHAnsi" w:hAnsiTheme="majorHAnsi"/>
                <w:i w:val="0"/>
                <w:iCs w:val="0"/>
                <w:color w:val="00B050"/>
                <w:sz w:val="20"/>
              </w:rPr>
            </w:pPr>
            <w:r w:rsidRPr="00680558">
              <w:rPr>
                <w:rFonts w:asciiTheme="majorHAnsi" w:hAnsiTheme="majorHAnsi"/>
                <w:i w:val="0"/>
                <w:iCs w:val="0"/>
                <w:color w:val="00B050"/>
                <w:sz w:val="20"/>
              </w:rPr>
              <w:t>“To determine the impact of &lt;trial treatment&gt; compared with placebo on emotional and functional outcomes at 1, 3 and 6 months”</w:t>
            </w:r>
          </w:p>
        </w:tc>
        <w:tc>
          <w:tcPr>
            <w:tcW w:w="4536" w:type="dxa"/>
          </w:tcPr>
          <w:p w14:paraId="7296841E" w14:textId="37917455" w:rsidR="004F2FD9" w:rsidRPr="00680558" w:rsidRDefault="4AA950B5" w:rsidP="6CACDD58">
            <w:pPr>
              <w:pStyle w:val="CROMSInstruction"/>
              <w:spacing w:before="0" w:after="0"/>
              <w:rPr>
                <w:rFonts w:asciiTheme="majorHAnsi" w:hAnsiTheme="majorHAnsi"/>
                <w:i w:val="0"/>
                <w:iCs w:val="0"/>
                <w:color w:val="00B050"/>
                <w:sz w:val="20"/>
              </w:rPr>
            </w:pPr>
            <w:r w:rsidRPr="6CACDD58">
              <w:rPr>
                <w:rFonts w:asciiTheme="majorHAnsi" w:hAnsiTheme="majorHAnsi"/>
                <w:i w:val="0"/>
                <w:iCs w:val="0"/>
                <w:color w:val="00B050"/>
                <w:sz w:val="20"/>
              </w:rPr>
              <w:t>“emotional and functional wellbeing of the participant assessed by the parent/guardian and participant using the Pediatric Quality of Life Inventory (</w:t>
            </w:r>
            <w:proofErr w:type="spellStart"/>
            <w:r w:rsidRPr="6CACDD58">
              <w:rPr>
                <w:rFonts w:asciiTheme="majorHAnsi" w:hAnsiTheme="majorHAnsi"/>
                <w:i w:val="0"/>
                <w:iCs w:val="0"/>
                <w:color w:val="00B050"/>
                <w:sz w:val="20"/>
              </w:rPr>
              <w:t>PedsQL</w:t>
            </w:r>
            <w:proofErr w:type="spellEnd"/>
            <w:r w:rsidRPr="6CACDD58">
              <w:rPr>
                <w:rFonts w:asciiTheme="majorHAnsi" w:hAnsiTheme="majorHAnsi"/>
                <w:i w:val="0"/>
                <w:iCs w:val="0"/>
                <w:color w:val="00B050"/>
                <w:sz w:val="20"/>
              </w:rPr>
              <w:t>) at</w:t>
            </w:r>
            <w:r w:rsidR="3118F61E" w:rsidRPr="6CACDD58">
              <w:rPr>
                <w:rFonts w:asciiTheme="majorHAnsi" w:hAnsiTheme="majorHAnsi"/>
                <w:i w:val="0"/>
                <w:iCs w:val="0"/>
                <w:color w:val="00B050"/>
                <w:sz w:val="20"/>
              </w:rPr>
              <w:t xml:space="preserve"> </w:t>
            </w:r>
            <w:r w:rsidRPr="6CACDD58">
              <w:rPr>
                <w:rFonts w:asciiTheme="majorHAnsi" w:hAnsiTheme="majorHAnsi"/>
                <w:i w:val="0"/>
                <w:iCs w:val="0"/>
                <w:color w:val="00B050"/>
                <w:sz w:val="20"/>
              </w:rPr>
              <w:t>1, 3 and 6 months”</w:t>
            </w:r>
          </w:p>
        </w:tc>
      </w:tr>
      <w:tr w:rsidR="004F2FD9" w:rsidRPr="00543C12" w14:paraId="26728411" w14:textId="77777777" w:rsidTr="6CACDD58">
        <w:tc>
          <w:tcPr>
            <w:tcW w:w="4248" w:type="dxa"/>
            <w:shd w:val="clear" w:color="auto" w:fill="D9D9D9" w:themeFill="background1" w:themeFillShade="D9"/>
          </w:tcPr>
          <w:p w14:paraId="0E85F885" w14:textId="77777777" w:rsidR="004F2FD9" w:rsidRPr="00543C12" w:rsidRDefault="004F2FD9" w:rsidP="000069C5">
            <w:pPr>
              <w:jc w:val="both"/>
              <w:rPr>
                <w:rFonts w:asciiTheme="majorHAnsi" w:hAnsiTheme="majorHAnsi"/>
              </w:rPr>
            </w:pPr>
            <w:r w:rsidRPr="00543C12">
              <w:rPr>
                <w:rFonts w:asciiTheme="majorHAnsi" w:hAnsiTheme="majorHAnsi"/>
              </w:rPr>
              <w:t xml:space="preserve">Exploratory </w:t>
            </w:r>
          </w:p>
        </w:tc>
        <w:tc>
          <w:tcPr>
            <w:tcW w:w="4536" w:type="dxa"/>
            <w:shd w:val="clear" w:color="auto" w:fill="D9D9D9" w:themeFill="background1" w:themeFillShade="D9"/>
          </w:tcPr>
          <w:p w14:paraId="449BC21C" w14:textId="77777777" w:rsidR="004F2FD9" w:rsidRPr="00543C12" w:rsidRDefault="004F2FD9" w:rsidP="000069C5">
            <w:pPr>
              <w:jc w:val="both"/>
              <w:rPr>
                <w:rFonts w:asciiTheme="majorHAnsi" w:hAnsiTheme="majorHAnsi"/>
              </w:rPr>
            </w:pPr>
          </w:p>
        </w:tc>
      </w:tr>
      <w:tr w:rsidR="004F2FD9" w:rsidRPr="00543C12" w14:paraId="51D50C63" w14:textId="77777777" w:rsidTr="6CACDD58">
        <w:tc>
          <w:tcPr>
            <w:tcW w:w="4248" w:type="dxa"/>
          </w:tcPr>
          <w:p w14:paraId="12413621" w14:textId="77777777" w:rsidR="004F2FD9" w:rsidRPr="00680558" w:rsidRDefault="004F2FD9" w:rsidP="000069C5">
            <w:pPr>
              <w:pStyle w:val="CROMSInstruction"/>
              <w:spacing w:before="0" w:after="0"/>
              <w:rPr>
                <w:rFonts w:asciiTheme="majorHAnsi" w:hAnsiTheme="majorHAnsi"/>
                <w:i w:val="0"/>
                <w:sz w:val="22"/>
                <w:szCs w:val="22"/>
              </w:rPr>
            </w:pPr>
          </w:p>
        </w:tc>
        <w:tc>
          <w:tcPr>
            <w:tcW w:w="4536" w:type="dxa"/>
          </w:tcPr>
          <w:p w14:paraId="6AC63B12" w14:textId="77777777" w:rsidR="004F2FD9" w:rsidRPr="00680558" w:rsidRDefault="004F2FD9" w:rsidP="000069C5">
            <w:pPr>
              <w:jc w:val="both"/>
              <w:rPr>
                <w:rFonts w:asciiTheme="majorHAnsi" w:hAnsiTheme="majorHAnsi"/>
                <w:iCs/>
              </w:rPr>
            </w:pPr>
          </w:p>
        </w:tc>
      </w:tr>
    </w:tbl>
    <w:p w14:paraId="65141B43" w14:textId="77777777" w:rsidR="00130EE6" w:rsidRPr="00E13DE8" w:rsidRDefault="001D01D8" w:rsidP="006A661C">
      <w:pPr>
        <w:pStyle w:val="Heading1"/>
        <w:numPr>
          <w:ilvl w:val="0"/>
          <w:numId w:val="7"/>
        </w:numPr>
        <w:spacing w:before="0" w:line="240" w:lineRule="auto"/>
        <w:jc w:val="both"/>
        <w:rPr>
          <w:rFonts w:asciiTheme="majorHAnsi" w:hAnsiTheme="majorHAnsi"/>
          <w:vanish/>
        </w:rPr>
      </w:pPr>
      <w:bookmarkStart w:id="120" w:name="_Toc49334815"/>
      <w:bookmarkStart w:id="121" w:name="_Toc49336786"/>
      <w:bookmarkStart w:id="122" w:name="_Toc50385733"/>
      <w:bookmarkStart w:id="123" w:name="_Toc57810246"/>
      <w:bookmarkStart w:id="124" w:name="_Toc182901623"/>
      <w:bookmarkStart w:id="125" w:name="_Toc185495201"/>
      <w:bookmarkEnd w:id="120"/>
      <w:bookmarkEnd w:id="121"/>
      <w:bookmarkEnd w:id="122"/>
      <w:r>
        <w:rPr>
          <w:rFonts w:asciiTheme="majorHAnsi" w:hAnsiTheme="majorHAnsi"/>
          <w:caps w:val="0"/>
          <w:szCs w:val="22"/>
        </w:rPr>
        <w:t>TRIAL</w:t>
      </w:r>
      <w:r w:rsidR="00D374EE" w:rsidRPr="00543C12">
        <w:rPr>
          <w:rFonts w:asciiTheme="majorHAnsi" w:hAnsiTheme="majorHAnsi"/>
          <w:caps w:val="0"/>
          <w:szCs w:val="22"/>
        </w:rPr>
        <w:t xml:space="preserve"> DESIGN</w:t>
      </w:r>
      <w:bookmarkStart w:id="126" w:name="_Toc360614380"/>
      <w:bookmarkStart w:id="127" w:name="_Toc417048787"/>
      <w:bookmarkStart w:id="128" w:name="_Toc417048990"/>
      <w:bookmarkStart w:id="129" w:name="_Toc417049939"/>
      <w:bookmarkEnd w:id="123"/>
      <w:bookmarkEnd w:id="124"/>
      <w:bookmarkEnd w:id="125"/>
      <w:bookmarkEnd w:id="126"/>
      <w:bookmarkEnd w:id="127"/>
      <w:bookmarkEnd w:id="128"/>
      <w:bookmarkEnd w:id="129"/>
    </w:p>
    <w:p w14:paraId="7F590DF5" w14:textId="77777777" w:rsidR="00FF75A2" w:rsidRPr="00543C12" w:rsidRDefault="00FF75A2" w:rsidP="00DD30A0">
      <w:pPr>
        <w:spacing w:after="0" w:line="240" w:lineRule="auto"/>
        <w:rPr>
          <w:rFonts w:asciiTheme="majorHAnsi" w:hAnsiTheme="majorHAnsi"/>
        </w:rPr>
      </w:pPr>
    </w:p>
    <w:p w14:paraId="287471F4" w14:textId="71B5C138" w:rsidR="00130EE6" w:rsidRDefault="00130EE6" w:rsidP="006A661C">
      <w:pPr>
        <w:pStyle w:val="Heading1"/>
        <w:numPr>
          <w:ilvl w:val="1"/>
          <w:numId w:val="7"/>
        </w:numPr>
        <w:spacing w:before="0" w:line="240" w:lineRule="auto"/>
        <w:jc w:val="both"/>
        <w:rPr>
          <w:rFonts w:asciiTheme="majorHAnsi" w:hAnsiTheme="majorHAnsi"/>
          <w:caps w:val="0"/>
          <w:szCs w:val="22"/>
        </w:rPr>
      </w:pPr>
      <w:bookmarkStart w:id="130" w:name="_Toc57810248"/>
      <w:bookmarkStart w:id="131" w:name="_Toc182901624"/>
      <w:bookmarkStart w:id="132" w:name="_Toc185495202"/>
      <w:r>
        <w:rPr>
          <w:rFonts w:asciiTheme="majorHAnsi" w:hAnsiTheme="majorHAnsi"/>
          <w:caps w:val="0"/>
          <w:szCs w:val="22"/>
        </w:rPr>
        <w:t>Trial Schema</w:t>
      </w:r>
      <w:bookmarkEnd w:id="130"/>
      <w:bookmarkEnd w:id="131"/>
      <w:bookmarkEnd w:id="132"/>
      <w:r>
        <w:rPr>
          <w:rFonts w:asciiTheme="majorHAnsi" w:hAnsiTheme="majorHAnsi"/>
          <w:caps w:val="0"/>
          <w:szCs w:val="22"/>
        </w:rPr>
        <w:t xml:space="preserve"> </w:t>
      </w:r>
    </w:p>
    <w:p w14:paraId="5783509F" w14:textId="31835106" w:rsidR="00130EE6" w:rsidRPr="00680558" w:rsidRDefault="00C442D3" w:rsidP="00E13DE8">
      <w:pPr>
        <w:spacing w:after="0" w:line="240" w:lineRule="auto"/>
        <w:jc w:val="both"/>
        <w:rPr>
          <w:rFonts w:asciiTheme="majorHAnsi" w:hAnsiTheme="majorHAnsi" w:cs="Calibri"/>
          <w:color w:val="6E2E9F"/>
          <w:lang w:eastAsia="en-AU"/>
        </w:rPr>
      </w:pPr>
      <w:r w:rsidRPr="00680558">
        <w:rPr>
          <w:rFonts w:asciiTheme="majorHAnsi" w:hAnsiTheme="majorHAnsi" w:cs="Calibri"/>
          <w:color w:val="6E2E9F"/>
          <w:lang w:eastAsia="en-AU"/>
        </w:rPr>
        <w:t>Provide</w:t>
      </w:r>
      <w:r w:rsidR="00130EE6" w:rsidRPr="00680558">
        <w:rPr>
          <w:rFonts w:asciiTheme="majorHAnsi" w:hAnsiTheme="majorHAnsi" w:cs="Calibri"/>
          <w:color w:val="6E2E9F"/>
          <w:lang w:eastAsia="en-AU"/>
        </w:rPr>
        <w:t xml:space="preserve"> a flow-chart/graphic outlining the participant flow through the trial from screening through to follow-up. </w:t>
      </w:r>
    </w:p>
    <w:p w14:paraId="3A5BA03B" w14:textId="77777777" w:rsidR="00130EE6" w:rsidRPr="00680558" w:rsidRDefault="00130EE6" w:rsidP="00E13DE8">
      <w:pPr>
        <w:rPr>
          <w:caps/>
        </w:rPr>
      </w:pPr>
    </w:p>
    <w:p w14:paraId="34193B0A" w14:textId="53011FE7" w:rsidR="00FF75A2" w:rsidRPr="00543C12" w:rsidRDefault="00C866D7" w:rsidP="006A661C">
      <w:pPr>
        <w:pStyle w:val="Heading1"/>
        <w:numPr>
          <w:ilvl w:val="1"/>
          <w:numId w:val="7"/>
        </w:numPr>
        <w:spacing w:before="0" w:line="240" w:lineRule="auto"/>
        <w:jc w:val="both"/>
        <w:rPr>
          <w:rFonts w:asciiTheme="majorHAnsi" w:hAnsiTheme="majorHAnsi"/>
          <w:caps w:val="0"/>
          <w:szCs w:val="22"/>
        </w:rPr>
      </w:pPr>
      <w:bookmarkStart w:id="133" w:name="_Toc57810249"/>
      <w:bookmarkStart w:id="134" w:name="_Toc182901625"/>
      <w:bookmarkStart w:id="135" w:name="_Toc185495203"/>
      <w:r w:rsidRPr="00543C12">
        <w:rPr>
          <w:rFonts w:asciiTheme="majorHAnsi" w:hAnsiTheme="majorHAnsi"/>
          <w:caps w:val="0"/>
          <w:szCs w:val="22"/>
        </w:rPr>
        <w:t>Overall design</w:t>
      </w:r>
      <w:bookmarkEnd w:id="133"/>
      <w:bookmarkEnd w:id="134"/>
      <w:bookmarkEnd w:id="135"/>
      <w:r w:rsidRPr="00543C12">
        <w:rPr>
          <w:rFonts w:asciiTheme="majorHAnsi" w:hAnsiTheme="majorHAnsi"/>
          <w:caps w:val="0"/>
          <w:szCs w:val="22"/>
        </w:rPr>
        <w:t xml:space="preserve"> </w:t>
      </w:r>
      <w:bookmarkStart w:id="136" w:name="_Toc417048789"/>
      <w:bookmarkStart w:id="137" w:name="_Toc417048992"/>
      <w:bookmarkStart w:id="138" w:name="_Toc417049941"/>
      <w:bookmarkStart w:id="139" w:name="_Toc417049944"/>
      <w:bookmarkStart w:id="140" w:name="_Toc360614386"/>
      <w:bookmarkStart w:id="141" w:name="_Toc417048793"/>
      <w:bookmarkStart w:id="142" w:name="_Toc417048997"/>
      <w:bookmarkStart w:id="143" w:name="_Toc417049946"/>
      <w:bookmarkStart w:id="144" w:name="_Toc360614387"/>
      <w:bookmarkStart w:id="145" w:name="_Toc417048794"/>
      <w:bookmarkStart w:id="146" w:name="_Toc417048998"/>
      <w:bookmarkStart w:id="147" w:name="_Toc417049947"/>
      <w:bookmarkStart w:id="148" w:name="_Toc360614388"/>
      <w:bookmarkStart w:id="149" w:name="_Toc417048795"/>
      <w:bookmarkStart w:id="150" w:name="_Toc417048999"/>
      <w:bookmarkStart w:id="151" w:name="_Toc417049948"/>
      <w:bookmarkStart w:id="152" w:name="_Toc360614389"/>
      <w:bookmarkStart w:id="153" w:name="_Toc417048796"/>
      <w:bookmarkStart w:id="154" w:name="_Toc417049000"/>
      <w:bookmarkStart w:id="155" w:name="_Toc417049949"/>
      <w:bookmarkStart w:id="156" w:name="_Toc360614390"/>
      <w:bookmarkStart w:id="157" w:name="_Toc417048797"/>
      <w:bookmarkStart w:id="158" w:name="_Toc417049001"/>
      <w:bookmarkStart w:id="159" w:name="_Toc41704995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5BCCB0CE" w14:textId="4EA2654C" w:rsidR="00C866D7" w:rsidRPr="00680558" w:rsidRDefault="00C866D7" w:rsidP="00C866D7">
      <w:pPr>
        <w:spacing w:after="0" w:line="240" w:lineRule="auto"/>
        <w:jc w:val="both"/>
        <w:rPr>
          <w:rFonts w:asciiTheme="majorHAnsi" w:hAnsiTheme="majorHAnsi" w:cs="Calibri"/>
          <w:color w:val="6E2E9F"/>
          <w:lang w:eastAsia="en-AU"/>
        </w:rPr>
      </w:pPr>
      <w:r w:rsidRPr="00680558">
        <w:rPr>
          <w:rFonts w:asciiTheme="majorHAnsi" w:hAnsiTheme="majorHAnsi" w:cs="Calibri"/>
          <w:color w:val="6E2E9F"/>
          <w:lang w:eastAsia="en-AU"/>
        </w:rPr>
        <w:t>The scientific integrity of the trial and the credibility of the data from the trial depend substantially on the trial design.  The</w:t>
      </w:r>
      <w:r w:rsidRPr="00680558">
        <w:rPr>
          <w:rFonts w:asciiTheme="majorHAnsi" w:hAnsiTheme="majorHAnsi"/>
        </w:rPr>
        <w:t xml:space="preserve"> </w:t>
      </w:r>
      <w:r w:rsidRPr="00680558">
        <w:rPr>
          <w:rFonts w:asciiTheme="majorHAnsi" w:hAnsiTheme="majorHAnsi" w:cs="Calibri"/>
          <w:color w:val="6E2E9F"/>
          <w:lang w:eastAsia="en-AU"/>
        </w:rPr>
        <w:t>description of the trial design should be consistent with the Protocol Synopsis.</w:t>
      </w:r>
      <w:r w:rsidR="004631EB" w:rsidRPr="00680558">
        <w:rPr>
          <w:rFonts w:asciiTheme="majorHAnsi" w:hAnsiTheme="majorHAnsi" w:cs="Calibri"/>
          <w:color w:val="6E2E9F"/>
          <w:lang w:eastAsia="en-AU"/>
        </w:rPr>
        <w:t xml:space="preserve"> </w:t>
      </w:r>
    </w:p>
    <w:p w14:paraId="56A7C0CD" w14:textId="77777777" w:rsidR="00C866D7" w:rsidRPr="00680558" w:rsidRDefault="00C866D7" w:rsidP="00C866D7">
      <w:pPr>
        <w:autoSpaceDE w:val="0"/>
        <w:autoSpaceDN w:val="0"/>
        <w:adjustRightInd w:val="0"/>
        <w:spacing w:after="0" w:line="240" w:lineRule="auto"/>
        <w:rPr>
          <w:rFonts w:asciiTheme="majorHAnsi" w:hAnsiTheme="majorHAnsi" w:cs="Calibri"/>
          <w:color w:val="000000"/>
          <w:sz w:val="24"/>
          <w:szCs w:val="24"/>
          <w:lang w:eastAsia="en-AU"/>
        </w:rPr>
      </w:pPr>
    </w:p>
    <w:p w14:paraId="7C9C5CE0" w14:textId="77777777" w:rsidR="00C866D7" w:rsidRPr="00680558" w:rsidRDefault="00C866D7" w:rsidP="00C866D7">
      <w:pPr>
        <w:autoSpaceDE w:val="0"/>
        <w:autoSpaceDN w:val="0"/>
        <w:adjustRightInd w:val="0"/>
        <w:spacing w:after="26" w:line="240" w:lineRule="auto"/>
        <w:rPr>
          <w:rFonts w:asciiTheme="majorHAnsi" w:hAnsiTheme="majorHAnsi" w:cs="Calibri"/>
          <w:color w:val="6E2E9F"/>
          <w:lang w:eastAsia="en-AU"/>
        </w:rPr>
      </w:pPr>
      <w:r w:rsidRPr="00680558">
        <w:rPr>
          <w:rFonts w:asciiTheme="majorHAnsi" w:hAnsiTheme="majorHAnsi" w:cs="Calibri"/>
          <w:color w:val="6E2E9F"/>
          <w:lang w:eastAsia="en-AU"/>
        </w:rPr>
        <w:t xml:space="preserve">Specify the basic design elements of the trial, including: </w:t>
      </w:r>
    </w:p>
    <w:p w14:paraId="15A3E681" w14:textId="77777777" w:rsidR="00C866D7" w:rsidRPr="00680558" w:rsidRDefault="00C866D7" w:rsidP="00D95255">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lastRenderedPageBreak/>
        <w:t xml:space="preserve">The </w:t>
      </w:r>
      <w:r w:rsidRPr="00680558">
        <w:rPr>
          <w:rFonts w:asciiTheme="majorHAnsi" w:hAnsiTheme="majorHAnsi"/>
          <w:color w:val="7030A0"/>
          <w:u w:val="single"/>
        </w:rPr>
        <w:t>type</w:t>
      </w:r>
      <w:r w:rsidRPr="00680558">
        <w:rPr>
          <w:rFonts w:asciiTheme="majorHAnsi" w:hAnsiTheme="majorHAnsi"/>
          <w:color w:val="7030A0"/>
        </w:rPr>
        <w:t xml:space="preserve"> of trial (e.g., parallel group, crossover, factorial, single group), allocation ratio, and framework (e.g., superiority, equivalence, non-inferiority, exploratory)</w:t>
      </w:r>
    </w:p>
    <w:p w14:paraId="4BCE9058" w14:textId="77777777" w:rsidR="00C866D7" w:rsidRPr="00680558" w:rsidRDefault="00C866D7" w:rsidP="00D95255">
      <w:pPr>
        <w:numPr>
          <w:ilvl w:val="1"/>
          <w:numId w:val="21"/>
        </w:numPr>
        <w:spacing w:after="120" w:line="240" w:lineRule="auto"/>
        <w:contextualSpacing/>
        <w:rPr>
          <w:rFonts w:asciiTheme="majorHAnsi" w:hAnsiTheme="majorHAnsi"/>
          <w:color w:val="7030A0"/>
        </w:rPr>
      </w:pPr>
      <w:r w:rsidRPr="00680558">
        <w:rPr>
          <w:rFonts w:asciiTheme="majorHAnsi" w:hAnsiTheme="majorHAnsi"/>
          <w:color w:val="7030A0"/>
        </w:rPr>
        <w:t>Discuss the rationale for the type of trial design (e.g., non-inferiority as opposed to superiority).</w:t>
      </w:r>
    </w:p>
    <w:p w14:paraId="4E84639F" w14:textId="6EB63136" w:rsidR="00C866D7" w:rsidRPr="00680558" w:rsidRDefault="00C866D7" w:rsidP="00D95255">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 xml:space="preserve">The </w:t>
      </w:r>
      <w:r w:rsidRPr="00680558">
        <w:rPr>
          <w:rFonts w:asciiTheme="majorHAnsi" w:hAnsiTheme="majorHAnsi"/>
          <w:color w:val="7030A0"/>
          <w:u w:val="single"/>
        </w:rPr>
        <w:t>phase</w:t>
      </w:r>
      <w:r w:rsidRPr="00680558">
        <w:rPr>
          <w:rFonts w:asciiTheme="majorHAnsi" w:hAnsiTheme="majorHAnsi"/>
          <w:color w:val="7030A0"/>
        </w:rPr>
        <w:t xml:space="preserve"> of the trial (e.g. Phase I, II, III or post-marketing if appropriate) </w:t>
      </w:r>
    </w:p>
    <w:p w14:paraId="47EEBAEE" w14:textId="1934E8C9" w:rsidR="00C866D7" w:rsidRPr="00680558" w:rsidRDefault="00C866D7" w:rsidP="00D95255">
      <w:pPr>
        <w:numPr>
          <w:ilvl w:val="1"/>
          <w:numId w:val="21"/>
        </w:numPr>
        <w:spacing w:after="120" w:line="240" w:lineRule="auto"/>
        <w:contextualSpacing/>
        <w:rPr>
          <w:rFonts w:asciiTheme="majorHAnsi" w:hAnsiTheme="majorHAnsi"/>
          <w:color w:val="7030A0"/>
        </w:rPr>
      </w:pPr>
      <w:r w:rsidRPr="00680558">
        <w:rPr>
          <w:rFonts w:asciiTheme="majorHAnsi" w:hAnsiTheme="majorHAnsi"/>
          <w:color w:val="7030A0"/>
        </w:rPr>
        <w:t xml:space="preserve">Note that a drug or device may be already marketed but would be classified as phase I, II or III trial if the dosage formulation, indication or population in the trial differs from the marketed use of the </w:t>
      </w:r>
      <w:r w:rsidR="00E532F9" w:rsidRPr="00680558">
        <w:rPr>
          <w:rFonts w:asciiTheme="majorHAnsi" w:hAnsiTheme="majorHAnsi"/>
          <w:color w:val="7030A0"/>
        </w:rPr>
        <w:t>product.</w:t>
      </w:r>
      <w:r w:rsidRPr="00680558">
        <w:rPr>
          <w:rFonts w:asciiTheme="majorHAnsi" w:hAnsiTheme="majorHAnsi"/>
          <w:color w:val="7030A0"/>
        </w:rPr>
        <w:t xml:space="preserve"> </w:t>
      </w:r>
    </w:p>
    <w:p w14:paraId="2C861314" w14:textId="77777777" w:rsidR="00C866D7" w:rsidRPr="00680558" w:rsidRDefault="00C866D7" w:rsidP="00D95255">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Name of trial intervention(s)</w:t>
      </w:r>
    </w:p>
    <w:p w14:paraId="2E96BF35" w14:textId="1274AB80" w:rsidR="00C866D7" w:rsidRPr="00680558" w:rsidRDefault="4198C982" w:rsidP="6CACDD58">
      <w:pPr>
        <w:numPr>
          <w:ilvl w:val="0"/>
          <w:numId w:val="21"/>
        </w:numPr>
        <w:spacing w:after="120" w:line="240" w:lineRule="auto"/>
        <w:ind w:left="714" w:hanging="357"/>
        <w:contextualSpacing/>
        <w:rPr>
          <w:rFonts w:asciiTheme="majorHAnsi" w:hAnsiTheme="majorHAnsi"/>
          <w:color w:val="7030A0"/>
        </w:rPr>
      </w:pPr>
      <w:r w:rsidRPr="6CACDD58">
        <w:rPr>
          <w:rFonts w:asciiTheme="majorHAnsi" w:hAnsiTheme="majorHAnsi"/>
          <w:color w:val="7030A0"/>
        </w:rPr>
        <w:t>Nature of the control (e.g. placebo control, active control, historical</w:t>
      </w:r>
      <w:r w:rsidR="2B43A817" w:rsidRPr="6CACDD58">
        <w:rPr>
          <w:rFonts w:asciiTheme="majorHAnsi" w:hAnsiTheme="majorHAnsi"/>
          <w:color w:val="7030A0"/>
        </w:rPr>
        <w:t xml:space="preserve"> control</w:t>
      </w:r>
      <w:r w:rsidRPr="6CACDD58">
        <w:rPr>
          <w:rFonts w:asciiTheme="majorHAnsi" w:hAnsiTheme="majorHAnsi"/>
          <w:color w:val="7030A0"/>
        </w:rPr>
        <w:t>, uncontrolled) discuss known or potential problems associated with the control group chosen in light of the specific disease and intervention(s) being studied</w:t>
      </w:r>
    </w:p>
    <w:p w14:paraId="68321F08" w14:textId="77777777" w:rsidR="00C866D7" w:rsidRPr="00680558" w:rsidRDefault="00C866D7" w:rsidP="00D95255">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 xml:space="preserve">The number of trial groups/arms and trial intervention duration </w:t>
      </w:r>
    </w:p>
    <w:p w14:paraId="65DD5A62" w14:textId="1E6ED471" w:rsidR="00C866D7" w:rsidRPr="00680558" w:rsidRDefault="00C866D7" w:rsidP="002C0B9F">
      <w:pPr>
        <w:numPr>
          <w:ilvl w:val="1"/>
          <w:numId w:val="11"/>
        </w:numPr>
        <w:autoSpaceDE w:val="0"/>
        <w:autoSpaceDN w:val="0"/>
        <w:adjustRightInd w:val="0"/>
        <w:spacing w:after="0" w:line="240" w:lineRule="auto"/>
        <w:jc w:val="both"/>
        <w:rPr>
          <w:rFonts w:asciiTheme="majorHAnsi" w:hAnsiTheme="majorHAnsi" w:cs="Calibri"/>
          <w:color w:val="6E2E9F"/>
          <w:lang w:eastAsia="en-AU"/>
        </w:rPr>
      </w:pPr>
      <w:r w:rsidRPr="00680558">
        <w:rPr>
          <w:rFonts w:asciiTheme="majorHAnsi" w:hAnsiTheme="majorHAnsi" w:cs="Calibri"/>
          <w:color w:val="6E2E9F"/>
          <w:lang w:eastAsia="en-AU"/>
        </w:rPr>
        <w:t xml:space="preserve">Mention any distinction between the treatment period and follow-up period, if applicable (e.g. ‘a </w:t>
      </w:r>
      <w:r w:rsidR="007D6B63" w:rsidRPr="00680558">
        <w:rPr>
          <w:rFonts w:asciiTheme="majorHAnsi" w:hAnsiTheme="majorHAnsi" w:cs="Calibri"/>
          <w:color w:val="6E2E9F"/>
          <w:lang w:eastAsia="en-AU"/>
        </w:rPr>
        <w:t>6-week</w:t>
      </w:r>
      <w:r w:rsidRPr="00680558">
        <w:rPr>
          <w:rFonts w:asciiTheme="majorHAnsi" w:hAnsiTheme="majorHAnsi" w:cs="Calibri"/>
          <w:color w:val="6E2E9F"/>
          <w:lang w:eastAsia="en-AU"/>
        </w:rPr>
        <w:t xml:space="preserve"> treatment period with a </w:t>
      </w:r>
      <w:r w:rsidR="007D6B63" w:rsidRPr="00680558">
        <w:rPr>
          <w:rFonts w:asciiTheme="majorHAnsi" w:hAnsiTheme="majorHAnsi" w:cs="Calibri"/>
          <w:color w:val="6E2E9F"/>
          <w:lang w:eastAsia="en-AU"/>
        </w:rPr>
        <w:t>two-year</w:t>
      </w:r>
      <w:r w:rsidRPr="00680558">
        <w:rPr>
          <w:rFonts w:asciiTheme="majorHAnsi" w:hAnsiTheme="majorHAnsi" w:cs="Calibri"/>
          <w:color w:val="6E2E9F"/>
          <w:lang w:eastAsia="en-AU"/>
        </w:rPr>
        <w:t xml:space="preserve"> follow-up’</w:t>
      </w:r>
      <w:r w:rsidR="00E532F9" w:rsidRPr="00680558">
        <w:rPr>
          <w:rFonts w:asciiTheme="majorHAnsi" w:hAnsiTheme="majorHAnsi" w:cs="Calibri"/>
          <w:color w:val="6E2E9F"/>
          <w:lang w:eastAsia="en-AU"/>
        </w:rPr>
        <w:t>).</w:t>
      </w:r>
      <w:r w:rsidRPr="00680558">
        <w:rPr>
          <w:rFonts w:asciiTheme="majorHAnsi" w:hAnsiTheme="majorHAnsi" w:cs="Calibri"/>
          <w:color w:val="6E2E9F"/>
          <w:lang w:eastAsia="en-AU"/>
        </w:rPr>
        <w:t xml:space="preserve"> </w:t>
      </w:r>
    </w:p>
    <w:p w14:paraId="77E151B1" w14:textId="34D80F7E" w:rsidR="00C866D7" w:rsidRPr="00680558" w:rsidRDefault="4198C982" w:rsidP="6CACDD58">
      <w:pPr>
        <w:numPr>
          <w:ilvl w:val="0"/>
          <w:numId w:val="21"/>
        </w:numPr>
        <w:spacing w:after="120" w:line="240" w:lineRule="auto"/>
        <w:ind w:left="714" w:hanging="357"/>
        <w:contextualSpacing/>
        <w:rPr>
          <w:rFonts w:asciiTheme="majorHAnsi" w:hAnsiTheme="majorHAnsi"/>
          <w:color w:val="7030A0"/>
        </w:rPr>
      </w:pPr>
      <w:r w:rsidRPr="6CACDD58">
        <w:rPr>
          <w:rFonts w:asciiTheme="majorHAnsi" w:hAnsiTheme="majorHAnsi"/>
          <w:color w:val="7030A0"/>
        </w:rPr>
        <w:t>A description of methods to be used to minimi</w:t>
      </w:r>
      <w:r w:rsidR="7A24A352" w:rsidRPr="6CACDD58">
        <w:rPr>
          <w:rFonts w:asciiTheme="majorHAnsi" w:hAnsiTheme="majorHAnsi"/>
          <w:color w:val="7030A0"/>
        </w:rPr>
        <w:t>s</w:t>
      </w:r>
      <w:r w:rsidRPr="6CACDD58">
        <w:rPr>
          <w:rFonts w:asciiTheme="majorHAnsi" w:hAnsiTheme="majorHAnsi"/>
          <w:color w:val="7030A0"/>
        </w:rPr>
        <w:t>e bias including blinding</w:t>
      </w:r>
      <w:r w:rsidR="0CDCF636" w:rsidRPr="6CACDD58">
        <w:rPr>
          <w:rFonts w:asciiTheme="majorHAnsi" w:hAnsiTheme="majorHAnsi"/>
          <w:color w:val="7030A0"/>
        </w:rPr>
        <w:t xml:space="preserve">. </w:t>
      </w:r>
      <w:r w:rsidRPr="6CACDD58">
        <w:rPr>
          <w:rFonts w:asciiTheme="majorHAnsi" w:hAnsiTheme="majorHAnsi"/>
          <w:color w:val="7030A0"/>
        </w:rPr>
        <w:t xml:space="preserve"> </w:t>
      </w:r>
      <w:r w:rsidR="2959C753" w:rsidRPr="6CACDD58">
        <w:rPr>
          <w:rFonts w:asciiTheme="majorHAnsi" w:hAnsiTheme="majorHAnsi"/>
          <w:color w:val="7030A0"/>
        </w:rPr>
        <w:t xml:space="preserve">Specify </w:t>
      </w:r>
      <w:r w:rsidRPr="6CACDD58">
        <w:rPr>
          <w:rFonts w:asciiTheme="majorHAnsi" w:hAnsiTheme="majorHAnsi"/>
          <w:color w:val="7030A0"/>
        </w:rPr>
        <w:t>who is blinded to trial interventions</w:t>
      </w:r>
      <w:r w:rsidR="1C50EBE1" w:rsidRPr="6CACDD58">
        <w:rPr>
          <w:rFonts w:asciiTheme="majorHAnsi" w:hAnsiTheme="majorHAnsi"/>
          <w:color w:val="7030A0"/>
        </w:rPr>
        <w:t>.</w:t>
      </w:r>
    </w:p>
    <w:p w14:paraId="3C8E7F33" w14:textId="7F87AEE2" w:rsidR="00C866D7" w:rsidRPr="00680558" w:rsidRDefault="00C866D7" w:rsidP="00D95255">
      <w:pPr>
        <w:numPr>
          <w:ilvl w:val="0"/>
          <w:numId w:val="21"/>
        </w:numPr>
        <w:spacing w:after="120" w:line="240" w:lineRule="auto"/>
        <w:ind w:left="714" w:hanging="357"/>
        <w:contextualSpacing/>
        <w:rPr>
          <w:rFonts w:asciiTheme="majorHAnsi" w:hAnsiTheme="majorHAnsi"/>
          <w:iCs/>
          <w:color w:val="7030A0"/>
        </w:rPr>
      </w:pPr>
      <w:r w:rsidRPr="00680558">
        <w:rPr>
          <w:rFonts w:asciiTheme="majorHAnsi" w:hAnsiTheme="majorHAnsi"/>
          <w:iCs/>
          <w:color w:val="7030A0"/>
        </w:rPr>
        <w:t>List any sub-studies included in this protocol</w:t>
      </w:r>
    </w:p>
    <w:p w14:paraId="41B298E6" w14:textId="77777777" w:rsidR="00C866D7" w:rsidRPr="00680558" w:rsidRDefault="00C866D7" w:rsidP="00D95255">
      <w:pPr>
        <w:numPr>
          <w:ilvl w:val="0"/>
          <w:numId w:val="21"/>
        </w:numPr>
        <w:spacing w:after="0" w:line="240" w:lineRule="auto"/>
        <w:ind w:left="714" w:hanging="357"/>
        <w:contextualSpacing/>
        <w:rPr>
          <w:rFonts w:asciiTheme="majorHAnsi" w:hAnsiTheme="majorHAnsi"/>
          <w:iCs/>
          <w:color w:val="7030A0"/>
        </w:rPr>
      </w:pPr>
      <w:r w:rsidRPr="00680558">
        <w:rPr>
          <w:rFonts w:asciiTheme="majorHAnsi" w:hAnsiTheme="majorHAnsi"/>
          <w:iCs/>
          <w:color w:val="7030A0"/>
        </w:rPr>
        <w:t>Additional notes</w:t>
      </w:r>
    </w:p>
    <w:p w14:paraId="7BA0936E" w14:textId="36676F92" w:rsidR="00C866D7" w:rsidRPr="00680558" w:rsidRDefault="00C866D7" w:rsidP="002C0B9F">
      <w:pPr>
        <w:pStyle w:val="NoSpacing"/>
        <w:numPr>
          <w:ilvl w:val="1"/>
          <w:numId w:val="11"/>
        </w:numPr>
        <w:jc w:val="left"/>
        <w:rPr>
          <w:rFonts w:asciiTheme="majorHAnsi" w:hAnsiTheme="majorHAnsi" w:cs="Calibri"/>
          <w:iCs/>
          <w:color w:val="7030A0"/>
        </w:rPr>
      </w:pPr>
      <w:r w:rsidRPr="00680558">
        <w:rPr>
          <w:rFonts w:asciiTheme="majorHAnsi" w:hAnsiTheme="majorHAnsi"/>
          <w:iCs/>
          <w:color w:val="7030A0"/>
        </w:rPr>
        <w:t xml:space="preserve">Dose escalation or dose-ranging details should be </w:t>
      </w:r>
      <w:r w:rsidR="00605F94">
        <w:rPr>
          <w:rFonts w:asciiTheme="majorHAnsi" w:hAnsiTheme="majorHAnsi"/>
          <w:iCs/>
          <w:color w:val="7030A0"/>
        </w:rPr>
        <w:t>provided</w:t>
      </w:r>
      <w:r w:rsidRPr="00680558">
        <w:rPr>
          <w:rFonts w:asciiTheme="majorHAnsi" w:hAnsiTheme="majorHAnsi"/>
          <w:iCs/>
          <w:color w:val="7030A0"/>
        </w:rPr>
        <w:t xml:space="preserve"> </w:t>
      </w:r>
      <w:r w:rsidR="00605F94">
        <w:rPr>
          <w:rFonts w:asciiTheme="majorHAnsi" w:hAnsiTheme="majorHAnsi"/>
          <w:iCs/>
          <w:color w:val="7030A0"/>
        </w:rPr>
        <w:t xml:space="preserve">Section 6.2.3 Dose </w:t>
      </w:r>
      <w:r w:rsidR="00906E7E">
        <w:rPr>
          <w:rFonts w:asciiTheme="majorHAnsi" w:hAnsiTheme="majorHAnsi"/>
          <w:iCs/>
          <w:color w:val="7030A0"/>
        </w:rPr>
        <w:t>Modifications and Delays</w:t>
      </w:r>
    </w:p>
    <w:p w14:paraId="5A44E808" w14:textId="4D5075EB" w:rsidR="00C866D7" w:rsidRPr="00680558" w:rsidRDefault="4198C982" w:rsidP="6CACDD58">
      <w:pPr>
        <w:pStyle w:val="NoSpacing"/>
        <w:numPr>
          <w:ilvl w:val="1"/>
          <w:numId w:val="11"/>
        </w:numPr>
        <w:jc w:val="left"/>
        <w:rPr>
          <w:rFonts w:asciiTheme="majorHAnsi" w:hAnsiTheme="majorHAnsi" w:cs="Calibri"/>
          <w:color w:val="7030A0"/>
          <w:u w:val="single"/>
        </w:rPr>
      </w:pPr>
      <w:r w:rsidRPr="6CACDD58">
        <w:rPr>
          <w:rFonts w:asciiTheme="majorHAnsi" w:hAnsiTheme="majorHAnsi"/>
          <w:color w:val="7030A0"/>
        </w:rPr>
        <w:t>Note if interim analysis is planned</w:t>
      </w:r>
      <w:r w:rsidR="009D33A7">
        <w:rPr>
          <w:rFonts w:asciiTheme="majorHAnsi" w:hAnsiTheme="majorHAnsi"/>
          <w:color w:val="7030A0"/>
        </w:rPr>
        <w:t>,</w:t>
      </w:r>
      <w:r w:rsidRPr="6CACDD58">
        <w:rPr>
          <w:rFonts w:asciiTheme="majorHAnsi" w:hAnsiTheme="majorHAnsi"/>
          <w:color w:val="7030A0"/>
        </w:rPr>
        <w:t xml:space="preserve"> refer to details in </w:t>
      </w:r>
      <w:r w:rsidR="004B1DCC">
        <w:rPr>
          <w:rFonts w:asciiTheme="majorHAnsi" w:hAnsiTheme="majorHAnsi"/>
          <w:color w:val="7030A0"/>
        </w:rPr>
        <w:t>Section 12</w:t>
      </w:r>
      <w:r w:rsidRPr="6CACDD58">
        <w:rPr>
          <w:rFonts w:asciiTheme="majorHAnsi" w:hAnsiTheme="majorHAnsi"/>
          <w:color w:val="7030A0"/>
        </w:rPr>
        <w:t xml:space="preserve"> </w:t>
      </w:r>
      <w:r w:rsidRPr="004B1DCC">
        <w:rPr>
          <w:rFonts w:asciiTheme="majorHAnsi" w:hAnsiTheme="majorHAnsi"/>
          <w:color w:val="7030A0"/>
        </w:rPr>
        <w:t>Statistical Methods</w:t>
      </w:r>
    </w:p>
    <w:p w14:paraId="5FD7CDBE" w14:textId="77777777" w:rsidR="00C866D7" w:rsidRPr="00680558" w:rsidRDefault="00C866D7" w:rsidP="00C866D7">
      <w:pPr>
        <w:autoSpaceDE w:val="0"/>
        <w:autoSpaceDN w:val="0"/>
        <w:adjustRightInd w:val="0"/>
        <w:spacing w:after="26" w:line="240" w:lineRule="auto"/>
        <w:rPr>
          <w:rFonts w:asciiTheme="majorHAnsi" w:hAnsiTheme="majorHAnsi"/>
          <w:iCs/>
          <w:color w:val="1F497D"/>
          <w:lang w:val="en-US"/>
        </w:rPr>
      </w:pPr>
    </w:p>
    <w:p w14:paraId="74FCD899" w14:textId="77777777" w:rsidR="00C866D7" w:rsidRPr="00680558" w:rsidRDefault="00C866D7" w:rsidP="00C866D7">
      <w:pPr>
        <w:autoSpaceDE w:val="0"/>
        <w:autoSpaceDN w:val="0"/>
        <w:adjustRightInd w:val="0"/>
        <w:spacing w:after="26" w:line="240" w:lineRule="auto"/>
        <w:rPr>
          <w:rFonts w:asciiTheme="majorHAnsi" w:hAnsiTheme="majorHAnsi" w:cs="Calibri"/>
          <w:iCs/>
          <w:color w:val="6E2E9F"/>
          <w:u w:val="single"/>
          <w:lang w:eastAsia="en-AU"/>
        </w:rPr>
      </w:pPr>
      <w:r w:rsidRPr="00680558">
        <w:rPr>
          <w:rFonts w:asciiTheme="majorHAnsi" w:hAnsiTheme="majorHAnsi" w:cs="Calibri"/>
          <w:iCs/>
          <w:color w:val="6E2E9F"/>
          <w:u w:val="single"/>
          <w:lang w:eastAsia="en-AU"/>
        </w:rPr>
        <w:t>Note regarding adaptive trial design:</w:t>
      </w:r>
    </w:p>
    <w:p w14:paraId="230E58F9" w14:textId="77777777" w:rsidR="00C866D7" w:rsidRPr="00680558" w:rsidRDefault="00C866D7" w:rsidP="00BE1545">
      <w:pPr>
        <w:autoSpaceDE w:val="0"/>
        <w:autoSpaceDN w:val="0"/>
        <w:adjustRightInd w:val="0"/>
        <w:spacing w:after="120" w:line="240" w:lineRule="auto"/>
        <w:rPr>
          <w:rFonts w:asciiTheme="majorHAnsi" w:hAnsiTheme="majorHAnsi" w:cs="Calibri"/>
          <w:iCs/>
          <w:color w:val="6E2E9F"/>
          <w:lang w:eastAsia="en-AU"/>
        </w:rPr>
      </w:pPr>
      <w:r w:rsidRPr="00680558">
        <w:rPr>
          <w:rFonts w:asciiTheme="majorHAnsi" w:hAnsiTheme="majorHAnsi" w:cs="Calibri"/>
          <w:iCs/>
          <w:color w:val="6E2E9F"/>
          <w:lang w:eastAsia="en-AU"/>
        </w:rPr>
        <w:t>If there is any adaptive element planned within the trial (e.g. the number of treatment arms, the sample size, the allocation ratio), the planned adaptations should be pre-defined and outlined here. The specific details of the rules governing the adaptations should be included in the relevant section of the protocol.</w:t>
      </w:r>
    </w:p>
    <w:p w14:paraId="36D3D50F" w14:textId="14184710" w:rsidR="00FF75A2" w:rsidRPr="00543C12" w:rsidRDefault="004631EB" w:rsidP="002F0973">
      <w:pPr>
        <w:pStyle w:val="Heading1"/>
        <w:numPr>
          <w:ilvl w:val="1"/>
          <w:numId w:val="7"/>
        </w:numPr>
        <w:spacing w:before="0" w:line="240" w:lineRule="auto"/>
        <w:jc w:val="both"/>
        <w:rPr>
          <w:rFonts w:asciiTheme="majorHAnsi" w:hAnsiTheme="majorHAnsi"/>
          <w:caps w:val="0"/>
          <w:szCs w:val="22"/>
        </w:rPr>
      </w:pPr>
      <w:bookmarkStart w:id="160" w:name="_Toc57810250"/>
      <w:bookmarkStart w:id="161" w:name="_Toc182901626"/>
      <w:bookmarkStart w:id="162" w:name="_Toc185495204"/>
      <w:r w:rsidRPr="00543C12">
        <w:rPr>
          <w:rFonts w:asciiTheme="majorHAnsi" w:hAnsiTheme="majorHAnsi"/>
          <w:caps w:val="0"/>
          <w:szCs w:val="22"/>
        </w:rPr>
        <w:t>Justification for dose</w:t>
      </w:r>
      <w:bookmarkEnd w:id="160"/>
      <w:bookmarkEnd w:id="161"/>
      <w:bookmarkEnd w:id="162"/>
      <w:r w:rsidR="007C279E" w:rsidRPr="00543C12">
        <w:rPr>
          <w:rFonts w:asciiTheme="majorHAnsi" w:hAnsiTheme="majorHAnsi"/>
          <w:caps w:val="0"/>
          <w:szCs w:val="22"/>
        </w:rPr>
        <w:t xml:space="preserve"> </w:t>
      </w:r>
    </w:p>
    <w:p w14:paraId="692D360A" w14:textId="2B3E8C2E" w:rsidR="004631EB" w:rsidRPr="00680558" w:rsidRDefault="41D94180" w:rsidP="6CACDD58">
      <w:pPr>
        <w:autoSpaceDE w:val="0"/>
        <w:autoSpaceDN w:val="0"/>
        <w:adjustRightInd w:val="0"/>
        <w:spacing w:after="120" w:line="240" w:lineRule="auto"/>
        <w:rPr>
          <w:rFonts w:asciiTheme="majorHAnsi" w:hAnsiTheme="majorHAnsi" w:cs="Calibri"/>
          <w:color w:val="6E2E9F"/>
          <w:lang w:eastAsia="en-AU"/>
        </w:rPr>
      </w:pPr>
      <w:r w:rsidRPr="6CACDD58">
        <w:rPr>
          <w:rFonts w:asciiTheme="majorHAnsi" w:hAnsiTheme="majorHAnsi" w:cs="Calibri"/>
          <w:color w:val="6E2E9F"/>
          <w:lang w:eastAsia="en-AU"/>
        </w:rPr>
        <w:t xml:space="preserve">Provide a justification for the route of administration, planned maximum dosage, and dosing regimen, including starting dose, of the trial intervention(s) and control product(s). </w:t>
      </w:r>
      <w:r w:rsidR="0C39C30C" w:rsidRPr="6CACDD58">
        <w:rPr>
          <w:rFonts w:asciiTheme="majorHAnsi" w:hAnsiTheme="majorHAnsi" w:cs="Calibri"/>
          <w:color w:val="6E2E9F"/>
          <w:lang w:eastAsia="en-AU"/>
        </w:rPr>
        <w:t xml:space="preserve">If the trial intervention is not a medicine but a device, </w:t>
      </w:r>
      <w:r w:rsidR="60B746E1" w:rsidRPr="6CACDD58">
        <w:rPr>
          <w:rFonts w:asciiTheme="majorHAnsi" w:hAnsiTheme="majorHAnsi" w:cs="Calibri"/>
          <w:color w:val="6E2E9F"/>
          <w:lang w:eastAsia="en-AU"/>
        </w:rPr>
        <w:t xml:space="preserve">delete </w:t>
      </w:r>
      <w:r w:rsidR="0C39C30C" w:rsidRPr="6CACDD58">
        <w:rPr>
          <w:rFonts w:asciiTheme="majorHAnsi" w:hAnsiTheme="majorHAnsi" w:cs="Calibri"/>
          <w:color w:val="6E2E9F"/>
          <w:lang w:eastAsia="en-AU"/>
        </w:rPr>
        <w:t xml:space="preserve">this section. </w:t>
      </w:r>
    </w:p>
    <w:p w14:paraId="3D6AEAE1" w14:textId="77777777" w:rsidR="00740923" w:rsidRPr="00680558" w:rsidRDefault="00740923" w:rsidP="00BE1545">
      <w:pPr>
        <w:autoSpaceDE w:val="0"/>
        <w:autoSpaceDN w:val="0"/>
        <w:adjustRightInd w:val="0"/>
        <w:spacing w:after="120" w:line="240" w:lineRule="auto"/>
        <w:rPr>
          <w:rFonts w:asciiTheme="majorHAnsi" w:hAnsiTheme="majorHAnsi"/>
          <w:color w:val="6E2E9F"/>
        </w:rPr>
      </w:pPr>
    </w:p>
    <w:p w14:paraId="36E5FBF8" w14:textId="49E61910" w:rsidR="00303747" w:rsidRPr="00543C12" w:rsidRDefault="00303747" w:rsidP="00303747">
      <w:pPr>
        <w:pStyle w:val="Heading1"/>
        <w:numPr>
          <w:ilvl w:val="1"/>
          <w:numId w:val="7"/>
        </w:numPr>
        <w:spacing w:before="0" w:line="240" w:lineRule="auto"/>
        <w:jc w:val="both"/>
        <w:rPr>
          <w:rFonts w:asciiTheme="majorHAnsi" w:hAnsiTheme="majorHAnsi"/>
          <w:caps w:val="0"/>
          <w:szCs w:val="22"/>
        </w:rPr>
      </w:pPr>
      <w:bookmarkStart w:id="163" w:name="_Toc185495205"/>
      <w:r>
        <w:rPr>
          <w:rFonts w:asciiTheme="majorHAnsi" w:hAnsiTheme="majorHAnsi"/>
          <w:caps w:val="0"/>
          <w:szCs w:val="22"/>
        </w:rPr>
        <w:t xml:space="preserve">Study </w:t>
      </w:r>
      <w:r w:rsidR="004B62E1">
        <w:rPr>
          <w:rFonts w:asciiTheme="majorHAnsi" w:hAnsiTheme="majorHAnsi"/>
          <w:caps w:val="0"/>
          <w:szCs w:val="22"/>
        </w:rPr>
        <w:t>s</w:t>
      </w:r>
      <w:r>
        <w:rPr>
          <w:rFonts w:asciiTheme="majorHAnsi" w:hAnsiTheme="majorHAnsi"/>
          <w:caps w:val="0"/>
          <w:szCs w:val="22"/>
        </w:rPr>
        <w:t>etting</w:t>
      </w:r>
      <w:bookmarkEnd w:id="163"/>
    </w:p>
    <w:p w14:paraId="109ED31D" w14:textId="4C9D1D9E" w:rsidR="00647897" w:rsidRPr="00680558" w:rsidRDefault="00647897" w:rsidP="00C60D33">
      <w:pPr>
        <w:autoSpaceDE w:val="0"/>
        <w:autoSpaceDN w:val="0"/>
        <w:adjustRightInd w:val="0"/>
        <w:spacing w:after="120" w:line="240" w:lineRule="auto"/>
        <w:rPr>
          <w:rFonts w:asciiTheme="majorHAnsi" w:hAnsiTheme="majorHAnsi"/>
          <w:color w:val="6E2E9F"/>
        </w:rPr>
      </w:pPr>
      <w:r w:rsidRPr="00680558">
        <w:rPr>
          <w:rFonts w:asciiTheme="majorHAnsi" w:hAnsiTheme="majorHAnsi"/>
          <w:color w:val="6E2E9F"/>
        </w:rPr>
        <w:t>Briefly summarise the trial setting (e.g., hospitals, GP surgeries, care homes, academic centres etc.) indicating number of trial sites, types of site</w:t>
      </w:r>
      <w:r w:rsidR="00E532F9" w:rsidRPr="00680558">
        <w:rPr>
          <w:rFonts w:asciiTheme="majorHAnsi" w:hAnsiTheme="majorHAnsi"/>
          <w:color w:val="6E2E9F"/>
        </w:rPr>
        <w:t>s</w:t>
      </w:r>
      <w:r w:rsidRPr="00680558">
        <w:rPr>
          <w:rFonts w:asciiTheme="majorHAnsi" w:hAnsiTheme="majorHAnsi"/>
          <w:color w:val="6E2E9F"/>
        </w:rPr>
        <w:t xml:space="preserve"> (e.g., recruiting, providing intervention, continuing care etc.,) and, where there are non-Australian sites naming the countries where trial data will be collected.  </w:t>
      </w:r>
    </w:p>
    <w:p w14:paraId="37EB79D8" w14:textId="2C9132A1" w:rsidR="00C60D33" w:rsidRPr="00680558" w:rsidRDefault="6AA87349" w:rsidP="6CACDD58">
      <w:pPr>
        <w:autoSpaceDE w:val="0"/>
        <w:autoSpaceDN w:val="0"/>
        <w:adjustRightInd w:val="0"/>
        <w:spacing w:after="120" w:line="240" w:lineRule="auto"/>
        <w:rPr>
          <w:rFonts w:asciiTheme="majorHAnsi" w:hAnsiTheme="majorHAnsi"/>
          <w:color w:val="6E2E9F"/>
        </w:rPr>
      </w:pPr>
      <w:r w:rsidRPr="6CACDD58">
        <w:rPr>
          <w:rFonts w:asciiTheme="majorHAnsi" w:hAnsiTheme="majorHAnsi"/>
          <w:color w:val="6E2E9F"/>
        </w:rPr>
        <w:t>For multi-centre trials, it may be pertinent to include a broad statement here to confirm that, if participant recruitment is not adequate you wish to have the option to open more participating centres</w:t>
      </w:r>
      <w:r w:rsidR="1C50EBE1" w:rsidRPr="6CACDD58">
        <w:rPr>
          <w:rFonts w:asciiTheme="majorHAnsi" w:hAnsiTheme="majorHAnsi"/>
          <w:color w:val="6E2E9F"/>
        </w:rPr>
        <w:t>.</w:t>
      </w:r>
      <w:r w:rsidRPr="6CACDD58">
        <w:rPr>
          <w:rFonts w:asciiTheme="majorHAnsi" w:hAnsiTheme="majorHAnsi"/>
          <w:color w:val="6E2E9F"/>
        </w:rPr>
        <w:t xml:space="preserve"> F</w:t>
      </w:r>
      <w:r w:rsidR="1C50EBE1" w:rsidRPr="6CACDD58">
        <w:rPr>
          <w:rFonts w:asciiTheme="majorHAnsi" w:hAnsiTheme="majorHAnsi"/>
          <w:color w:val="6E2E9F"/>
        </w:rPr>
        <w:t xml:space="preserve">or </w:t>
      </w:r>
      <w:r w:rsidRPr="6CACDD58">
        <w:rPr>
          <w:rFonts w:asciiTheme="majorHAnsi" w:hAnsiTheme="majorHAnsi"/>
          <w:color w:val="6E2E9F"/>
        </w:rPr>
        <w:t xml:space="preserve">example: we plan to include approximately 10 centres within this trial, however we may increase the number of centres </w:t>
      </w:r>
      <w:r w:rsidR="00076F14" w:rsidRPr="6CACDD58">
        <w:rPr>
          <w:rFonts w:asciiTheme="majorHAnsi" w:hAnsiTheme="majorHAnsi"/>
          <w:color w:val="6E2E9F"/>
        </w:rPr>
        <w:t>to</w:t>
      </w:r>
      <w:r w:rsidRPr="6CACDD58">
        <w:rPr>
          <w:rFonts w:asciiTheme="majorHAnsi" w:hAnsiTheme="majorHAnsi"/>
          <w:color w:val="6E2E9F"/>
        </w:rPr>
        <w:t xml:space="preserve"> recruit the required number of participants. </w:t>
      </w:r>
    </w:p>
    <w:p w14:paraId="5FAE2EE1" w14:textId="2F71A0FD" w:rsidR="00C60D33" w:rsidRPr="00680558" w:rsidRDefault="00C60D33" w:rsidP="00C60D33">
      <w:pPr>
        <w:autoSpaceDE w:val="0"/>
        <w:autoSpaceDN w:val="0"/>
        <w:adjustRightInd w:val="0"/>
        <w:spacing w:after="120" w:line="240" w:lineRule="auto"/>
        <w:rPr>
          <w:rFonts w:asciiTheme="majorHAnsi" w:hAnsiTheme="majorHAnsi"/>
          <w:color w:val="6E2E9F"/>
        </w:rPr>
      </w:pPr>
      <w:r w:rsidRPr="00680558">
        <w:rPr>
          <w:rFonts w:asciiTheme="majorHAnsi" w:hAnsiTheme="majorHAnsi"/>
          <w:color w:val="6E2E9F"/>
        </w:rPr>
        <w:t xml:space="preserve">If appropriate also include whether there are different “types” of </w:t>
      </w:r>
      <w:r w:rsidR="00E532F9" w:rsidRPr="00680558">
        <w:rPr>
          <w:rFonts w:asciiTheme="majorHAnsi" w:hAnsiTheme="majorHAnsi"/>
          <w:color w:val="6E2E9F"/>
        </w:rPr>
        <w:t>sites</w:t>
      </w:r>
      <w:r w:rsidRPr="00680558">
        <w:rPr>
          <w:rFonts w:asciiTheme="majorHAnsi" w:hAnsiTheme="majorHAnsi"/>
          <w:color w:val="6E2E9F"/>
        </w:rPr>
        <w:t xml:space="preserve"> (e.g. identifying, recruiting, treating, continuing care, etc.)</w:t>
      </w:r>
      <w:r w:rsidR="00F35365">
        <w:rPr>
          <w:rFonts w:asciiTheme="majorHAnsi" w:hAnsiTheme="majorHAnsi"/>
          <w:color w:val="6E2E9F"/>
        </w:rPr>
        <w:t>.</w:t>
      </w:r>
      <w:r w:rsidRPr="00680558">
        <w:rPr>
          <w:rFonts w:asciiTheme="majorHAnsi" w:hAnsiTheme="majorHAnsi"/>
          <w:color w:val="6E2E9F"/>
        </w:rPr>
        <w:t xml:space="preserve"> Are participants with the condition of interest found in primary or secondary care? If using secondary care sites, will primary care Participant Identification Centres (PICs) be needed to recruit participants, or are participants found in secondary care?</w:t>
      </w:r>
    </w:p>
    <w:p w14:paraId="36206BB3" w14:textId="18B694A8" w:rsidR="001D0E40" w:rsidRPr="00680558" w:rsidRDefault="00C60D33" w:rsidP="00C60D33">
      <w:pPr>
        <w:autoSpaceDE w:val="0"/>
        <w:autoSpaceDN w:val="0"/>
        <w:adjustRightInd w:val="0"/>
        <w:spacing w:after="120" w:line="240" w:lineRule="auto"/>
        <w:rPr>
          <w:rFonts w:asciiTheme="majorHAnsi" w:hAnsiTheme="majorHAnsi"/>
          <w:color w:val="6E2E9F"/>
        </w:rPr>
      </w:pPr>
      <w:r w:rsidRPr="00680558">
        <w:rPr>
          <w:rFonts w:asciiTheme="majorHAnsi" w:hAnsiTheme="majorHAnsi"/>
          <w:color w:val="6E2E9F"/>
        </w:rPr>
        <w:lastRenderedPageBreak/>
        <w:t>We do not advise listing the sites in the protocol as any additional site or change to the site listing will require a new version of the protocol to be produced and approved.</w:t>
      </w:r>
    </w:p>
    <w:p w14:paraId="74EA378D" w14:textId="77777777" w:rsidR="0090535C" w:rsidRPr="0090535C" w:rsidRDefault="0090535C" w:rsidP="0090535C">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523C0591" w14:textId="100DF09B" w:rsidR="001D0E40" w:rsidRPr="00F35365" w:rsidRDefault="47CD6EB8" w:rsidP="6CACDD58">
      <w:pPr>
        <w:autoSpaceDE w:val="0"/>
        <w:autoSpaceDN w:val="0"/>
        <w:adjustRightInd w:val="0"/>
        <w:spacing w:after="120" w:line="240" w:lineRule="auto"/>
        <w:rPr>
          <w:rFonts w:asciiTheme="majorHAnsi" w:hAnsiTheme="majorHAnsi"/>
          <w:color w:val="00B050"/>
        </w:rPr>
      </w:pPr>
      <w:r w:rsidRPr="0090535C">
        <w:rPr>
          <w:rFonts w:asciiTheme="majorHAnsi" w:hAnsiTheme="majorHAnsi"/>
          <w:color w:val="00B050"/>
        </w:rPr>
        <w:t>Th</w:t>
      </w:r>
      <w:r w:rsidR="0408E9BA" w:rsidRPr="0090535C">
        <w:rPr>
          <w:rFonts w:asciiTheme="majorHAnsi" w:hAnsiTheme="majorHAnsi"/>
          <w:color w:val="00B050"/>
        </w:rPr>
        <w:t>is trial is conducted within the</w:t>
      </w:r>
      <w:r w:rsidRPr="0090535C">
        <w:rPr>
          <w:rFonts w:asciiTheme="majorHAnsi" w:hAnsiTheme="majorHAnsi"/>
          <w:color w:val="00B050"/>
        </w:rPr>
        <w:t xml:space="preserve"> D</w:t>
      </w:r>
      <w:r w:rsidR="0408E9BA" w:rsidRPr="0090535C">
        <w:rPr>
          <w:rFonts w:asciiTheme="majorHAnsi" w:hAnsiTheme="majorHAnsi"/>
          <w:color w:val="00B050"/>
        </w:rPr>
        <w:t xml:space="preserve">elivery </w:t>
      </w:r>
      <w:r w:rsidRPr="0090535C">
        <w:rPr>
          <w:rFonts w:asciiTheme="majorHAnsi" w:hAnsiTheme="majorHAnsi"/>
          <w:color w:val="00B050"/>
        </w:rPr>
        <w:t>R</w:t>
      </w:r>
      <w:r w:rsidR="0408E9BA" w:rsidRPr="0090535C">
        <w:rPr>
          <w:rFonts w:asciiTheme="majorHAnsi" w:hAnsiTheme="majorHAnsi"/>
          <w:color w:val="00B050"/>
        </w:rPr>
        <w:t>oom</w:t>
      </w:r>
      <w:r w:rsidRPr="0090535C">
        <w:rPr>
          <w:rFonts w:asciiTheme="majorHAnsi" w:hAnsiTheme="majorHAnsi"/>
          <w:color w:val="00B050"/>
        </w:rPr>
        <w:t xml:space="preserve"> and </w:t>
      </w:r>
      <w:r w:rsidR="0408E9BA" w:rsidRPr="0090535C">
        <w:rPr>
          <w:rFonts w:asciiTheme="majorHAnsi" w:hAnsiTheme="majorHAnsi"/>
          <w:color w:val="00B050"/>
        </w:rPr>
        <w:t>Neonatal Intensive Care Units (</w:t>
      </w:r>
      <w:r w:rsidRPr="0090535C">
        <w:rPr>
          <w:rFonts w:asciiTheme="majorHAnsi" w:hAnsiTheme="majorHAnsi"/>
          <w:color w:val="00B050"/>
        </w:rPr>
        <w:t>NICU</w:t>
      </w:r>
      <w:r w:rsidR="0408E9BA" w:rsidRPr="0090535C">
        <w:rPr>
          <w:rFonts w:asciiTheme="majorHAnsi" w:hAnsiTheme="majorHAnsi"/>
          <w:color w:val="00B050"/>
        </w:rPr>
        <w:t>)</w:t>
      </w:r>
      <w:r w:rsidRPr="0090535C">
        <w:rPr>
          <w:rFonts w:asciiTheme="majorHAnsi" w:hAnsiTheme="majorHAnsi"/>
          <w:color w:val="00B050"/>
        </w:rPr>
        <w:t xml:space="preserve"> of tertiary perinatal centres in Australia, Europe, the UK, and North America who deliver infants born &lt;29 weeks P</w:t>
      </w:r>
      <w:r w:rsidR="0408E9BA" w:rsidRPr="0090535C">
        <w:rPr>
          <w:rFonts w:asciiTheme="majorHAnsi" w:hAnsiTheme="majorHAnsi"/>
          <w:color w:val="00B050"/>
        </w:rPr>
        <w:t xml:space="preserve">ost </w:t>
      </w:r>
      <w:r w:rsidRPr="0090535C">
        <w:rPr>
          <w:rFonts w:asciiTheme="majorHAnsi" w:hAnsiTheme="majorHAnsi"/>
          <w:color w:val="00B050"/>
        </w:rPr>
        <w:t>M</w:t>
      </w:r>
      <w:r w:rsidR="0408E9BA" w:rsidRPr="0090535C">
        <w:rPr>
          <w:rFonts w:asciiTheme="majorHAnsi" w:hAnsiTheme="majorHAnsi"/>
          <w:color w:val="00B050"/>
        </w:rPr>
        <w:t xml:space="preserve">enstrual </w:t>
      </w:r>
      <w:r w:rsidRPr="0090535C">
        <w:rPr>
          <w:rFonts w:asciiTheme="majorHAnsi" w:hAnsiTheme="majorHAnsi"/>
          <w:color w:val="00B050"/>
        </w:rPr>
        <w:t>A</w:t>
      </w:r>
      <w:r w:rsidR="0408E9BA" w:rsidRPr="0090535C">
        <w:rPr>
          <w:rFonts w:asciiTheme="majorHAnsi" w:hAnsiTheme="majorHAnsi"/>
          <w:color w:val="00B050"/>
        </w:rPr>
        <w:t>ge (PMA)</w:t>
      </w:r>
      <w:r w:rsidRPr="0090535C">
        <w:rPr>
          <w:rFonts w:asciiTheme="majorHAnsi" w:hAnsiTheme="majorHAnsi"/>
          <w:color w:val="00B050"/>
        </w:rPr>
        <w:t xml:space="preserve"> and have an established research culture and infrastructure.</w:t>
      </w:r>
      <w:r w:rsidR="0C02DBEA" w:rsidRPr="0090535C">
        <w:rPr>
          <w:rFonts w:asciiTheme="majorHAnsi" w:hAnsiTheme="majorHAnsi"/>
          <w:color w:val="00B050"/>
        </w:rPr>
        <w:t xml:space="preserve"> </w:t>
      </w:r>
      <w:r w:rsidR="49FE208B" w:rsidRPr="0090535C">
        <w:rPr>
          <w:rFonts w:asciiTheme="majorHAnsi" w:hAnsiTheme="majorHAnsi"/>
          <w:color w:val="00B050"/>
        </w:rPr>
        <w:t xml:space="preserve">Continuing Care Sites in all relevant jurisdictions will also be </w:t>
      </w:r>
      <w:r w:rsidR="4EAADC34" w:rsidRPr="0090535C">
        <w:rPr>
          <w:rFonts w:asciiTheme="majorHAnsi" w:hAnsiTheme="majorHAnsi"/>
          <w:color w:val="00B050"/>
        </w:rPr>
        <w:t xml:space="preserve">identified and </w:t>
      </w:r>
      <w:r w:rsidR="49FE208B" w:rsidRPr="0090535C">
        <w:rPr>
          <w:rFonts w:asciiTheme="majorHAnsi" w:hAnsiTheme="majorHAnsi"/>
          <w:color w:val="00B050"/>
        </w:rPr>
        <w:t xml:space="preserve">established to </w:t>
      </w:r>
      <w:r w:rsidR="5BC893A9" w:rsidRPr="0090535C">
        <w:rPr>
          <w:rFonts w:asciiTheme="majorHAnsi" w:hAnsiTheme="majorHAnsi"/>
          <w:color w:val="00B050"/>
        </w:rPr>
        <w:t>continue to follow participants to the end of the study.</w:t>
      </w:r>
    </w:p>
    <w:p w14:paraId="424BA99F" w14:textId="77777777" w:rsidR="00303747" w:rsidRPr="00F35365" w:rsidRDefault="00303747" w:rsidP="00BE1545">
      <w:pPr>
        <w:autoSpaceDE w:val="0"/>
        <w:autoSpaceDN w:val="0"/>
        <w:adjustRightInd w:val="0"/>
        <w:spacing w:after="120" w:line="240" w:lineRule="auto"/>
        <w:rPr>
          <w:rFonts w:asciiTheme="majorHAnsi" w:hAnsiTheme="majorHAnsi"/>
          <w:color w:val="6E2E9F"/>
        </w:rPr>
      </w:pPr>
    </w:p>
    <w:p w14:paraId="60E1C6A9" w14:textId="2593CCAF" w:rsidR="004631EB" w:rsidRPr="00543C12" w:rsidRDefault="001E3B80" w:rsidP="001E3B80">
      <w:pPr>
        <w:pStyle w:val="Heading1"/>
        <w:numPr>
          <w:ilvl w:val="0"/>
          <w:numId w:val="7"/>
        </w:numPr>
        <w:spacing w:before="0" w:line="240" w:lineRule="auto"/>
        <w:jc w:val="both"/>
        <w:rPr>
          <w:rFonts w:asciiTheme="majorHAnsi" w:hAnsiTheme="majorHAnsi"/>
          <w:caps w:val="0"/>
          <w:szCs w:val="22"/>
        </w:rPr>
      </w:pPr>
      <w:bookmarkStart w:id="164" w:name="_Toc185495206"/>
      <w:r>
        <w:rPr>
          <w:rFonts w:asciiTheme="majorHAnsi" w:hAnsiTheme="majorHAnsi"/>
          <w:caps w:val="0"/>
          <w:szCs w:val="22"/>
        </w:rPr>
        <w:t>TRIAL POPULATION</w:t>
      </w:r>
      <w:bookmarkEnd w:id="164"/>
    </w:p>
    <w:p w14:paraId="7743D206" w14:textId="2D8ECB49" w:rsidR="004C5090" w:rsidRPr="00680558" w:rsidRDefault="004C5090" w:rsidP="00BE1545">
      <w:pPr>
        <w:pStyle w:val="CROMSInstruction"/>
        <w:spacing w:before="0"/>
        <w:rPr>
          <w:rFonts w:asciiTheme="majorHAnsi" w:hAnsiTheme="majorHAnsi" w:cs="Calibri"/>
          <w:i w:val="0"/>
          <w:iCs w:val="0"/>
          <w:color w:val="6E2E9F"/>
          <w:sz w:val="22"/>
          <w:szCs w:val="22"/>
          <w:lang w:val="en-AU" w:eastAsia="en-AU"/>
        </w:rPr>
      </w:pPr>
      <w:r w:rsidRPr="00680558">
        <w:rPr>
          <w:rFonts w:asciiTheme="majorHAnsi" w:hAnsiTheme="majorHAnsi" w:cs="Calibri"/>
          <w:i w:val="0"/>
          <w:iCs w:val="0"/>
          <w:color w:val="6E2E9F"/>
          <w:sz w:val="22"/>
          <w:szCs w:val="22"/>
          <w:lang w:val="en-AU" w:eastAsia="en-AU"/>
        </w:rPr>
        <w:t xml:space="preserve">No text is to be entered in this section.  Instead include information under the relevant subheadings below. </w:t>
      </w:r>
    </w:p>
    <w:p w14:paraId="7C45A41D" w14:textId="3555AF0B" w:rsidR="004631EB" w:rsidRPr="00680558" w:rsidRDefault="41D94180" w:rsidP="780B040E">
      <w:pPr>
        <w:pStyle w:val="CROMSInstruction"/>
        <w:spacing w:before="0"/>
        <w:rPr>
          <w:rFonts w:asciiTheme="majorHAnsi" w:hAnsiTheme="majorHAnsi" w:cs="Calibri"/>
          <w:i w:val="0"/>
          <w:iCs w:val="0"/>
          <w:color w:val="6E2E9F"/>
          <w:sz w:val="22"/>
          <w:szCs w:val="22"/>
          <w:lang w:val="en-AU" w:eastAsia="en-AU"/>
        </w:rPr>
      </w:pPr>
      <w:r w:rsidRPr="780B040E">
        <w:rPr>
          <w:rFonts w:asciiTheme="majorHAnsi" w:hAnsiTheme="majorHAnsi" w:cs="Calibri"/>
          <w:i w:val="0"/>
          <w:iCs w:val="0"/>
          <w:color w:val="6E2E9F"/>
          <w:sz w:val="22"/>
          <w:szCs w:val="22"/>
          <w:lang w:val="en-AU" w:eastAsia="en-AU"/>
        </w:rPr>
        <w:t>The following subsections should include a description of the trial population and participant recruitment. The trial population should be appropriate for clinical trial phase and the development stage of the trial intervention.  Given the continuing challenges in achieving clinically relevant demographic inclusion in clinical trials, it is important to focus on clinically relevant potential participants at the earliest stages of protocol development.  Therefore, it is essential that the population’s characteristics be considered during the trial planning phase to ensure the trial can adequately meet its objectives and provide evidence for the total population that will potentially utili</w:t>
      </w:r>
      <w:r w:rsidR="1E06C5F8" w:rsidRPr="780B040E">
        <w:rPr>
          <w:rFonts w:asciiTheme="majorHAnsi" w:hAnsiTheme="majorHAnsi" w:cs="Calibri"/>
          <w:i w:val="0"/>
          <w:iCs w:val="0"/>
          <w:color w:val="6E2E9F"/>
          <w:sz w:val="22"/>
          <w:szCs w:val="22"/>
          <w:lang w:val="en-AU" w:eastAsia="en-AU"/>
        </w:rPr>
        <w:t>s</w:t>
      </w:r>
      <w:r w:rsidRPr="780B040E">
        <w:rPr>
          <w:rFonts w:asciiTheme="majorHAnsi" w:hAnsiTheme="majorHAnsi" w:cs="Calibri"/>
          <w:i w:val="0"/>
          <w:iCs w:val="0"/>
          <w:color w:val="6E2E9F"/>
          <w:sz w:val="22"/>
          <w:szCs w:val="22"/>
          <w:lang w:val="en-AU" w:eastAsia="en-AU"/>
        </w:rPr>
        <w:t>e the trial intervention under evaluation (e.g., elderly and paediatric populations, women, and minorities).</w:t>
      </w:r>
    </w:p>
    <w:p w14:paraId="5A25B8FA" w14:textId="12491548" w:rsidR="004631EB" w:rsidRPr="00680558" w:rsidRDefault="004631EB" w:rsidP="00BE1545">
      <w:pPr>
        <w:pStyle w:val="CROMSInstruction"/>
        <w:spacing w:before="0"/>
        <w:rPr>
          <w:rFonts w:asciiTheme="majorHAnsi" w:hAnsiTheme="majorHAnsi" w:cs="Calibri"/>
          <w:i w:val="0"/>
          <w:iCs w:val="0"/>
          <w:color w:val="6E2E9F"/>
          <w:sz w:val="22"/>
          <w:szCs w:val="22"/>
          <w:lang w:val="en-AU" w:eastAsia="en-AU"/>
        </w:rPr>
      </w:pPr>
      <w:r w:rsidRPr="00680558">
        <w:rPr>
          <w:rFonts w:asciiTheme="majorHAnsi" w:hAnsiTheme="majorHAnsi" w:cs="Calibri"/>
          <w:i w:val="0"/>
          <w:iCs w:val="0"/>
          <w:color w:val="6E2E9F"/>
          <w:sz w:val="22"/>
          <w:szCs w:val="22"/>
          <w:lang w:val="en-AU" w:eastAsia="en-AU"/>
        </w:rPr>
        <w:t xml:space="preserve">Use </w:t>
      </w:r>
      <w:r w:rsidR="00D337C7">
        <w:rPr>
          <w:rFonts w:asciiTheme="majorHAnsi" w:hAnsiTheme="majorHAnsi" w:cs="Calibri"/>
          <w:i w:val="0"/>
          <w:iCs w:val="0"/>
          <w:color w:val="6E2E9F"/>
          <w:sz w:val="22"/>
          <w:szCs w:val="22"/>
          <w:lang w:val="en-AU" w:eastAsia="en-AU"/>
        </w:rPr>
        <w:t>the guidance listed under 5.1 and 5.2</w:t>
      </w:r>
      <w:r w:rsidR="00D035B2">
        <w:rPr>
          <w:rFonts w:asciiTheme="majorHAnsi" w:hAnsiTheme="majorHAnsi" w:cs="Calibri"/>
          <w:i w:val="0"/>
          <w:iCs w:val="0"/>
          <w:color w:val="6E2E9F"/>
          <w:sz w:val="22"/>
          <w:szCs w:val="22"/>
          <w:lang w:val="en-AU" w:eastAsia="en-AU"/>
        </w:rPr>
        <w:t xml:space="preserve"> and also consider the following:</w:t>
      </w:r>
    </w:p>
    <w:p w14:paraId="601866A8" w14:textId="77777777" w:rsidR="004631EB" w:rsidRPr="00680558" w:rsidRDefault="004631EB" w:rsidP="00D95255">
      <w:pPr>
        <w:numPr>
          <w:ilvl w:val="0"/>
          <w:numId w:val="21"/>
        </w:numPr>
        <w:spacing w:after="120" w:line="240" w:lineRule="auto"/>
        <w:ind w:left="714" w:hanging="357"/>
        <w:contextualSpacing/>
        <w:rPr>
          <w:rFonts w:asciiTheme="majorHAnsi" w:hAnsiTheme="majorHAnsi" w:cstheme="majorHAnsi"/>
          <w:color w:val="7030A0"/>
        </w:rPr>
      </w:pPr>
      <w:r w:rsidRPr="00680558">
        <w:rPr>
          <w:rFonts w:asciiTheme="majorHAnsi" w:hAnsiTheme="majorHAnsi" w:cstheme="majorHAnsi"/>
          <w:color w:val="7030A0"/>
        </w:rPr>
        <w:t xml:space="preserve">The eligibility criteria should provide a definition of participant characteristics required for trial entry/enrolment. </w:t>
      </w:r>
    </w:p>
    <w:p w14:paraId="3ECF2C8E" w14:textId="68C66281" w:rsidR="00CA1DB3" w:rsidRPr="00680558" w:rsidRDefault="6CA0F73C" w:rsidP="6CACDD58">
      <w:pPr>
        <w:numPr>
          <w:ilvl w:val="0"/>
          <w:numId w:val="21"/>
        </w:numPr>
        <w:spacing w:after="120" w:line="240" w:lineRule="auto"/>
        <w:ind w:left="714" w:hanging="357"/>
        <w:contextualSpacing/>
        <w:rPr>
          <w:rFonts w:asciiTheme="majorHAnsi" w:hAnsiTheme="majorHAnsi" w:cstheme="majorBidi"/>
          <w:color w:val="7030A0"/>
        </w:rPr>
      </w:pPr>
      <w:r w:rsidRPr="6CACDD58">
        <w:rPr>
          <w:rFonts w:asciiTheme="majorHAnsi" w:hAnsiTheme="majorHAnsi" w:cstheme="majorBidi"/>
          <w:color w:val="7030A0"/>
        </w:rPr>
        <w:t>D</w:t>
      </w:r>
      <w:r w:rsidR="5C43910A" w:rsidRPr="6CACDD58">
        <w:rPr>
          <w:rFonts w:asciiTheme="majorHAnsi" w:hAnsiTheme="majorHAnsi" w:cstheme="majorBidi"/>
          <w:color w:val="7030A0"/>
        </w:rPr>
        <w:t>istinguish between screening participants vs enrolling participant</w:t>
      </w:r>
      <w:r w:rsidR="0D5C2317" w:rsidRPr="6CACDD58">
        <w:rPr>
          <w:rFonts w:asciiTheme="majorHAnsi" w:hAnsiTheme="majorHAnsi" w:cstheme="majorBidi"/>
          <w:color w:val="7030A0"/>
        </w:rPr>
        <w:t>, if applicable</w:t>
      </w:r>
      <w:r w:rsidR="5C43910A" w:rsidRPr="6CACDD58">
        <w:rPr>
          <w:rFonts w:asciiTheme="majorHAnsi" w:hAnsiTheme="majorHAnsi" w:cstheme="majorBidi"/>
          <w:color w:val="7030A0"/>
        </w:rPr>
        <w:t>. Determine if screening procedures will be performed under a separate screening consent form</w:t>
      </w:r>
    </w:p>
    <w:p w14:paraId="2327182B" w14:textId="77777777" w:rsidR="004631EB" w:rsidRPr="00680558" w:rsidRDefault="004631EB" w:rsidP="00D95255">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The risks of the trial intervention should be considered in the development of the inclusion/exclusion criteria so that risks are minimised.</w:t>
      </w:r>
    </w:p>
    <w:p w14:paraId="2DD6FAFF" w14:textId="77777777" w:rsidR="004631EB" w:rsidRPr="00680558" w:rsidRDefault="004631EB" w:rsidP="00D95255">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The same criterion should not be listed as both an inclusion and exclusion criterion (e.g., do not state age &gt;18 years old as an inclusion criterion and age ≤18 years old as an exclusion criterion).</w:t>
      </w:r>
    </w:p>
    <w:p w14:paraId="2B67C628" w14:textId="77777777" w:rsidR="004631EB" w:rsidRPr="00680558" w:rsidRDefault="004631EB" w:rsidP="00D95255">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Identify specific laboratory tests or clinical characteristics that will be used as criteria for enrolment or exclusion.</w:t>
      </w:r>
    </w:p>
    <w:p w14:paraId="4729A4E1" w14:textId="7CF2E102" w:rsidR="004631EB" w:rsidRPr="00680558" w:rsidRDefault="41D94180" w:rsidP="6CACDD58">
      <w:pPr>
        <w:numPr>
          <w:ilvl w:val="0"/>
          <w:numId w:val="21"/>
        </w:numPr>
        <w:spacing w:after="120" w:line="240" w:lineRule="auto"/>
        <w:ind w:left="714" w:hanging="357"/>
        <w:contextualSpacing/>
        <w:rPr>
          <w:rFonts w:asciiTheme="majorHAnsi" w:hAnsiTheme="majorHAnsi"/>
          <w:color w:val="7030A0"/>
        </w:rPr>
      </w:pPr>
      <w:r w:rsidRPr="6CACDD58">
        <w:rPr>
          <w:rFonts w:asciiTheme="majorHAnsi" w:hAnsiTheme="majorHAnsi"/>
          <w:color w:val="7030A0"/>
        </w:rPr>
        <w:t xml:space="preserve">If reproductive status (e.g., pregnancy, lactation, reproductive potential) is </w:t>
      </w:r>
      <w:r w:rsidR="2FAEA019" w:rsidRPr="6CACDD58">
        <w:rPr>
          <w:rFonts w:asciiTheme="majorHAnsi" w:hAnsiTheme="majorHAnsi"/>
          <w:color w:val="7030A0"/>
        </w:rPr>
        <w:t>of specific concern</w:t>
      </w:r>
      <w:r w:rsidRPr="6CACDD58">
        <w:rPr>
          <w:rFonts w:asciiTheme="majorHAnsi" w:hAnsiTheme="majorHAnsi"/>
          <w:color w:val="7030A0"/>
        </w:rPr>
        <w:t xml:space="preserve">, provide specific contraception requirements (e.g., licensed hormonal or barrier methods). </w:t>
      </w:r>
    </w:p>
    <w:p w14:paraId="23A715FF" w14:textId="77777777" w:rsidR="004631EB" w:rsidRPr="00E71555" w:rsidRDefault="004631EB" w:rsidP="00D95255">
      <w:pPr>
        <w:numPr>
          <w:ilvl w:val="0"/>
          <w:numId w:val="21"/>
        </w:numPr>
        <w:spacing w:after="120" w:line="240" w:lineRule="auto"/>
        <w:ind w:left="714" w:hanging="357"/>
        <w:contextualSpacing/>
        <w:rPr>
          <w:rFonts w:asciiTheme="majorHAnsi" w:hAnsiTheme="majorHAnsi"/>
          <w:i/>
          <w:color w:val="7030A0"/>
        </w:rPr>
      </w:pPr>
      <w:r w:rsidRPr="00680558">
        <w:rPr>
          <w:rFonts w:asciiTheme="majorHAnsi" w:hAnsiTheme="majorHAnsi"/>
          <w:color w:val="7030A0"/>
        </w:rPr>
        <w:t>If you have more than one trial population, please define the common inclusion and exclusion criteria followed by the specific inclusion and exclusion criteria</w:t>
      </w:r>
      <w:r w:rsidRPr="00E71555">
        <w:rPr>
          <w:rFonts w:asciiTheme="majorHAnsi" w:hAnsiTheme="majorHAnsi"/>
          <w:i/>
          <w:color w:val="7030A0"/>
        </w:rPr>
        <w:t xml:space="preserve"> for each subpopulation. </w:t>
      </w:r>
    </w:p>
    <w:p w14:paraId="11687558" w14:textId="52094FB2" w:rsidR="004631EB" w:rsidRPr="00543C12" w:rsidRDefault="004631EB" w:rsidP="00271619">
      <w:pPr>
        <w:pStyle w:val="Heading1"/>
        <w:numPr>
          <w:ilvl w:val="1"/>
          <w:numId w:val="7"/>
        </w:numPr>
        <w:spacing w:before="120" w:line="240" w:lineRule="auto"/>
        <w:jc w:val="both"/>
        <w:rPr>
          <w:rFonts w:asciiTheme="majorHAnsi" w:hAnsiTheme="majorHAnsi"/>
          <w:caps w:val="0"/>
          <w:szCs w:val="22"/>
        </w:rPr>
      </w:pPr>
      <w:bookmarkStart w:id="165" w:name="_Toc57810253"/>
      <w:bookmarkStart w:id="166" w:name="_Toc182901629"/>
      <w:bookmarkStart w:id="167" w:name="_Toc185495207"/>
      <w:r w:rsidRPr="00543C12">
        <w:rPr>
          <w:rFonts w:asciiTheme="majorHAnsi" w:hAnsiTheme="majorHAnsi"/>
          <w:caps w:val="0"/>
          <w:szCs w:val="22"/>
        </w:rPr>
        <w:t>Inclusion criteria</w:t>
      </w:r>
      <w:bookmarkEnd w:id="165"/>
      <w:bookmarkEnd w:id="166"/>
      <w:bookmarkEnd w:id="167"/>
      <w:r w:rsidRPr="00543C12">
        <w:rPr>
          <w:rFonts w:asciiTheme="majorHAnsi" w:hAnsiTheme="majorHAnsi"/>
          <w:caps w:val="0"/>
          <w:szCs w:val="22"/>
        </w:rPr>
        <w:t xml:space="preserve"> </w:t>
      </w:r>
    </w:p>
    <w:p w14:paraId="4422B651" w14:textId="3AB4DAB3" w:rsidR="00941DDC" w:rsidRDefault="007D4C9B" w:rsidP="00941DDC">
      <w:pPr>
        <w:pStyle w:val="CROMSInstruction"/>
        <w:autoSpaceDE w:val="0"/>
        <w:autoSpaceDN w:val="0"/>
        <w:adjustRightInd w:val="0"/>
        <w:spacing w:before="0" w:after="0"/>
        <w:rPr>
          <w:rFonts w:asciiTheme="majorHAnsi" w:hAnsiTheme="majorHAnsi" w:cs="Calibri"/>
          <w:i w:val="0"/>
          <w:iCs w:val="0"/>
          <w:color w:val="6E2E9F"/>
          <w:sz w:val="22"/>
          <w:szCs w:val="22"/>
          <w:lang w:eastAsia="en-AU"/>
        </w:rPr>
      </w:pPr>
      <w:r w:rsidRPr="00EA4759">
        <w:rPr>
          <w:rFonts w:asciiTheme="majorHAnsi" w:hAnsiTheme="majorHAnsi" w:cs="Calibri"/>
          <w:i w:val="0"/>
          <w:iCs w:val="0"/>
          <w:color w:val="auto"/>
          <w:sz w:val="22"/>
          <w:szCs w:val="22"/>
          <w:lang w:eastAsia="en-AU"/>
        </w:rPr>
        <w:t>Participants must meet all the inclusion criteria</w:t>
      </w:r>
      <w:r w:rsidR="00EA4759" w:rsidRPr="00EA4759">
        <w:rPr>
          <w:rFonts w:asciiTheme="majorHAnsi" w:hAnsiTheme="majorHAnsi" w:cs="Calibri"/>
          <w:i w:val="0"/>
          <w:iCs w:val="0"/>
          <w:color w:val="auto"/>
          <w:sz w:val="22"/>
          <w:szCs w:val="22"/>
          <w:lang w:eastAsia="en-AU"/>
        </w:rPr>
        <w:t xml:space="preserve"> to be considered for the study. </w:t>
      </w:r>
      <w:r w:rsidR="00941DDC" w:rsidRPr="00680558">
        <w:rPr>
          <w:rFonts w:asciiTheme="majorHAnsi" w:hAnsiTheme="majorHAnsi" w:cs="Calibri"/>
          <w:i w:val="0"/>
          <w:iCs w:val="0"/>
          <w:color w:val="6E2E9F"/>
          <w:sz w:val="22"/>
          <w:szCs w:val="22"/>
          <w:lang w:eastAsia="en-AU"/>
        </w:rPr>
        <w:t>Provide a numbered list of criteria</w:t>
      </w:r>
      <w:r w:rsidR="00AE2D63">
        <w:rPr>
          <w:rFonts w:asciiTheme="majorHAnsi" w:hAnsiTheme="majorHAnsi" w:cs="Calibri"/>
          <w:i w:val="0"/>
          <w:iCs w:val="0"/>
          <w:color w:val="6E2E9F"/>
          <w:sz w:val="22"/>
          <w:szCs w:val="22"/>
          <w:lang w:eastAsia="en-AU"/>
        </w:rPr>
        <w:t>.</w:t>
      </w:r>
    </w:p>
    <w:p w14:paraId="54CA9241" w14:textId="77777777" w:rsidR="00CE7C68" w:rsidRDefault="00CE7C68" w:rsidP="00941DDC">
      <w:pPr>
        <w:pStyle w:val="CROMSInstruction"/>
        <w:autoSpaceDE w:val="0"/>
        <w:autoSpaceDN w:val="0"/>
        <w:adjustRightInd w:val="0"/>
        <w:spacing w:before="0" w:after="0"/>
        <w:rPr>
          <w:rFonts w:asciiTheme="majorHAnsi" w:hAnsiTheme="majorHAnsi" w:cs="Calibri"/>
          <w:i w:val="0"/>
          <w:iCs w:val="0"/>
          <w:color w:val="6E2E9F"/>
          <w:sz w:val="22"/>
          <w:szCs w:val="22"/>
          <w:lang w:eastAsia="en-AU"/>
        </w:rPr>
      </w:pPr>
    </w:p>
    <w:tbl>
      <w:tblPr>
        <w:tblStyle w:val="TableGrid"/>
        <w:tblW w:w="0" w:type="auto"/>
        <w:shd w:val="clear" w:color="auto" w:fill="D5DCE4" w:themeFill="text2" w:themeFillTint="33"/>
        <w:tblLook w:val="04A0" w:firstRow="1" w:lastRow="0" w:firstColumn="1" w:lastColumn="0" w:noHBand="0" w:noVBand="1"/>
      </w:tblPr>
      <w:tblGrid>
        <w:gridCol w:w="9016"/>
      </w:tblGrid>
      <w:tr w:rsidR="00CE7C68" w14:paraId="1296813A" w14:textId="77777777" w:rsidTr="00CE7C68">
        <w:tc>
          <w:tcPr>
            <w:tcW w:w="9016" w:type="dxa"/>
            <w:shd w:val="clear" w:color="auto" w:fill="D5DCE4" w:themeFill="text2" w:themeFillTint="33"/>
          </w:tcPr>
          <w:p w14:paraId="3CAF7032" w14:textId="77777777" w:rsidR="00CE7C68" w:rsidRDefault="00CE7C68" w:rsidP="00CE7C68">
            <w:pPr>
              <w:autoSpaceDE w:val="0"/>
              <w:autoSpaceDN w:val="0"/>
              <w:adjustRightInd w:val="0"/>
              <w:spacing w:after="0" w:line="240" w:lineRule="auto"/>
              <w:rPr>
                <w:rFonts w:asciiTheme="majorHAnsi" w:hAnsiTheme="majorHAnsi" w:cs="Calibri"/>
                <w:color w:val="6E2E9F"/>
                <w:lang w:eastAsia="en-AU"/>
              </w:rPr>
            </w:pPr>
          </w:p>
          <w:p w14:paraId="504F6E06" w14:textId="1A2947AD" w:rsidR="00CE7C68" w:rsidRPr="00680558" w:rsidRDefault="00CE7C68" w:rsidP="00CE7C68">
            <w:pPr>
              <w:autoSpaceDE w:val="0"/>
              <w:autoSpaceDN w:val="0"/>
              <w:adjustRightInd w:val="0"/>
              <w:spacing w:after="0" w:line="240" w:lineRule="auto"/>
              <w:rPr>
                <w:rFonts w:asciiTheme="majorHAnsi" w:hAnsiTheme="majorHAnsi" w:cs="Calibri"/>
                <w:color w:val="6E2E9F"/>
                <w:lang w:eastAsia="en-AU"/>
              </w:rPr>
            </w:pPr>
            <w:r w:rsidRPr="00680558">
              <w:rPr>
                <w:rFonts w:asciiTheme="majorHAnsi" w:hAnsiTheme="majorHAnsi" w:cs="Calibri"/>
                <w:color w:val="6E2E9F"/>
                <w:lang w:eastAsia="en-AU"/>
              </w:rPr>
              <w:t>The inclusion criteria will be highly specific for each trial and the following is general guidance only and not an exhaustive list. Consider criteria related to:</w:t>
            </w:r>
          </w:p>
          <w:p w14:paraId="123CAD08" w14:textId="77777777" w:rsidR="00CE7C68" w:rsidRPr="00680558" w:rsidRDefault="00CE7C68" w:rsidP="00CE7C68">
            <w:pPr>
              <w:numPr>
                <w:ilvl w:val="0"/>
                <w:numId w:val="21"/>
              </w:numPr>
              <w:spacing w:after="120" w:line="240" w:lineRule="auto"/>
              <w:ind w:left="714" w:hanging="357"/>
              <w:contextualSpacing/>
              <w:rPr>
                <w:rFonts w:asciiTheme="majorHAnsi" w:hAnsiTheme="majorHAnsi"/>
                <w:color w:val="7030A0"/>
              </w:rPr>
            </w:pPr>
            <w:r w:rsidRPr="6CACDD58">
              <w:rPr>
                <w:rFonts w:asciiTheme="majorHAnsi" w:hAnsiTheme="majorHAnsi"/>
                <w:color w:val="7030A0"/>
              </w:rPr>
              <w:t xml:space="preserve">Demographic characteristics (e.g., gender/sex, age range). </w:t>
            </w:r>
          </w:p>
          <w:p w14:paraId="3CC6BF02" w14:textId="77777777" w:rsidR="00CE7C68" w:rsidRPr="00680558" w:rsidRDefault="00CE7C68" w:rsidP="00CE7C68">
            <w:pPr>
              <w:numPr>
                <w:ilvl w:val="0"/>
                <w:numId w:val="21"/>
              </w:numPr>
              <w:spacing w:after="120" w:line="240" w:lineRule="auto"/>
              <w:ind w:left="714" w:hanging="357"/>
              <w:contextualSpacing/>
              <w:rPr>
                <w:rFonts w:asciiTheme="majorHAnsi" w:hAnsiTheme="majorHAnsi"/>
                <w:color w:val="7030A0"/>
              </w:rPr>
            </w:pPr>
            <w:r w:rsidRPr="6CACDD58">
              <w:rPr>
                <w:rFonts w:asciiTheme="majorHAnsi" w:hAnsiTheme="majorHAnsi"/>
                <w:color w:val="7030A0"/>
              </w:rPr>
              <w:lastRenderedPageBreak/>
              <w:t xml:space="preserve">The disease or disorder under study: the specific definition of the disease state which will be used to assess participants for recruitment into the trial and how it must be documented (e.g. diagnostic methods, criteria for classification, etc.). </w:t>
            </w:r>
          </w:p>
          <w:p w14:paraId="2F9A84EC" w14:textId="71153985" w:rsidR="00CE7C68" w:rsidRPr="00680558" w:rsidRDefault="00CE7C68" w:rsidP="00CE7C68">
            <w:pPr>
              <w:numPr>
                <w:ilvl w:val="0"/>
                <w:numId w:val="21"/>
              </w:numPr>
              <w:spacing w:after="120" w:line="240" w:lineRule="auto"/>
              <w:ind w:left="714" w:hanging="357"/>
              <w:contextualSpacing/>
              <w:rPr>
                <w:rFonts w:asciiTheme="majorHAnsi" w:hAnsiTheme="majorHAnsi"/>
                <w:color w:val="7030A0"/>
              </w:rPr>
            </w:pPr>
            <w:r w:rsidRPr="6CACDD58">
              <w:rPr>
                <w:rFonts w:asciiTheme="majorHAnsi" w:hAnsiTheme="majorHAnsi"/>
                <w:color w:val="7030A0"/>
              </w:rPr>
              <w:t xml:space="preserve">Clinical indicators of current </w:t>
            </w:r>
            <w:r w:rsidR="001F4F01">
              <w:rPr>
                <w:rFonts w:asciiTheme="majorHAnsi" w:hAnsiTheme="majorHAnsi"/>
                <w:color w:val="7030A0"/>
              </w:rPr>
              <w:t xml:space="preserve">health </w:t>
            </w:r>
            <w:r w:rsidRPr="6CACDD58">
              <w:rPr>
                <w:rFonts w:asciiTheme="majorHAnsi" w:hAnsiTheme="majorHAnsi"/>
                <w:color w:val="7030A0"/>
              </w:rPr>
              <w:t xml:space="preserve">status, as measured within &lt;specify number of days&gt; of randomisation. </w:t>
            </w:r>
          </w:p>
          <w:p w14:paraId="55EA195D" w14:textId="77777777" w:rsidR="00CE7C68" w:rsidRPr="00680558" w:rsidRDefault="00CE7C68" w:rsidP="00CE7C68">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 xml:space="preserve">Prior therapy, if any. Consider listing specific prior treatments. Consider listing the allowable duration of prior therapy for the specific population to be studied (e.g. treatment-naïve, treatment-experienced or prior-treatment-failed “salvage” participants). </w:t>
            </w:r>
          </w:p>
          <w:p w14:paraId="10DBF781" w14:textId="77777777" w:rsidR="00CE7C68" w:rsidRPr="00680558" w:rsidRDefault="00CE7C68" w:rsidP="00CE7C68">
            <w:pPr>
              <w:numPr>
                <w:ilvl w:val="0"/>
                <w:numId w:val="21"/>
              </w:numPr>
              <w:spacing w:after="120" w:line="240" w:lineRule="auto"/>
              <w:ind w:left="714" w:hanging="357"/>
              <w:contextualSpacing/>
              <w:rPr>
                <w:rFonts w:asciiTheme="majorHAnsi" w:hAnsiTheme="majorHAnsi"/>
                <w:color w:val="7030A0"/>
              </w:rPr>
            </w:pPr>
            <w:r w:rsidRPr="00680558">
              <w:rPr>
                <w:rFonts w:asciiTheme="majorHAnsi" w:hAnsiTheme="majorHAnsi"/>
                <w:color w:val="7030A0"/>
              </w:rPr>
              <w:t xml:space="preserve">If female participants of childbearing potential (FOCBP)* are required to avoid pregnancy (i.e. use highly effective contraception), specify this and detail which methods of contraception are considered acceptable for trial inclusion (see sample wording below) and the timeframe that this must be used. </w:t>
            </w:r>
          </w:p>
          <w:p w14:paraId="61B2C6DC" w14:textId="77777777" w:rsidR="00CE7C68" w:rsidRPr="00680558" w:rsidRDefault="00CE7C68" w:rsidP="00CE7C68">
            <w:pPr>
              <w:spacing w:before="120" w:after="120" w:line="240" w:lineRule="auto"/>
              <w:ind w:left="900"/>
              <w:rPr>
                <w:rFonts w:asciiTheme="majorHAnsi" w:hAnsiTheme="majorHAnsi"/>
                <w:color w:val="7030A0"/>
              </w:rPr>
            </w:pPr>
            <w:r w:rsidRPr="00680558">
              <w:rPr>
                <w:rFonts w:asciiTheme="majorHAnsi" w:hAnsiTheme="majorHAnsi"/>
                <w:color w:val="7030A0"/>
              </w:rPr>
              <w:t xml:space="preserve">* FOCBP is defined as “fertile, following menarche and until becoming post-menopausal unless permanently sterile.” </w:t>
            </w:r>
          </w:p>
          <w:p w14:paraId="141206AB" w14:textId="77777777" w:rsidR="00CE7C68" w:rsidRDefault="00CE7C68" w:rsidP="00941DDC">
            <w:pPr>
              <w:pStyle w:val="CROMSInstruction"/>
              <w:autoSpaceDE w:val="0"/>
              <w:autoSpaceDN w:val="0"/>
              <w:adjustRightInd w:val="0"/>
              <w:spacing w:before="0" w:after="0"/>
              <w:rPr>
                <w:rFonts w:asciiTheme="majorHAnsi" w:hAnsiTheme="majorHAnsi" w:cs="Calibri"/>
                <w:i w:val="0"/>
                <w:iCs w:val="0"/>
                <w:color w:val="6E2E9F"/>
                <w:sz w:val="22"/>
                <w:szCs w:val="22"/>
                <w:lang w:eastAsia="en-AU"/>
              </w:rPr>
            </w:pPr>
          </w:p>
        </w:tc>
      </w:tr>
    </w:tbl>
    <w:p w14:paraId="618C4E28" w14:textId="77777777" w:rsidR="00CE7C68" w:rsidRPr="00680558" w:rsidRDefault="00CE7C68" w:rsidP="00941DDC">
      <w:pPr>
        <w:pStyle w:val="CROMSInstruction"/>
        <w:autoSpaceDE w:val="0"/>
        <w:autoSpaceDN w:val="0"/>
        <w:adjustRightInd w:val="0"/>
        <w:spacing w:before="0" w:after="0"/>
        <w:rPr>
          <w:rFonts w:asciiTheme="majorHAnsi" w:hAnsiTheme="majorHAnsi" w:cs="Calibri"/>
          <w:i w:val="0"/>
          <w:iCs w:val="0"/>
          <w:color w:val="6E2E9F"/>
          <w:sz w:val="22"/>
          <w:szCs w:val="22"/>
          <w:lang w:eastAsia="en-AU"/>
        </w:rPr>
      </w:pPr>
    </w:p>
    <w:p w14:paraId="200E489D" w14:textId="77777777" w:rsidR="00F35365" w:rsidRPr="0090535C" w:rsidRDefault="00F35365" w:rsidP="00F35365">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61431536" w14:textId="15723BEF" w:rsidR="004631EB" w:rsidRPr="00680558" w:rsidRDefault="004631EB" w:rsidP="004631EB">
      <w:pPr>
        <w:autoSpaceDE w:val="0"/>
        <w:autoSpaceDN w:val="0"/>
        <w:adjustRightInd w:val="0"/>
        <w:spacing w:after="0" w:line="240" w:lineRule="auto"/>
        <w:rPr>
          <w:rFonts w:asciiTheme="majorHAnsi" w:hAnsiTheme="majorHAnsi" w:cs="Calibri"/>
          <w:color w:val="00B050"/>
          <w:lang w:eastAsia="en-AU"/>
        </w:rPr>
      </w:pPr>
      <w:r w:rsidRPr="00680558">
        <w:rPr>
          <w:rFonts w:asciiTheme="majorHAnsi" w:hAnsiTheme="majorHAnsi" w:cs="Calibri"/>
          <w:color w:val="00B050"/>
          <w:lang w:eastAsia="en-AU"/>
        </w:rPr>
        <w:t>“Each p</w:t>
      </w:r>
      <w:r w:rsidR="00E726AC" w:rsidRPr="00680558">
        <w:rPr>
          <w:rFonts w:asciiTheme="majorHAnsi" w:hAnsiTheme="majorHAnsi" w:cs="Calibri"/>
          <w:color w:val="00B050"/>
          <w:lang w:eastAsia="en-AU"/>
        </w:rPr>
        <w:t xml:space="preserve">erson </w:t>
      </w:r>
      <w:r w:rsidRPr="00680558">
        <w:rPr>
          <w:rFonts w:asciiTheme="majorHAnsi" w:hAnsiTheme="majorHAnsi" w:cs="Calibri"/>
          <w:color w:val="00B050"/>
          <w:lang w:eastAsia="en-AU"/>
        </w:rPr>
        <w:t xml:space="preserve">must meet all of the following criteria to be enrolled in this trial: </w:t>
      </w:r>
    </w:p>
    <w:p w14:paraId="6591984C" w14:textId="77777777" w:rsidR="004631EB" w:rsidRPr="00680558" w:rsidRDefault="004631EB" w:rsidP="00CE7C68">
      <w:pPr>
        <w:numPr>
          <w:ilvl w:val="0"/>
          <w:numId w:val="83"/>
        </w:numPr>
        <w:spacing w:after="120" w:line="240" w:lineRule="auto"/>
        <w:contextualSpacing/>
        <w:rPr>
          <w:rFonts w:asciiTheme="majorHAnsi" w:hAnsiTheme="majorHAnsi"/>
          <w:color w:val="00B050"/>
        </w:rPr>
      </w:pPr>
      <w:r w:rsidRPr="00680558">
        <w:rPr>
          <w:rFonts w:asciiTheme="majorHAnsi" w:hAnsiTheme="majorHAnsi"/>
          <w:color w:val="00B050"/>
        </w:rPr>
        <w:t xml:space="preserve">Is between the ages of &lt;# and #&gt; years at the time of randomisation </w:t>
      </w:r>
    </w:p>
    <w:p w14:paraId="1D8C9A17" w14:textId="77777777" w:rsidR="004631EB" w:rsidRPr="00680558" w:rsidRDefault="004631EB" w:rsidP="00CE7C68">
      <w:pPr>
        <w:numPr>
          <w:ilvl w:val="0"/>
          <w:numId w:val="83"/>
        </w:numPr>
        <w:spacing w:after="120" w:line="240" w:lineRule="auto"/>
        <w:contextualSpacing/>
        <w:rPr>
          <w:rFonts w:asciiTheme="majorHAnsi" w:hAnsiTheme="majorHAnsi"/>
          <w:color w:val="00B050"/>
        </w:rPr>
      </w:pPr>
      <w:r w:rsidRPr="00680558">
        <w:rPr>
          <w:rFonts w:asciiTheme="majorHAnsi" w:hAnsiTheme="majorHAnsi"/>
          <w:color w:val="00B050"/>
        </w:rPr>
        <w:t xml:space="preserve">Weighs between &lt;# and #&gt; kg at the time of randomisation </w:t>
      </w:r>
    </w:p>
    <w:p w14:paraId="36002F36" w14:textId="77777777" w:rsidR="004631EB" w:rsidRPr="00680558" w:rsidRDefault="004631EB" w:rsidP="00CE7C68">
      <w:pPr>
        <w:numPr>
          <w:ilvl w:val="0"/>
          <w:numId w:val="83"/>
        </w:numPr>
        <w:spacing w:after="120" w:line="240" w:lineRule="auto"/>
        <w:contextualSpacing/>
        <w:rPr>
          <w:rFonts w:asciiTheme="majorHAnsi" w:hAnsiTheme="majorHAnsi"/>
          <w:color w:val="00B050"/>
        </w:rPr>
      </w:pPr>
      <w:r w:rsidRPr="00680558">
        <w:rPr>
          <w:rFonts w:asciiTheme="majorHAnsi" w:hAnsiTheme="majorHAnsi"/>
          <w:color w:val="00B050"/>
        </w:rPr>
        <w:t xml:space="preserve">Has &lt;condition&gt; as determined by &lt;insert detail of test necessary for definitive diagnosis for the trial purpose&gt; </w:t>
      </w:r>
    </w:p>
    <w:p w14:paraId="401FEFB4" w14:textId="329F0992" w:rsidR="004631EB" w:rsidRPr="00680558" w:rsidRDefault="004631EB" w:rsidP="00CE7C68">
      <w:pPr>
        <w:numPr>
          <w:ilvl w:val="0"/>
          <w:numId w:val="83"/>
        </w:numPr>
        <w:spacing w:after="120" w:line="240" w:lineRule="auto"/>
        <w:contextualSpacing/>
        <w:rPr>
          <w:rFonts w:asciiTheme="majorHAnsi" w:hAnsiTheme="majorHAnsi"/>
          <w:color w:val="00B050"/>
        </w:rPr>
      </w:pPr>
      <w:r w:rsidRPr="00680558">
        <w:rPr>
          <w:rFonts w:asciiTheme="majorHAnsi" w:hAnsiTheme="majorHAnsi"/>
          <w:color w:val="00B050"/>
        </w:rPr>
        <w:t xml:space="preserve">Provide a signed and dated informed consent form / </w:t>
      </w:r>
      <w:r w:rsidRPr="00680558">
        <w:rPr>
          <w:rFonts w:asciiTheme="majorHAnsi" w:hAnsiTheme="majorHAnsi"/>
          <w:color w:val="7030A0"/>
        </w:rPr>
        <w:t xml:space="preserve">(and/or for paediatrics) </w:t>
      </w:r>
      <w:r w:rsidRPr="00680558">
        <w:rPr>
          <w:rFonts w:asciiTheme="majorHAnsi" w:hAnsiTheme="majorHAnsi"/>
          <w:color w:val="00B050"/>
        </w:rPr>
        <w:t xml:space="preserve">has a legally acceptable representative capable of understanding the informed consent document and providing consent on the participant’s behalf.” </w:t>
      </w:r>
    </w:p>
    <w:p w14:paraId="0F4A0F09" w14:textId="1B664C26" w:rsidR="00E726AC" w:rsidRPr="00680558" w:rsidRDefault="00E726AC" w:rsidP="00CE7C68">
      <w:pPr>
        <w:numPr>
          <w:ilvl w:val="0"/>
          <w:numId w:val="83"/>
        </w:numPr>
        <w:spacing w:after="120" w:line="240" w:lineRule="auto"/>
        <w:contextualSpacing/>
        <w:rPr>
          <w:rFonts w:asciiTheme="majorHAnsi" w:hAnsiTheme="majorHAnsi"/>
          <w:color w:val="00B050"/>
        </w:rPr>
      </w:pPr>
      <w:r w:rsidRPr="00680558">
        <w:rPr>
          <w:rFonts w:asciiTheme="majorHAnsi" w:hAnsiTheme="majorHAnsi"/>
          <w:color w:val="00B050"/>
        </w:rPr>
        <w:t>Females of childbearing potential are willing to use a highly effective contraception method to avoid pregnancy from the time of providing consent to</w:t>
      </w:r>
      <w:r w:rsidRPr="00680558">
        <w:rPr>
          <w:rFonts w:asciiTheme="majorHAnsi" w:hAnsiTheme="majorHAnsi"/>
          <w:color w:val="7030A0"/>
        </w:rPr>
        <w:t xml:space="preserve"> &lt;insert &gt;. </w:t>
      </w:r>
      <w:r w:rsidRPr="00680558">
        <w:rPr>
          <w:rFonts w:asciiTheme="majorHAnsi" w:hAnsiTheme="majorHAnsi"/>
          <w:color w:val="00B050"/>
        </w:rPr>
        <w:t xml:space="preserve">Acceptable methods of contraception are: </w:t>
      </w:r>
    </w:p>
    <w:p w14:paraId="66021034" w14:textId="5E64CC0A" w:rsidR="00EF326B" w:rsidRPr="00680558" w:rsidRDefault="00EF326B" w:rsidP="00D95255">
      <w:pPr>
        <w:numPr>
          <w:ilvl w:val="1"/>
          <w:numId w:val="21"/>
        </w:numPr>
        <w:spacing w:after="120" w:line="240" w:lineRule="auto"/>
        <w:contextualSpacing/>
        <w:rPr>
          <w:rFonts w:asciiTheme="majorHAnsi" w:hAnsiTheme="majorHAnsi"/>
          <w:color w:val="00B050"/>
        </w:rPr>
      </w:pPr>
      <w:r w:rsidRPr="00680558">
        <w:rPr>
          <w:rFonts w:ascii="Times New Roman" w:hAnsi="Times New Roman"/>
          <w:color w:val="000000"/>
          <w:sz w:val="14"/>
          <w:szCs w:val="14"/>
          <w:lang w:eastAsia="en-AU"/>
        </w:rPr>
        <w:t> </w:t>
      </w:r>
      <w:r w:rsidRPr="00680558">
        <w:rPr>
          <w:rFonts w:asciiTheme="majorHAnsi" w:hAnsiTheme="majorHAnsi"/>
          <w:color w:val="00B050"/>
        </w:rPr>
        <w:t>Combined (estrogen and progestogen containing) hormonal contraception associated with inhibition of ovulation; oral, intravaginal, or transdermal</w:t>
      </w:r>
    </w:p>
    <w:p w14:paraId="78349386" w14:textId="165DC9E4" w:rsidR="00EF326B" w:rsidRPr="00680558" w:rsidRDefault="00EF326B" w:rsidP="00D95255">
      <w:pPr>
        <w:numPr>
          <w:ilvl w:val="1"/>
          <w:numId w:val="21"/>
        </w:numPr>
        <w:spacing w:after="120" w:line="240" w:lineRule="auto"/>
        <w:contextualSpacing/>
        <w:rPr>
          <w:rFonts w:asciiTheme="majorHAnsi" w:hAnsiTheme="majorHAnsi"/>
          <w:color w:val="00B050"/>
        </w:rPr>
      </w:pPr>
      <w:r w:rsidRPr="00680558">
        <w:rPr>
          <w:rFonts w:asciiTheme="majorHAnsi" w:hAnsiTheme="majorHAnsi"/>
          <w:color w:val="00B050"/>
        </w:rPr>
        <w:t>Progestogen-only hormonal contraception associated with inhibition of ovulation; oral, injectable, or implantable</w:t>
      </w:r>
    </w:p>
    <w:p w14:paraId="140C6675" w14:textId="32DEC73C" w:rsidR="00EF326B" w:rsidRPr="00680558" w:rsidRDefault="00EF326B" w:rsidP="00D95255">
      <w:pPr>
        <w:numPr>
          <w:ilvl w:val="1"/>
          <w:numId w:val="21"/>
        </w:numPr>
        <w:spacing w:after="120" w:line="240" w:lineRule="auto"/>
        <w:contextualSpacing/>
        <w:rPr>
          <w:rFonts w:asciiTheme="majorHAnsi" w:hAnsiTheme="majorHAnsi"/>
          <w:color w:val="00B050"/>
        </w:rPr>
      </w:pPr>
      <w:r w:rsidRPr="00680558">
        <w:rPr>
          <w:rFonts w:asciiTheme="majorHAnsi" w:hAnsiTheme="majorHAnsi"/>
          <w:color w:val="00B050"/>
        </w:rPr>
        <w:t> Intrauterine device (IUD)</w:t>
      </w:r>
    </w:p>
    <w:p w14:paraId="3AC343D6" w14:textId="471BB8CA" w:rsidR="00EF326B" w:rsidRPr="00680558" w:rsidRDefault="00EF326B" w:rsidP="00D95255">
      <w:pPr>
        <w:numPr>
          <w:ilvl w:val="1"/>
          <w:numId w:val="21"/>
        </w:numPr>
        <w:spacing w:after="120" w:line="240" w:lineRule="auto"/>
        <w:contextualSpacing/>
        <w:rPr>
          <w:rFonts w:asciiTheme="majorHAnsi" w:hAnsiTheme="majorHAnsi"/>
          <w:color w:val="00B050"/>
        </w:rPr>
      </w:pPr>
      <w:r w:rsidRPr="00680558">
        <w:rPr>
          <w:rFonts w:asciiTheme="majorHAnsi" w:hAnsiTheme="majorHAnsi"/>
          <w:color w:val="00B050"/>
        </w:rPr>
        <w:t>Intrauterine hormone-releasing system (IUS)</w:t>
      </w:r>
    </w:p>
    <w:p w14:paraId="700E3E75" w14:textId="03399744" w:rsidR="00EF326B" w:rsidRPr="00680558" w:rsidRDefault="00EF326B" w:rsidP="00D95255">
      <w:pPr>
        <w:numPr>
          <w:ilvl w:val="1"/>
          <w:numId w:val="21"/>
        </w:numPr>
        <w:spacing w:after="120" w:line="240" w:lineRule="auto"/>
        <w:contextualSpacing/>
        <w:rPr>
          <w:rFonts w:asciiTheme="majorHAnsi" w:hAnsiTheme="majorHAnsi"/>
          <w:color w:val="00B050"/>
        </w:rPr>
      </w:pPr>
      <w:r w:rsidRPr="00680558">
        <w:rPr>
          <w:rFonts w:asciiTheme="majorHAnsi" w:hAnsiTheme="majorHAnsi"/>
          <w:color w:val="00B050"/>
        </w:rPr>
        <w:t>Bilateral tubal occlusion**</w:t>
      </w:r>
    </w:p>
    <w:p w14:paraId="6D7F06E9" w14:textId="5B963BF0" w:rsidR="00EF326B" w:rsidRPr="00680558" w:rsidRDefault="00EF326B" w:rsidP="00D95255">
      <w:pPr>
        <w:numPr>
          <w:ilvl w:val="1"/>
          <w:numId w:val="21"/>
        </w:numPr>
        <w:spacing w:after="120" w:line="240" w:lineRule="auto"/>
        <w:contextualSpacing/>
        <w:rPr>
          <w:rFonts w:asciiTheme="majorHAnsi" w:hAnsiTheme="majorHAnsi"/>
          <w:color w:val="00B050"/>
        </w:rPr>
      </w:pPr>
      <w:r w:rsidRPr="00680558">
        <w:rPr>
          <w:rFonts w:asciiTheme="majorHAnsi" w:hAnsiTheme="majorHAnsi"/>
          <w:color w:val="00B050"/>
        </w:rPr>
        <w:t>Vasectomised partner**</w:t>
      </w:r>
    </w:p>
    <w:p w14:paraId="3D3914F3" w14:textId="24C8B7DB" w:rsidR="00EF326B" w:rsidRPr="00680558" w:rsidRDefault="00EF326B" w:rsidP="00D95255">
      <w:pPr>
        <w:numPr>
          <w:ilvl w:val="1"/>
          <w:numId w:val="21"/>
        </w:numPr>
        <w:spacing w:after="0" w:line="240" w:lineRule="auto"/>
        <w:contextualSpacing/>
        <w:rPr>
          <w:rFonts w:asciiTheme="majorHAnsi" w:hAnsiTheme="majorHAnsi"/>
          <w:color w:val="00B050"/>
        </w:rPr>
      </w:pPr>
      <w:r w:rsidRPr="00680558">
        <w:rPr>
          <w:rFonts w:asciiTheme="majorHAnsi" w:hAnsiTheme="majorHAnsi"/>
          <w:color w:val="00B050"/>
        </w:rPr>
        <w:t xml:space="preserve">Sexual abstinence </w:t>
      </w:r>
      <w:r w:rsidR="00E726AC" w:rsidRPr="00680558">
        <w:rPr>
          <w:rFonts w:asciiTheme="majorHAnsi" w:hAnsiTheme="majorHAnsi"/>
          <w:color w:val="00B050"/>
        </w:rPr>
        <w:t xml:space="preserve">with the proviso that </w:t>
      </w:r>
      <w:r w:rsidRPr="00680558">
        <w:rPr>
          <w:rFonts w:asciiTheme="majorHAnsi" w:hAnsiTheme="majorHAnsi"/>
          <w:color w:val="00B050"/>
        </w:rPr>
        <w:t>the reliability of this method needs to be evaluated in relation to the preferred and usual lifestyle of the participant</w:t>
      </w:r>
      <w:r w:rsidR="00E726AC" w:rsidRPr="00680558">
        <w:rPr>
          <w:rFonts w:asciiTheme="majorHAnsi" w:hAnsiTheme="majorHAnsi"/>
          <w:color w:val="00B050"/>
        </w:rPr>
        <w:t>.</w:t>
      </w:r>
      <w:r w:rsidRPr="00680558">
        <w:rPr>
          <w:rFonts w:asciiTheme="majorHAnsi" w:hAnsiTheme="majorHAnsi"/>
          <w:color w:val="00B050"/>
        </w:rPr>
        <w:t xml:space="preserve"> </w:t>
      </w:r>
    </w:p>
    <w:p w14:paraId="2937461E" w14:textId="664FDE74" w:rsidR="00EF326B" w:rsidRPr="00CE7C68" w:rsidRDefault="00EF326B" w:rsidP="00CE7C68">
      <w:pPr>
        <w:pStyle w:val="CROMSInstruction"/>
        <w:autoSpaceDE w:val="0"/>
        <w:autoSpaceDN w:val="0"/>
        <w:adjustRightInd w:val="0"/>
        <w:spacing w:before="60"/>
        <w:ind w:left="1440"/>
        <w:rPr>
          <w:rFonts w:asciiTheme="majorHAnsi" w:hAnsiTheme="majorHAnsi" w:cs="Calibri"/>
          <w:i w:val="0"/>
          <w:iCs w:val="0"/>
          <w:color w:val="00B050"/>
          <w:lang w:eastAsia="en-AU"/>
        </w:rPr>
      </w:pPr>
      <w:r w:rsidRPr="00CE7C68">
        <w:rPr>
          <w:rFonts w:asciiTheme="majorHAnsi" w:hAnsiTheme="majorHAnsi" w:cs="Calibri"/>
          <w:i w:val="0"/>
          <w:iCs w:val="0"/>
          <w:color w:val="00B050"/>
          <w:sz w:val="22"/>
          <w:szCs w:val="22"/>
          <w:lang w:eastAsia="en-AU"/>
        </w:rPr>
        <w:t xml:space="preserve">** </w:t>
      </w:r>
      <w:r w:rsidR="00C77EED" w:rsidRPr="00CE7C68">
        <w:rPr>
          <w:rFonts w:asciiTheme="majorHAnsi" w:hAnsiTheme="majorHAnsi" w:cs="Calibri"/>
          <w:i w:val="0"/>
          <w:iCs w:val="0"/>
          <w:color w:val="00B050"/>
          <w:sz w:val="22"/>
          <w:szCs w:val="22"/>
          <w:lang w:eastAsia="en-AU"/>
        </w:rPr>
        <w:t xml:space="preserve">delete if not appropriate for population age group </w:t>
      </w:r>
    </w:p>
    <w:p w14:paraId="1C5CDA07" w14:textId="5EB01769" w:rsidR="004631EB" w:rsidRPr="00543C12" w:rsidRDefault="004631EB" w:rsidP="00A8729D">
      <w:pPr>
        <w:pStyle w:val="Heading1"/>
        <w:numPr>
          <w:ilvl w:val="1"/>
          <w:numId w:val="7"/>
        </w:numPr>
        <w:spacing w:before="120" w:line="240" w:lineRule="auto"/>
        <w:jc w:val="both"/>
        <w:rPr>
          <w:rFonts w:asciiTheme="majorHAnsi" w:hAnsiTheme="majorHAnsi"/>
          <w:caps w:val="0"/>
          <w:szCs w:val="22"/>
        </w:rPr>
      </w:pPr>
      <w:bookmarkStart w:id="168" w:name="_Toc504391216"/>
      <w:bookmarkStart w:id="169" w:name="_Toc57810254"/>
      <w:bookmarkStart w:id="170" w:name="_Toc182901630"/>
      <w:bookmarkStart w:id="171" w:name="_Toc185495208"/>
      <w:r w:rsidRPr="00543C12">
        <w:rPr>
          <w:rFonts w:asciiTheme="majorHAnsi" w:hAnsiTheme="majorHAnsi"/>
          <w:caps w:val="0"/>
          <w:szCs w:val="22"/>
        </w:rPr>
        <w:t>Exclusion criteria</w:t>
      </w:r>
      <w:bookmarkEnd w:id="168"/>
      <w:bookmarkEnd w:id="169"/>
      <w:bookmarkEnd w:id="170"/>
      <w:bookmarkEnd w:id="171"/>
    </w:p>
    <w:p w14:paraId="54227C15" w14:textId="77777777" w:rsidR="005B591F" w:rsidRDefault="00FD25F4" w:rsidP="00FD25F4">
      <w:pPr>
        <w:pStyle w:val="CROMSInstruction"/>
        <w:autoSpaceDE w:val="0"/>
        <w:autoSpaceDN w:val="0"/>
        <w:adjustRightInd w:val="0"/>
        <w:spacing w:before="0" w:after="0"/>
        <w:rPr>
          <w:rFonts w:asciiTheme="majorHAnsi" w:hAnsiTheme="majorHAnsi" w:cs="Calibri"/>
          <w:color w:val="6E2E9F"/>
          <w:sz w:val="22"/>
          <w:szCs w:val="22"/>
          <w:lang w:eastAsia="en-AU"/>
        </w:rPr>
      </w:pPr>
      <w:r w:rsidRPr="00941DDC">
        <w:rPr>
          <w:rFonts w:asciiTheme="majorHAnsi" w:hAnsiTheme="majorHAnsi" w:cs="Calibri"/>
          <w:i w:val="0"/>
          <w:iCs w:val="0"/>
          <w:color w:val="auto"/>
          <w:sz w:val="22"/>
          <w:szCs w:val="22"/>
          <w:lang w:val="en-AU" w:eastAsia="en-AU"/>
        </w:rPr>
        <w:t>Participants meeting any of the following criteria will be excluded from the study:</w:t>
      </w:r>
      <w:r w:rsidRPr="00941DDC">
        <w:rPr>
          <w:rFonts w:asciiTheme="majorHAnsi" w:hAnsiTheme="majorHAnsi" w:cs="Calibri"/>
          <w:color w:val="6E2E9F"/>
          <w:sz w:val="22"/>
          <w:szCs w:val="22"/>
          <w:lang w:eastAsia="en-AU"/>
        </w:rPr>
        <w:t xml:space="preserve"> </w:t>
      </w:r>
    </w:p>
    <w:p w14:paraId="6D410E67" w14:textId="461151B1" w:rsidR="00FD25F4" w:rsidRPr="00941DDC" w:rsidRDefault="00FD25F4" w:rsidP="00FD25F4">
      <w:pPr>
        <w:pStyle w:val="CROMSInstruction"/>
        <w:autoSpaceDE w:val="0"/>
        <w:autoSpaceDN w:val="0"/>
        <w:adjustRightInd w:val="0"/>
        <w:spacing w:before="0" w:after="0"/>
        <w:rPr>
          <w:rFonts w:asciiTheme="majorHAnsi" w:hAnsiTheme="majorHAnsi" w:cs="Calibri"/>
          <w:color w:val="6E2E9F"/>
          <w:sz w:val="22"/>
          <w:szCs w:val="22"/>
          <w:lang w:eastAsia="en-AU"/>
        </w:rPr>
      </w:pPr>
      <w:r w:rsidRPr="00941DDC">
        <w:rPr>
          <w:rFonts w:asciiTheme="majorHAnsi" w:hAnsiTheme="majorHAnsi" w:cs="Calibri"/>
          <w:color w:val="6E2E9F"/>
          <w:sz w:val="22"/>
          <w:szCs w:val="22"/>
          <w:lang w:eastAsia="en-AU"/>
        </w:rPr>
        <w:t xml:space="preserve">Provide a numbered list of criteria: </w:t>
      </w:r>
    </w:p>
    <w:p w14:paraId="73D26B64" w14:textId="77777777" w:rsidR="00FD25F4" w:rsidRPr="00941DDC" w:rsidRDefault="00FD25F4" w:rsidP="00FD25F4">
      <w:pPr>
        <w:pStyle w:val="CROMSInstruction"/>
        <w:autoSpaceDE w:val="0"/>
        <w:autoSpaceDN w:val="0"/>
        <w:adjustRightInd w:val="0"/>
        <w:spacing w:before="0" w:after="0"/>
        <w:rPr>
          <w:rFonts w:asciiTheme="majorHAnsi" w:hAnsiTheme="majorHAnsi" w:cs="Calibri"/>
          <w:color w:val="6E2E9F"/>
          <w:sz w:val="22"/>
          <w:szCs w:val="22"/>
          <w:lang w:eastAsia="en-AU"/>
        </w:rPr>
      </w:pPr>
    </w:p>
    <w:tbl>
      <w:tblPr>
        <w:tblStyle w:val="TableGrid"/>
        <w:tblW w:w="0" w:type="auto"/>
        <w:shd w:val="clear" w:color="auto" w:fill="D5DCE4" w:themeFill="text2" w:themeFillTint="33"/>
        <w:tblLook w:val="04A0" w:firstRow="1" w:lastRow="0" w:firstColumn="1" w:lastColumn="0" w:noHBand="0" w:noVBand="1"/>
      </w:tblPr>
      <w:tblGrid>
        <w:gridCol w:w="9016"/>
      </w:tblGrid>
      <w:tr w:rsidR="00EA4759" w14:paraId="065718AE" w14:textId="77777777" w:rsidTr="00EA4759">
        <w:tc>
          <w:tcPr>
            <w:tcW w:w="9016" w:type="dxa"/>
            <w:shd w:val="clear" w:color="auto" w:fill="D5DCE4" w:themeFill="text2" w:themeFillTint="33"/>
          </w:tcPr>
          <w:p w14:paraId="3F5A3772" w14:textId="77777777" w:rsidR="00EA4759" w:rsidRPr="007515AC" w:rsidRDefault="00EA4759" w:rsidP="00EA4759">
            <w:pPr>
              <w:pStyle w:val="CROMSInstruction"/>
              <w:autoSpaceDE w:val="0"/>
              <w:autoSpaceDN w:val="0"/>
              <w:adjustRightInd w:val="0"/>
              <w:spacing w:before="0" w:after="0"/>
              <w:rPr>
                <w:rFonts w:asciiTheme="majorHAnsi" w:hAnsiTheme="majorHAnsi" w:cs="Calibri"/>
                <w:i w:val="0"/>
                <w:iCs w:val="0"/>
                <w:color w:val="6E2E9F"/>
                <w:lang w:eastAsia="en-AU"/>
              </w:rPr>
            </w:pPr>
            <w:r>
              <w:rPr>
                <w:rFonts w:asciiTheme="majorHAnsi" w:hAnsiTheme="majorHAnsi" w:cs="Calibri"/>
                <w:color w:val="6E2E9F"/>
                <w:lang w:eastAsia="en-AU"/>
              </w:rPr>
              <w:br/>
            </w:r>
            <w:r w:rsidRPr="6CACDD58">
              <w:rPr>
                <w:rFonts w:asciiTheme="majorHAnsi" w:hAnsiTheme="majorHAnsi" w:cs="Calibri"/>
                <w:i w:val="0"/>
                <w:iCs w:val="0"/>
                <w:color w:val="6E2E9F"/>
                <w:sz w:val="22"/>
                <w:szCs w:val="22"/>
                <w:lang w:eastAsia="en-AU"/>
              </w:rPr>
              <w:t xml:space="preserve">Take into account known or suspected contraindications or side effects of the drug or factors likely to confound interpretation of the results or cause a safety concern. </w:t>
            </w:r>
          </w:p>
          <w:p w14:paraId="030DD8B9" w14:textId="77777777" w:rsidR="00EA4759" w:rsidRPr="007515AC" w:rsidRDefault="00EA4759" w:rsidP="00EA4759">
            <w:pPr>
              <w:pStyle w:val="CROMSInstruction"/>
              <w:autoSpaceDE w:val="0"/>
              <w:autoSpaceDN w:val="0"/>
              <w:adjustRightInd w:val="0"/>
              <w:spacing w:before="0" w:after="0"/>
              <w:rPr>
                <w:rFonts w:asciiTheme="majorHAnsi" w:hAnsiTheme="majorHAnsi" w:cs="Calibri"/>
                <w:i w:val="0"/>
                <w:iCs w:val="0"/>
                <w:color w:val="6E2E9F"/>
                <w:sz w:val="22"/>
                <w:szCs w:val="22"/>
                <w:lang w:eastAsia="en-AU"/>
              </w:rPr>
            </w:pPr>
          </w:p>
          <w:p w14:paraId="453FEF8C" w14:textId="77777777" w:rsidR="00EA4759" w:rsidRPr="007515AC" w:rsidRDefault="00EA4759" w:rsidP="00EA4759">
            <w:pPr>
              <w:pStyle w:val="CROMSInstruction"/>
              <w:autoSpaceDE w:val="0"/>
              <w:autoSpaceDN w:val="0"/>
              <w:adjustRightInd w:val="0"/>
              <w:spacing w:before="0" w:after="0"/>
              <w:rPr>
                <w:rFonts w:asciiTheme="majorHAnsi" w:hAnsiTheme="majorHAnsi" w:cs="Calibri"/>
                <w:i w:val="0"/>
                <w:iCs w:val="0"/>
                <w:color w:val="6E2E9F"/>
                <w:lang w:eastAsia="en-AU"/>
              </w:rPr>
            </w:pPr>
            <w:r w:rsidRPr="007515AC">
              <w:rPr>
                <w:rFonts w:asciiTheme="majorHAnsi" w:hAnsiTheme="majorHAnsi" w:cs="Calibri"/>
                <w:i w:val="0"/>
                <w:iCs w:val="0"/>
                <w:color w:val="6E2E9F"/>
                <w:sz w:val="22"/>
                <w:szCs w:val="22"/>
                <w:lang w:eastAsia="en-AU"/>
              </w:rPr>
              <w:t xml:space="preserve">Consider criteria related to: </w:t>
            </w:r>
          </w:p>
          <w:p w14:paraId="40D5AC7F" w14:textId="77777777" w:rsidR="00EA4759" w:rsidRPr="007515AC" w:rsidRDefault="00EA4759" w:rsidP="00EA4759">
            <w:pPr>
              <w:numPr>
                <w:ilvl w:val="0"/>
                <w:numId w:val="21"/>
              </w:numPr>
              <w:spacing w:after="120" w:line="240" w:lineRule="auto"/>
              <w:ind w:left="714" w:hanging="357"/>
              <w:contextualSpacing/>
              <w:rPr>
                <w:rFonts w:asciiTheme="majorHAnsi" w:hAnsiTheme="majorHAnsi"/>
                <w:color w:val="7030A0"/>
              </w:rPr>
            </w:pPr>
            <w:r w:rsidRPr="007515AC">
              <w:rPr>
                <w:rFonts w:asciiTheme="majorHAnsi" w:hAnsiTheme="majorHAnsi"/>
                <w:color w:val="7030A0"/>
              </w:rPr>
              <w:lastRenderedPageBreak/>
              <w:t xml:space="preserve">Specific clinical contraindications (specify grades of signs and symptoms, obtained within xx days prior to randomisation) </w:t>
            </w:r>
          </w:p>
          <w:p w14:paraId="60475E6C" w14:textId="77777777" w:rsidR="00EA4759" w:rsidRPr="007515AC" w:rsidRDefault="00EA4759" w:rsidP="00EA4759">
            <w:pPr>
              <w:numPr>
                <w:ilvl w:val="0"/>
                <w:numId w:val="21"/>
              </w:numPr>
              <w:spacing w:after="120" w:line="240" w:lineRule="auto"/>
              <w:ind w:left="714" w:hanging="357"/>
              <w:contextualSpacing/>
              <w:rPr>
                <w:rFonts w:asciiTheme="majorHAnsi" w:hAnsiTheme="majorHAnsi"/>
                <w:color w:val="7030A0"/>
              </w:rPr>
            </w:pPr>
            <w:r w:rsidRPr="6CACDD58">
              <w:rPr>
                <w:rFonts w:asciiTheme="majorHAnsi" w:hAnsiTheme="majorHAnsi"/>
                <w:color w:val="7030A0"/>
              </w:rPr>
              <w:t>Serious illness (requiring systemic treatment and/or hospitalisation) until participant either completes therapy or is clinically stable on therapy, in the opinion of the site investigator, for at least &lt;insert&gt; days prior to trial entry. List specific illnesses and acceptable time.</w:t>
            </w:r>
          </w:p>
          <w:p w14:paraId="2CFE50B8" w14:textId="77777777" w:rsidR="00EA4759" w:rsidRPr="007515AC" w:rsidRDefault="00EA4759" w:rsidP="00EA4759">
            <w:pPr>
              <w:numPr>
                <w:ilvl w:val="0"/>
                <w:numId w:val="21"/>
              </w:numPr>
              <w:spacing w:after="120" w:line="240" w:lineRule="auto"/>
              <w:ind w:left="714" w:hanging="357"/>
              <w:contextualSpacing/>
              <w:rPr>
                <w:rFonts w:asciiTheme="majorHAnsi" w:hAnsiTheme="majorHAnsi"/>
                <w:color w:val="7030A0"/>
              </w:rPr>
            </w:pPr>
            <w:r w:rsidRPr="007515AC">
              <w:rPr>
                <w:rFonts w:asciiTheme="majorHAnsi" w:hAnsiTheme="majorHAnsi"/>
                <w:color w:val="7030A0"/>
              </w:rPr>
              <w:t xml:space="preserve">Specify any clinical (e.g. life expectancy, co-existing disease), demographic (e.g. age) or other characteristic that precludes appropriate diagnosis, treatment or follow-up in the trial. </w:t>
            </w:r>
          </w:p>
          <w:p w14:paraId="336B6382" w14:textId="77777777" w:rsidR="00EA4759" w:rsidRPr="007515AC" w:rsidRDefault="00EA4759" w:rsidP="00EA4759">
            <w:pPr>
              <w:numPr>
                <w:ilvl w:val="0"/>
                <w:numId w:val="21"/>
              </w:numPr>
              <w:spacing w:after="120" w:line="240" w:lineRule="auto"/>
              <w:ind w:left="714" w:hanging="357"/>
              <w:contextualSpacing/>
              <w:rPr>
                <w:rFonts w:asciiTheme="majorHAnsi" w:hAnsiTheme="majorHAnsi"/>
                <w:color w:val="7030A0"/>
              </w:rPr>
            </w:pPr>
            <w:r w:rsidRPr="007515AC">
              <w:rPr>
                <w:rFonts w:asciiTheme="majorHAnsi" w:hAnsiTheme="majorHAnsi"/>
                <w:color w:val="7030A0"/>
              </w:rPr>
              <w:t xml:space="preserve">Abnormal laboratory values (either define a limit, e.g. 2 times the upper limit of normal, or state that clinically significant abnormal values will result in exclusion). </w:t>
            </w:r>
          </w:p>
          <w:p w14:paraId="39D542B3" w14:textId="77777777" w:rsidR="00EA4759" w:rsidRPr="007515AC" w:rsidRDefault="00EA4759" w:rsidP="00EA4759">
            <w:pPr>
              <w:numPr>
                <w:ilvl w:val="0"/>
                <w:numId w:val="21"/>
              </w:numPr>
              <w:spacing w:after="120" w:line="240" w:lineRule="auto"/>
              <w:ind w:left="714" w:hanging="357"/>
              <w:contextualSpacing/>
              <w:rPr>
                <w:rFonts w:asciiTheme="majorHAnsi" w:hAnsiTheme="majorHAnsi"/>
                <w:color w:val="7030A0"/>
              </w:rPr>
            </w:pPr>
            <w:r w:rsidRPr="007515AC">
              <w:rPr>
                <w:rFonts w:asciiTheme="majorHAnsi" w:hAnsiTheme="majorHAnsi"/>
                <w:color w:val="7030A0"/>
              </w:rPr>
              <w:t xml:space="preserve">Specify any exclusion related to pregnancy, lactation, or plans to become pregnant, if applicable. Specify methods for assessing current status and willingness to use contraception, if applicable. </w:t>
            </w:r>
          </w:p>
          <w:p w14:paraId="456CAA03" w14:textId="77777777" w:rsidR="00EA4759" w:rsidRPr="007515AC" w:rsidRDefault="00EA4759" w:rsidP="00EA4759">
            <w:pPr>
              <w:numPr>
                <w:ilvl w:val="0"/>
                <w:numId w:val="21"/>
              </w:numPr>
              <w:spacing w:after="120" w:line="240" w:lineRule="auto"/>
              <w:ind w:left="714" w:hanging="357"/>
              <w:contextualSpacing/>
              <w:rPr>
                <w:rFonts w:asciiTheme="majorHAnsi" w:hAnsiTheme="majorHAnsi"/>
                <w:color w:val="7030A0"/>
              </w:rPr>
            </w:pPr>
            <w:r w:rsidRPr="007515AC">
              <w:rPr>
                <w:rFonts w:asciiTheme="majorHAnsi" w:hAnsiTheme="majorHAnsi"/>
                <w:color w:val="7030A0"/>
              </w:rPr>
              <w:t xml:space="preserve">Use of &lt;excluded drugs, devices, etc.&gt; within xx days prior to trial entry. </w:t>
            </w:r>
          </w:p>
          <w:p w14:paraId="74C31EE3" w14:textId="77777777" w:rsidR="00EA4759" w:rsidRPr="007515AC" w:rsidRDefault="00EA4759" w:rsidP="00EA4759">
            <w:pPr>
              <w:numPr>
                <w:ilvl w:val="0"/>
                <w:numId w:val="21"/>
              </w:numPr>
              <w:spacing w:after="120" w:line="240" w:lineRule="auto"/>
              <w:ind w:left="714" w:hanging="357"/>
              <w:contextualSpacing/>
              <w:rPr>
                <w:rFonts w:asciiTheme="majorHAnsi" w:hAnsiTheme="majorHAnsi"/>
                <w:color w:val="7030A0"/>
              </w:rPr>
            </w:pPr>
            <w:r w:rsidRPr="007515AC">
              <w:rPr>
                <w:rFonts w:asciiTheme="majorHAnsi" w:hAnsiTheme="majorHAnsi"/>
                <w:color w:val="7030A0"/>
              </w:rPr>
              <w:t xml:space="preserve">Allergy/sensitivity to trial drugs or their formulations. </w:t>
            </w:r>
          </w:p>
          <w:p w14:paraId="7C84D695" w14:textId="77777777" w:rsidR="00EA4759" w:rsidRPr="007515AC" w:rsidRDefault="00EA4759" w:rsidP="00EA4759">
            <w:pPr>
              <w:numPr>
                <w:ilvl w:val="0"/>
                <w:numId w:val="21"/>
              </w:numPr>
              <w:spacing w:after="120" w:line="240" w:lineRule="auto"/>
              <w:ind w:left="714" w:hanging="357"/>
              <w:contextualSpacing/>
              <w:rPr>
                <w:rFonts w:asciiTheme="majorHAnsi" w:hAnsiTheme="majorHAnsi"/>
                <w:color w:val="7030A0"/>
              </w:rPr>
            </w:pPr>
            <w:r w:rsidRPr="007515AC">
              <w:rPr>
                <w:rFonts w:asciiTheme="majorHAnsi" w:hAnsiTheme="majorHAnsi"/>
                <w:color w:val="7030A0"/>
              </w:rPr>
              <w:t xml:space="preserve">Inability or unwillingness of participant or legally acceptable representative to give written informed consent. </w:t>
            </w:r>
          </w:p>
          <w:p w14:paraId="7A9CDEC2" w14:textId="77777777" w:rsidR="00EA4759" w:rsidRDefault="00EA4759" w:rsidP="004631EB">
            <w:pPr>
              <w:autoSpaceDE w:val="0"/>
              <w:autoSpaceDN w:val="0"/>
              <w:adjustRightInd w:val="0"/>
              <w:spacing w:after="0" w:line="240" w:lineRule="auto"/>
              <w:rPr>
                <w:rFonts w:asciiTheme="majorHAnsi" w:hAnsiTheme="majorHAnsi" w:cs="Calibri"/>
                <w:color w:val="6E2E9F"/>
                <w:lang w:eastAsia="en-AU"/>
              </w:rPr>
            </w:pPr>
          </w:p>
          <w:p w14:paraId="2DAB66E8" w14:textId="2DD933BF" w:rsidR="00C245C0" w:rsidRPr="007515AC" w:rsidRDefault="00C245C0" w:rsidP="00C245C0">
            <w:pPr>
              <w:spacing w:after="0"/>
              <w:rPr>
                <w:rFonts w:asciiTheme="majorHAnsi" w:hAnsiTheme="majorHAnsi" w:cs="Calibri"/>
                <w:color w:val="6E2E9F"/>
                <w:lang w:eastAsia="en-AU"/>
              </w:rPr>
            </w:pPr>
            <w:r w:rsidRPr="6CACDD58">
              <w:rPr>
                <w:rFonts w:asciiTheme="majorHAnsi" w:hAnsiTheme="majorHAnsi" w:cs="Calibri"/>
                <w:b/>
                <w:bCs/>
                <w:color w:val="6E2E9F"/>
                <w:lang w:val="en-US" w:eastAsia="en-AU"/>
              </w:rPr>
              <w:t>Justification for exclusion of a specific population:</w:t>
            </w:r>
            <w:r w:rsidRPr="6CACDD58">
              <w:rPr>
                <w:rFonts w:asciiTheme="majorHAnsi" w:hAnsiTheme="majorHAnsi" w:cs="Calibri"/>
                <w:color w:val="6E2E9F"/>
                <w:lang w:val="en-US" w:eastAsia="en-AU"/>
              </w:rPr>
              <w:t xml:space="preserve"> If specific populations are excluded (e.g., elderly or </w:t>
            </w:r>
            <w:r>
              <w:rPr>
                <w:rFonts w:asciiTheme="majorHAnsi" w:hAnsiTheme="majorHAnsi" w:cs="Calibri"/>
                <w:color w:val="6E2E9F"/>
                <w:lang w:val="en-US" w:eastAsia="en-AU"/>
              </w:rPr>
              <w:t xml:space="preserve">ae </w:t>
            </w:r>
            <w:r w:rsidRPr="6CACDD58">
              <w:rPr>
                <w:rFonts w:asciiTheme="majorHAnsi" w:hAnsiTheme="majorHAnsi" w:cs="Calibri"/>
                <w:color w:val="6E2E9F"/>
                <w:lang w:val="en-US" w:eastAsia="en-AU"/>
              </w:rPr>
              <w:t xml:space="preserve">populations, women or minorities), provide a clear and compelling rationale and justification, to establish that inclusion is inappropriate with respect to the health of the participants or the purpose of the research. Limited English proficiency should not be an exclusion criterion. </w:t>
            </w:r>
          </w:p>
          <w:p w14:paraId="399E3B56" w14:textId="36D3E8F5" w:rsidR="00C245C0" w:rsidRDefault="00C245C0" w:rsidP="004631EB">
            <w:pPr>
              <w:autoSpaceDE w:val="0"/>
              <w:autoSpaceDN w:val="0"/>
              <w:adjustRightInd w:val="0"/>
              <w:spacing w:after="0" w:line="240" w:lineRule="auto"/>
              <w:rPr>
                <w:rFonts w:asciiTheme="majorHAnsi" w:hAnsiTheme="majorHAnsi" w:cs="Calibri"/>
                <w:color w:val="6E2E9F"/>
                <w:lang w:eastAsia="en-AU"/>
              </w:rPr>
            </w:pPr>
          </w:p>
        </w:tc>
      </w:tr>
    </w:tbl>
    <w:p w14:paraId="0ABF96CA" w14:textId="77777777" w:rsidR="004631EB" w:rsidRPr="007515AC" w:rsidRDefault="004631EB" w:rsidP="004631EB">
      <w:pPr>
        <w:autoSpaceDE w:val="0"/>
        <w:autoSpaceDN w:val="0"/>
        <w:adjustRightInd w:val="0"/>
        <w:spacing w:after="0" w:line="240" w:lineRule="auto"/>
        <w:rPr>
          <w:rFonts w:asciiTheme="majorHAnsi" w:hAnsiTheme="majorHAnsi" w:cs="Calibri"/>
          <w:color w:val="6E2E9F"/>
          <w:lang w:eastAsia="en-AU"/>
        </w:rPr>
      </w:pPr>
    </w:p>
    <w:p w14:paraId="1B260AB0" w14:textId="77777777" w:rsidR="00F35365" w:rsidRPr="0090535C" w:rsidRDefault="00F35365" w:rsidP="00F35365">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73087D99" w14:textId="1A5071AF" w:rsidR="004631EB" w:rsidRPr="007515AC" w:rsidRDefault="004631EB" w:rsidP="004631EB">
      <w:pPr>
        <w:autoSpaceDE w:val="0"/>
        <w:autoSpaceDN w:val="0"/>
        <w:adjustRightInd w:val="0"/>
        <w:spacing w:after="0" w:line="240" w:lineRule="auto"/>
        <w:rPr>
          <w:rFonts w:asciiTheme="majorHAnsi" w:hAnsiTheme="majorHAnsi" w:cs="Calibri"/>
          <w:color w:val="00B050"/>
          <w:lang w:eastAsia="en-AU"/>
        </w:rPr>
      </w:pPr>
      <w:r w:rsidRPr="007515AC">
        <w:rPr>
          <w:rFonts w:asciiTheme="majorHAnsi" w:hAnsiTheme="majorHAnsi" w:cs="Calibri"/>
          <w:color w:val="00B050"/>
          <w:lang w:eastAsia="en-AU"/>
        </w:rPr>
        <w:t xml:space="preserve">“Patients meeting any of the following criteria will be excluded from the trial: </w:t>
      </w:r>
    </w:p>
    <w:p w14:paraId="27C75BF5" w14:textId="77777777" w:rsidR="004631EB" w:rsidRPr="007515AC" w:rsidRDefault="004631EB" w:rsidP="00C245C0">
      <w:pPr>
        <w:numPr>
          <w:ilvl w:val="0"/>
          <w:numId w:val="84"/>
        </w:numPr>
        <w:spacing w:after="120" w:line="240" w:lineRule="auto"/>
        <w:contextualSpacing/>
        <w:rPr>
          <w:rFonts w:asciiTheme="majorHAnsi" w:hAnsiTheme="majorHAnsi"/>
          <w:color w:val="00B050"/>
        </w:rPr>
      </w:pPr>
      <w:r w:rsidRPr="007515AC">
        <w:rPr>
          <w:rFonts w:asciiTheme="majorHAnsi" w:hAnsiTheme="majorHAnsi"/>
          <w:color w:val="00B050"/>
        </w:rPr>
        <w:t xml:space="preserve">Has a recent (within &lt;months &gt; of randomisation) history of &lt; Fracture, surgery, etc.&gt;; </w:t>
      </w:r>
    </w:p>
    <w:p w14:paraId="261F85C5" w14:textId="77777777" w:rsidR="004631EB" w:rsidRPr="007515AC" w:rsidRDefault="004631EB" w:rsidP="00C245C0">
      <w:pPr>
        <w:numPr>
          <w:ilvl w:val="0"/>
          <w:numId w:val="84"/>
        </w:numPr>
        <w:spacing w:after="120" w:line="240" w:lineRule="auto"/>
        <w:contextualSpacing/>
        <w:rPr>
          <w:rFonts w:asciiTheme="majorHAnsi" w:hAnsiTheme="majorHAnsi"/>
          <w:color w:val="00B050"/>
        </w:rPr>
      </w:pPr>
      <w:r w:rsidRPr="007515AC">
        <w:rPr>
          <w:rFonts w:asciiTheme="majorHAnsi" w:hAnsiTheme="majorHAnsi"/>
          <w:color w:val="00B050"/>
        </w:rPr>
        <w:t xml:space="preserve">Has clinically significant &lt;list any abnormalities that are not allowed&gt; </w:t>
      </w:r>
    </w:p>
    <w:p w14:paraId="225BA026" w14:textId="77777777" w:rsidR="004631EB" w:rsidRPr="007515AC" w:rsidRDefault="004631EB" w:rsidP="00C245C0">
      <w:pPr>
        <w:numPr>
          <w:ilvl w:val="0"/>
          <w:numId w:val="84"/>
        </w:numPr>
        <w:spacing w:after="120" w:line="240" w:lineRule="auto"/>
        <w:contextualSpacing/>
        <w:rPr>
          <w:rFonts w:asciiTheme="majorHAnsi" w:hAnsiTheme="majorHAnsi"/>
          <w:color w:val="00B050"/>
        </w:rPr>
      </w:pPr>
      <w:r w:rsidRPr="007515AC">
        <w:rPr>
          <w:rFonts w:asciiTheme="majorHAnsi" w:hAnsiTheme="majorHAnsi"/>
          <w:color w:val="00B050"/>
        </w:rPr>
        <w:t xml:space="preserve">Has a prior diagnosis of &lt;condition&gt; </w:t>
      </w:r>
    </w:p>
    <w:p w14:paraId="301B9385" w14:textId="77777777" w:rsidR="004631EB" w:rsidRPr="007515AC" w:rsidRDefault="004631EB" w:rsidP="00C245C0">
      <w:pPr>
        <w:numPr>
          <w:ilvl w:val="0"/>
          <w:numId w:val="84"/>
        </w:numPr>
        <w:spacing w:after="120" w:line="240" w:lineRule="auto"/>
        <w:contextualSpacing/>
        <w:rPr>
          <w:rFonts w:asciiTheme="majorHAnsi" w:hAnsiTheme="majorHAnsi"/>
          <w:color w:val="00B050"/>
        </w:rPr>
      </w:pPr>
      <w:r w:rsidRPr="007515AC">
        <w:rPr>
          <w:rFonts w:asciiTheme="majorHAnsi" w:hAnsiTheme="majorHAnsi"/>
          <w:color w:val="00B050"/>
        </w:rPr>
        <w:t xml:space="preserve">Has a known hypersensitivity to &lt;trial drug/ other compound&gt; </w:t>
      </w:r>
    </w:p>
    <w:p w14:paraId="2CF71442" w14:textId="77777777" w:rsidR="004631EB" w:rsidRPr="007515AC" w:rsidRDefault="004631EB" w:rsidP="00C245C0">
      <w:pPr>
        <w:numPr>
          <w:ilvl w:val="0"/>
          <w:numId w:val="84"/>
        </w:numPr>
        <w:spacing w:after="120" w:line="240" w:lineRule="auto"/>
        <w:contextualSpacing/>
        <w:rPr>
          <w:rFonts w:asciiTheme="majorHAnsi" w:hAnsiTheme="majorHAnsi"/>
          <w:color w:val="00B050"/>
        </w:rPr>
      </w:pPr>
      <w:r w:rsidRPr="007515AC">
        <w:rPr>
          <w:rFonts w:asciiTheme="majorHAnsi" w:hAnsiTheme="majorHAnsi"/>
          <w:color w:val="00B050"/>
        </w:rPr>
        <w:t xml:space="preserve">Has had treatment with any other investigational drug within &lt;weeks&gt; prior to randomisation </w:t>
      </w:r>
    </w:p>
    <w:p w14:paraId="5820AFFF" w14:textId="77777777" w:rsidR="004631EB" w:rsidRPr="007515AC" w:rsidRDefault="004631EB" w:rsidP="00C245C0">
      <w:pPr>
        <w:numPr>
          <w:ilvl w:val="0"/>
          <w:numId w:val="84"/>
        </w:numPr>
        <w:spacing w:after="120" w:line="240" w:lineRule="auto"/>
        <w:contextualSpacing/>
        <w:rPr>
          <w:rFonts w:asciiTheme="majorHAnsi" w:hAnsiTheme="majorHAnsi"/>
          <w:color w:val="00B050"/>
        </w:rPr>
      </w:pPr>
      <w:r w:rsidRPr="007515AC">
        <w:rPr>
          <w:rFonts w:asciiTheme="majorHAnsi" w:hAnsiTheme="majorHAnsi"/>
          <w:color w:val="00B050"/>
        </w:rPr>
        <w:t xml:space="preserve">Is known to require &lt;procedure or drug treatment prohibited by the protocol&gt; prior to the completion of the trial follow-up.” </w:t>
      </w:r>
    </w:p>
    <w:p w14:paraId="3AEA70DD" w14:textId="77777777" w:rsidR="005546E5" w:rsidRPr="007515AC" w:rsidRDefault="005546E5" w:rsidP="004631EB">
      <w:pPr>
        <w:spacing w:after="0"/>
        <w:rPr>
          <w:rFonts w:asciiTheme="majorHAnsi" w:hAnsiTheme="majorHAnsi" w:cs="Calibri"/>
          <w:b/>
          <w:color w:val="6E2E9F"/>
          <w:lang w:val="en-US" w:eastAsia="en-AU"/>
        </w:rPr>
      </w:pPr>
    </w:p>
    <w:p w14:paraId="7C828608" w14:textId="05E4162F" w:rsidR="004631EB" w:rsidRPr="00543C12" w:rsidRDefault="007A1D89" w:rsidP="00D95255">
      <w:pPr>
        <w:pStyle w:val="Heading1"/>
        <w:numPr>
          <w:ilvl w:val="1"/>
          <w:numId w:val="7"/>
        </w:numPr>
        <w:spacing w:before="120" w:line="240" w:lineRule="auto"/>
        <w:ind w:left="1502" w:hanging="782"/>
        <w:jc w:val="both"/>
        <w:rPr>
          <w:rFonts w:asciiTheme="majorHAnsi" w:hAnsiTheme="majorHAnsi"/>
          <w:caps w:val="0"/>
          <w:szCs w:val="22"/>
        </w:rPr>
      </w:pPr>
      <w:bookmarkStart w:id="172" w:name="_Toc57810255"/>
      <w:bookmarkStart w:id="173" w:name="_Toc182901631"/>
      <w:bookmarkStart w:id="174" w:name="_Toc185495209"/>
      <w:r w:rsidRPr="00543C12">
        <w:rPr>
          <w:rFonts w:asciiTheme="majorHAnsi" w:hAnsiTheme="majorHAnsi"/>
          <w:caps w:val="0"/>
          <w:szCs w:val="22"/>
        </w:rPr>
        <w:t>Lifestyle considerations</w:t>
      </w:r>
      <w:bookmarkEnd w:id="172"/>
      <w:bookmarkEnd w:id="173"/>
      <w:bookmarkEnd w:id="174"/>
    </w:p>
    <w:p w14:paraId="65721E70" w14:textId="59F5E6D0" w:rsidR="007A1D89" w:rsidRPr="00A524AE" w:rsidRDefault="007A1D89" w:rsidP="007A1D89">
      <w:pPr>
        <w:pStyle w:val="CROMSInstruction"/>
        <w:autoSpaceDE w:val="0"/>
        <w:autoSpaceDN w:val="0"/>
        <w:adjustRightInd w:val="0"/>
        <w:spacing w:before="0" w:after="0"/>
        <w:rPr>
          <w:rFonts w:asciiTheme="majorHAnsi" w:hAnsiTheme="majorHAnsi" w:cs="Calibri"/>
          <w:i w:val="0"/>
          <w:iCs w:val="0"/>
          <w:color w:val="6E2E9F"/>
          <w:sz w:val="22"/>
          <w:szCs w:val="22"/>
          <w:lang w:eastAsia="en-AU"/>
        </w:rPr>
      </w:pPr>
      <w:r w:rsidRPr="00A524AE">
        <w:rPr>
          <w:rFonts w:asciiTheme="majorHAnsi" w:hAnsiTheme="majorHAnsi" w:cs="Calibri"/>
          <w:i w:val="0"/>
          <w:iCs w:val="0"/>
          <w:color w:val="6E2E9F"/>
          <w:sz w:val="22"/>
          <w:szCs w:val="22"/>
          <w:lang w:eastAsia="en-AU"/>
        </w:rPr>
        <w:t xml:space="preserve">Include content in this section if applicable, otherwise </w:t>
      </w:r>
      <w:r w:rsidR="00130EE6" w:rsidRPr="00A524AE">
        <w:rPr>
          <w:rFonts w:asciiTheme="majorHAnsi" w:hAnsiTheme="majorHAnsi" w:cs="Calibri"/>
          <w:i w:val="0"/>
          <w:iCs w:val="0"/>
          <w:color w:val="6E2E9F"/>
          <w:sz w:val="22"/>
          <w:szCs w:val="22"/>
          <w:lang w:eastAsia="en-AU"/>
        </w:rPr>
        <w:t>delete this section</w:t>
      </w:r>
      <w:r w:rsidRPr="00A524AE">
        <w:rPr>
          <w:rFonts w:asciiTheme="majorHAnsi" w:hAnsiTheme="majorHAnsi" w:cs="Calibri"/>
          <w:i w:val="0"/>
          <w:iCs w:val="0"/>
          <w:color w:val="6E2E9F"/>
          <w:sz w:val="22"/>
          <w:szCs w:val="22"/>
          <w:lang w:eastAsia="en-AU"/>
        </w:rPr>
        <w:t>.</w:t>
      </w:r>
    </w:p>
    <w:p w14:paraId="24994A3E" w14:textId="419FACD7" w:rsidR="007A1D89" w:rsidRPr="00A524AE" w:rsidRDefault="007A1D89" w:rsidP="007A1D89">
      <w:pPr>
        <w:pStyle w:val="CROMSInstruction"/>
        <w:autoSpaceDE w:val="0"/>
        <w:autoSpaceDN w:val="0"/>
        <w:adjustRightInd w:val="0"/>
        <w:spacing w:before="0" w:after="0"/>
        <w:rPr>
          <w:rFonts w:asciiTheme="majorHAnsi" w:hAnsiTheme="majorHAnsi" w:cs="Calibri"/>
          <w:i w:val="0"/>
          <w:iCs w:val="0"/>
          <w:color w:val="6E2E9F"/>
          <w:sz w:val="22"/>
          <w:szCs w:val="22"/>
          <w:lang w:eastAsia="en-AU"/>
        </w:rPr>
      </w:pPr>
      <w:r w:rsidRPr="00A524AE">
        <w:rPr>
          <w:rFonts w:asciiTheme="majorHAnsi" w:hAnsiTheme="majorHAnsi" w:cs="Calibri"/>
          <w:i w:val="0"/>
          <w:iCs w:val="0"/>
          <w:color w:val="6E2E9F"/>
          <w:sz w:val="22"/>
          <w:szCs w:val="22"/>
          <w:lang w:eastAsia="en-AU"/>
        </w:rPr>
        <w:t xml:space="preserve">Describe any restrictions during any parts of the trial pertaining to lifestyle and/or diet (e.g., </w:t>
      </w:r>
      <w:r w:rsidR="000668C0" w:rsidRPr="00A524AE">
        <w:rPr>
          <w:rFonts w:asciiTheme="majorHAnsi" w:hAnsiTheme="majorHAnsi" w:cs="Calibri"/>
          <w:i w:val="0"/>
          <w:iCs w:val="0"/>
          <w:color w:val="6E2E9F"/>
          <w:sz w:val="22"/>
          <w:szCs w:val="22"/>
          <w:lang w:eastAsia="en-AU"/>
        </w:rPr>
        <w:t xml:space="preserve">contraceptive use, </w:t>
      </w:r>
      <w:r w:rsidRPr="00A524AE">
        <w:rPr>
          <w:rFonts w:asciiTheme="majorHAnsi" w:hAnsiTheme="majorHAnsi" w:cs="Calibri"/>
          <w:i w:val="0"/>
          <w:iCs w:val="0"/>
          <w:color w:val="6E2E9F"/>
          <w:sz w:val="22"/>
          <w:szCs w:val="22"/>
          <w:lang w:eastAsia="en-AU"/>
        </w:rPr>
        <w:t xml:space="preserve">food or drink restrictions, </w:t>
      </w:r>
      <w:r w:rsidR="00494980" w:rsidRPr="00A524AE">
        <w:rPr>
          <w:rFonts w:asciiTheme="majorHAnsi" w:hAnsiTheme="majorHAnsi" w:cs="Calibri"/>
          <w:i w:val="0"/>
          <w:iCs w:val="0"/>
          <w:color w:val="6E2E9F"/>
          <w:sz w:val="22"/>
          <w:szCs w:val="22"/>
          <w:lang w:eastAsia="en-AU"/>
        </w:rPr>
        <w:t xml:space="preserve">the </w:t>
      </w:r>
      <w:r w:rsidRPr="00A524AE">
        <w:rPr>
          <w:rFonts w:asciiTheme="majorHAnsi" w:hAnsiTheme="majorHAnsi" w:cs="Calibri"/>
          <w:i w:val="0"/>
          <w:iCs w:val="0"/>
          <w:color w:val="6E2E9F"/>
          <w:sz w:val="22"/>
          <w:szCs w:val="22"/>
          <w:lang w:eastAsia="en-AU"/>
        </w:rPr>
        <w:t>timing of meals relative to dosing, limits on activity)</w:t>
      </w:r>
      <w:r w:rsidR="000668C0" w:rsidRPr="00A524AE">
        <w:rPr>
          <w:rFonts w:asciiTheme="majorHAnsi" w:hAnsiTheme="majorHAnsi" w:cs="Calibri"/>
          <w:i w:val="0"/>
          <w:iCs w:val="0"/>
          <w:color w:val="6E2E9F"/>
          <w:sz w:val="22"/>
          <w:szCs w:val="22"/>
          <w:lang w:eastAsia="en-AU"/>
        </w:rPr>
        <w:t>.</w:t>
      </w:r>
      <w:r w:rsidR="00F3357B" w:rsidRPr="00A524AE">
        <w:rPr>
          <w:rFonts w:asciiTheme="majorHAnsi" w:hAnsiTheme="majorHAnsi" w:cs="Calibri"/>
          <w:i w:val="0"/>
          <w:iCs w:val="0"/>
          <w:color w:val="6E2E9F"/>
          <w:sz w:val="22"/>
          <w:szCs w:val="22"/>
          <w:lang w:eastAsia="en-AU"/>
        </w:rPr>
        <w:t xml:space="preserve"> Describe what action will be taken if prohibited medications, treatments or procedures are indicated for care (e.g., early withdrawal).</w:t>
      </w:r>
    </w:p>
    <w:p w14:paraId="46855F92" w14:textId="6663A43C" w:rsidR="000668C0" w:rsidRDefault="008634F6" w:rsidP="00FB2A6A">
      <w:pPr>
        <w:pStyle w:val="Heading1"/>
        <w:numPr>
          <w:ilvl w:val="2"/>
          <w:numId w:val="7"/>
        </w:numPr>
        <w:spacing w:before="120" w:line="240" w:lineRule="auto"/>
        <w:jc w:val="both"/>
        <w:rPr>
          <w:lang w:eastAsia="en-AU"/>
        </w:rPr>
      </w:pPr>
      <w:bookmarkStart w:id="175" w:name="_Toc49262132"/>
      <w:bookmarkStart w:id="176" w:name="_Toc49262551"/>
      <w:bookmarkStart w:id="177" w:name="_Toc49262968"/>
      <w:bookmarkStart w:id="178" w:name="_Toc49263386"/>
      <w:bookmarkStart w:id="179" w:name="_Toc49263805"/>
      <w:bookmarkStart w:id="180" w:name="_Toc49334826"/>
      <w:bookmarkStart w:id="181" w:name="_Toc49336797"/>
      <w:bookmarkStart w:id="182" w:name="_Toc50385744"/>
      <w:bookmarkStart w:id="183" w:name="_Toc57810256"/>
      <w:bookmarkStart w:id="184" w:name="_Toc182901632"/>
      <w:bookmarkStart w:id="185" w:name="_Toc185495210"/>
      <w:bookmarkEnd w:id="175"/>
      <w:bookmarkEnd w:id="176"/>
      <w:bookmarkEnd w:id="177"/>
      <w:bookmarkEnd w:id="178"/>
      <w:bookmarkEnd w:id="179"/>
      <w:bookmarkEnd w:id="180"/>
      <w:bookmarkEnd w:id="181"/>
      <w:bookmarkEnd w:id="182"/>
      <w:r>
        <w:rPr>
          <w:rFonts w:asciiTheme="majorHAnsi" w:hAnsiTheme="majorHAnsi"/>
          <w:caps w:val="0"/>
          <w:szCs w:val="22"/>
        </w:rPr>
        <w:t>Use of c</w:t>
      </w:r>
      <w:r w:rsidR="000668C0" w:rsidRPr="00E13DE8">
        <w:rPr>
          <w:rFonts w:asciiTheme="majorHAnsi" w:hAnsiTheme="majorHAnsi"/>
          <w:caps w:val="0"/>
          <w:szCs w:val="22"/>
        </w:rPr>
        <w:t>ontraception</w:t>
      </w:r>
      <w:bookmarkEnd w:id="183"/>
      <w:bookmarkEnd w:id="184"/>
      <w:bookmarkEnd w:id="185"/>
    </w:p>
    <w:p w14:paraId="60FA78B2" w14:textId="1D184411" w:rsidR="008634F6" w:rsidRPr="007515AC" w:rsidRDefault="00E726AC" w:rsidP="000668C0">
      <w:pPr>
        <w:pStyle w:val="CROMSInstruction"/>
        <w:autoSpaceDE w:val="0"/>
        <w:autoSpaceDN w:val="0"/>
        <w:adjustRightInd w:val="0"/>
        <w:spacing w:after="0"/>
        <w:rPr>
          <w:rFonts w:asciiTheme="majorHAnsi" w:hAnsiTheme="majorHAnsi" w:cs="Calibri"/>
          <w:i w:val="0"/>
          <w:iCs w:val="0"/>
          <w:color w:val="6E2E9F"/>
          <w:sz w:val="22"/>
          <w:szCs w:val="22"/>
          <w:lang w:eastAsia="en-AU"/>
        </w:rPr>
      </w:pPr>
      <w:r w:rsidRPr="007515AC">
        <w:rPr>
          <w:rFonts w:asciiTheme="majorHAnsi" w:hAnsiTheme="majorHAnsi" w:cs="Calibri"/>
          <w:i w:val="0"/>
          <w:iCs w:val="0"/>
          <w:color w:val="6E2E9F"/>
          <w:sz w:val="22"/>
          <w:szCs w:val="22"/>
          <w:lang w:eastAsia="en-AU"/>
        </w:rPr>
        <w:t xml:space="preserve">If female participants </w:t>
      </w:r>
      <w:r w:rsidR="00D300E7" w:rsidRPr="007515AC">
        <w:rPr>
          <w:rFonts w:asciiTheme="majorHAnsi" w:hAnsiTheme="majorHAnsi" w:cs="Calibri"/>
          <w:i w:val="0"/>
          <w:iCs w:val="0"/>
          <w:color w:val="6E2E9F"/>
          <w:sz w:val="22"/>
          <w:szCs w:val="22"/>
          <w:lang w:eastAsia="en-AU"/>
        </w:rPr>
        <w:t>of</w:t>
      </w:r>
      <w:r w:rsidRPr="007515AC">
        <w:rPr>
          <w:rFonts w:asciiTheme="majorHAnsi" w:hAnsiTheme="majorHAnsi" w:cs="Calibri"/>
          <w:i w:val="0"/>
          <w:iCs w:val="0"/>
          <w:color w:val="6E2E9F"/>
          <w:sz w:val="22"/>
          <w:szCs w:val="22"/>
          <w:lang w:eastAsia="en-AU"/>
        </w:rPr>
        <w:t xml:space="preserve"> </w:t>
      </w:r>
      <w:r w:rsidR="000668C0" w:rsidRPr="007515AC">
        <w:rPr>
          <w:rFonts w:asciiTheme="majorHAnsi" w:hAnsiTheme="majorHAnsi" w:cs="Calibri"/>
          <w:i w:val="0"/>
          <w:iCs w:val="0"/>
          <w:color w:val="6E2E9F"/>
          <w:sz w:val="22"/>
          <w:szCs w:val="22"/>
          <w:lang w:eastAsia="en-AU"/>
        </w:rPr>
        <w:t>childbearing potential (</w:t>
      </w:r>
      <w:r w:rsidR="00AD1558" w:rsidRPr="007515AC">
        <w:rPr>
          <w:rFonts w:asciiTheme="majorHAnsi" w:hAnsiTheme="majorHAnsi" w:cs="Calibri"/>
          <w:i w:val="0"/>
          <w:iCs w:val="0"/>
          <w:color w:val="6E2E9F"/>
          <w:sz w:val="22"/>
          <w:szCs w:val="22"/>
          <w:lang w:eastAsia="en-AU"/>
        </w:rPr>
        <w:t>F</w:t>
      </w:r>
      <w:r w:rsidR="000668C0" w:rsidRPr="007515AC">
        <w:rPr>
          <w:rFonts w:asciiTheme="majorHAnsi" w:hAnsiTheme="majorHAnsi" w:cs="Calibri"/>
          <w:i w:val="0"/>
          <w:iCs w:val="0"/>
          <w:color w:val="6E2E9F"/>
          <w:sz w:val="22"/>
          <w:szCs w:val="22"/>
          <w:lang w:eastAsia="en-AU"/>
        </w:rPr>
        <w:t xml:space="preserve">OCBP) </w:t>
      </w:r>
      <w:r w:rsidR="008634F6" w:rsidRPr="007515AC">
        <w:rPr>
          <w:rFonts w:asciiTheme="majorHAnsi" w:hAnsiTheme="majorHAnsi" w:cs="Calibri"/>
          <w:i w:val="0"/>
          <w:iCs w:val="0"/>
          <w:color w:val="6E2E9F"/>
          <w:sz w:val="22"/>
          <w:szCs w:val="22"/>
          <w:lang w:eastAsia="en-AU"/>
        </w:rPr>
        <w:t>are required to avoid pregnancy, outline the timeframe here. Also list the acceptable methods of contraception</w:t>
      </w:r>
      <w:r w:rsidR="00B25430" w:rsidRPr="007515AC">
        <w:rPr>
          <w:rFonts w:asciiTheme="majorHAnsi" w:hAnsiTheme="majorHAnsi" w:cs="Calibri"/>
          <w:i w:val="0"/>
          <w:iCs w:val="0"/>
          <w:color w:val="6E2E9F"/>
          <w:sz w:val="22"/>
          <w:szCs w:val="22"/>
          <w:lang w:eastAsia="en-AU"/>
        </w:rPr>
        <w:t xml:space="preserve"> or refer to the Inclusion Crit</w:t>
      </w:r>
      <w:r w:rsidR="008634F6" w:rsidRPr="007515AC">
        <w:rPr>
          <w:rFonts w:asciiTheme="majorHAnsi" w:hAnsiTheme="majorHAnsi" w:cs="Calibri"/>
          <w:i w:val="0"/>
          <w:iCs w:val="0"/>
          <w:color w:val="6E2E9F"/>
          <w:sz w:val="22"/>
          <w:szCs w:val="22"/>
          <w:lang w:eastAsia="en-AU"/>
        </w:rPr>
        <w:t xml:space="preserve">eria if this is listed there. </w:t>
      </w:r>
    </w:p>
    <w:p w14:paraId="1A33ABC5" w14:textId="7E432A8A" w:rsidR="007A1D89" w:rsidRPr="00543C12" w:rsidRDefault="007A1D89" w:rsidP="00D95255">
      <w:pPr>
        <w:pStyle w:val="Heading1"/>
        <w:numPr>
          <w:ilvl w:val="1"/>
          <w:numId w:val="7"/>
        </w:numPr>
        <w:spacing w:before="120" w:line="240" w:lineRule="auto"/>
        <w:ind w:left="1502" w:hanging="782"/>
        <w:jc w:val="both"/>
        <w:rPr>
          <w:rFonts w:asciiTheme="majorHAnsi" w:hAnsiTheme="majorHAnsi"/>
          <w:caps w:val="0"/>
          <w:szCs w:val="22"/>
        </w:rPr>
      </w:pPr>
      <w:bookmarkStart w:id="186" w:name="_Toc49262134"/>
      <w:bookmarkStart w:id="187" w:name="_Toc49262553"/>
      <w:bookmarkStart w:id="188" w:name="_Toc49262970"/>
      <w:bookmarkStart w:id="189" w:name="_Toc49263388"/>
      <w:bookmarkStart w:id="190" w:name="_Toc49263807"/>
      <w:bookmarkStart w:id="191" w:name="_Toc49334828"/>
      <w:bookmarkStart w:id="192" w:name="_Toc49336799"/>
      <w:bookmarkStart w:id="193" w:name="_Toc50385746"/>
      <w:bookmarkStart w:id="194" w:name="_Toc49262135"/>
      <w:bookmarkStart w:id="195" w:name="_Toc49262554"/>
      <w:bookmarkStart w:id="196" w:name="_Toc49262971"/>
      <w:bookmarkStart w:id="197" w:name="_Toc49263389"/>
      <w:bookmarkStart w:id="198" w:name="_Toc49263808"/>
      <w:bookmarkStart w:id="199" w:name="_Toc49334829"/>
      <w:bookmarkStart w:id="200" w:name="_Toc49336800"/>
      <w:bookmarkStart w:id="201" w:name="_Toc50385747"/>
      <w:bookmarkStart w:id="202" w:name="_Toc49262136"/>
      <w:bookmarkStart w:id="203" w:name="_Toc49262555"/>
      <w:bookmarkStart w:id="204" w:name="_Toc49262972"/>
      <w:bookmarkStart w:id="205" w:name="_Toc49263390"/>
      <w:bookmarkStart w:id="206" w:name="_Toc49263809"/>
      <w:bookmarkStart w:id="207" w:name="_Toc49334830"/>
      <w:bookmarkStart w:id="208" w:name="_Toc49336801"/>
      <w:bookmarkStart w:id="209" w:name="_Toc50385748"/>
      <w:bookmarkStart w:id="210" w:name="_Toc49262137"/>
      <w:bookmarkStart w:id="211" w:name="_Toc49262556"/>
      <w:bookmarkStart w:id="212" w:name="_Toc49262973"/>
      <w:bookmarkStart w:id="213" w:name="_Toc49263391"/>
      <w:bookmarkStart w:id="214" w:name="_Toc49263810"/>
      <w:bookmarkStart w:id="215" w:name="_Toc49334831"/>
      <w:bookmarkStart w:id="216" w:name="_Toc49336802"/>
      <w:bookmarkStart w:id="217" w:name="_Toc50385749"/>
      <w:bookmarkStart w:id="218" w:name="_Toc49262138"/>
      <w:bookmarkStart w:id="219" w:name="_Toc49262557"/>
      <w:bookmarkStart w:id="220" w:name="_Toc49262974"/>
      <w:bookmarkStart w:id="221" w:name="_Toc49263392"/>
      <w:bookmarkStart w:id="222" w:name="_Toc49263811"/>
      <w:bookmarkStart w:id="223" w:name="_Toc49334832"/>
      <w:bookmarkStart w:id="224" w:name="_Toc49336803"/>
      <w:bookmarkStart w:id="225" w:name="_Toc50385750"/>
      <w:bookmarkStart w:id="226" w:name="_Toc49262139"/>
      <w:bookmarkStart w:id="227" w:name="_Toc49262558"/>
      <w:bookmarkStart w:id="228" w:name="_Toc49262975"/>
      <w:bookmarkStart w:id="229" w:name="_Toc49263393"/>
      <w:bookmarkStart w:id="230" w:name="_Toc49263812"/>
      <w:bookmarkStart w:id="231" w:name="_Toc49334833"/>
      <w:bookmarkStart w:id="232" w:name="_Toc49336804"/>
      <w:bookmarkStart w:id="233" w:name="_Toc50385751"/>
      <w:bookmarkStart w:id="234" w:name="_Toc49262140"/>
      <w:bookmarkStart w:id="235" w:name="_Toc49262559"/>
      <w:bookmarkStart w:id="236" w:name="_Toc49262976"/>
      <w:bookmarkStart w:id="237" w:name="_Toc49263394"/>
      <w:bookmarkStart w:id="238" w:name="_Toc49263813"/>
      <w:bookmarkStart w:id="239" w:name="_Toc49334834"/>
      <w:bookmarkStart w:id="240" w:name="_Toc49336805"/>
      <w:bookmarkStart w:id="241" w:name="_Toc50385752"/>
      <w:bookmarkStart w:id="242" w:name="_Toc49262141"/>
      <w:bookmarkStart w:id="243" w:name="_Toc49262560"/>
      <w:bookmarkStart w:id="244" w:name="_Toc49262977"/>
      <w:bookmarkStart w:id="245" w:name="_Toc49263395"/>
      <w:bookmarkStart w:id="246" w:name="_Toc49263814"/>
      <w:bookmarkStart w:id="247" w:name="_Toc49334835"/>
      <w:bookmarkStart w:id="248" w:name="_Toc49336806"/>
      <w:bookmarkStart w:id="249" w:name="_Toc50385753"/>
      <w:bookmarkStart w:id="250" w:name="_Toc49262142"/>
      <w:bookmarkStart w:id="251" w:name="_Toc49262561"/>
      <w:bookmarkStart w:id="252" w:name="_Toc49262978"/>
      <w:bookmarkStart w:id="253" w:name="_Toc49263396"/>
      <w:bookmarkStart w:id="254" w:name="_Toc49263815"/>
      <w:bookmarkStart w:id="255" w:name="_Toc49334836"/>
      <w:bookmarkStart w:id="256" w:name="_Toc49336807"/>
      <w:bookmarkStart w:id="257" w:name="_Toc50385754"/>
      <w:bookmarkStart w:id="258" w:name="_Toc49262143"/>
      <w:bookmarkStart w:id="259" w:name="_Toc49262562"/>
      <w:bookmarkStart w:id="260" w:name="_Toc49262979"/>
      <w:bookmarkStart w:id="261" w:name="_Toc49263397"/>
      <w:bookmarkStart w:id="262" w:name="_Toc49263816"/>
      <w:bookmarkStart w:id="263" w:name="_Toc49334837"/>
      <w:bookmarkStart w:id="264" w:name="_Toc49336808"/>
      <w:bookmarkStart w:id="265" w:name="_Toc50385755"/>
      <w:bookmarkStart w:id="266" w:name="_Toc49262144"/>
      <w:bookmarkStart w:id="267" w:name="_Toc49262563"/>
      <w:bookmarkStart w:id="268" w:name="_Toc49262980"/>
      <w:bookmarkStart w:id="269" w:name="_Toc49263398"/>
      <w:bookmarkStart w:id="270" w:name="_Toc49263817"/>
      <w:bookmarkStart w:id="271" w:name="_Toc49334838"/>
      <w:bookmarkStart w:id="272" w:name="_Toc49336809"/>
      <w:bookmarkStart w:id="273" w:name="_Toc50385756"/>
      <w:bookmarkStart w:id="274" w:name="_Toc49262145"/>
      <w:bookmarkStart w:id="275" w:name="_Toc49262564"/>
      <w:bookmarkStart w:id="276" w:name="_Toc49262981"/>
      <w:bookmarkStart w:id="277" w:name="_Toc49263399"/>
      <w:bookmarkStart w:id="278" w:name="_Toc49263818"/>
      <w:bookmarkStart w:id="279" w:name="_Toc49334839"/>
      <w:bookmarkStart w:id="280" w:name="_Toc49336810"/>
      <w:bookmarkStart w:id="281" w:name="_Toc50385757"/>
      <w:bookmarkStart w:id="282" w:name="_Toc49262146"/>
      <w:bookmarkStart w:id="283" w:name="_Toc49262565"/>
      <w:bookmarkStart w:id="284" w:name="_Toc49262982"/>
      <w:bookmarkStart w:id="285" w:name="_Toc49263400"/>
      <w:bookmarkStart w:id="286" w:name="_Toc49263819"/>
      <w:bookmarkStart w:id="287" w:name="_Toc49334840"/>
      <w:bookmarkStart w:id="288" w:name="_Toc49336811"/>
      <w:bookmarkStart w:id="289" w:name="_Toc50385758"/>
      <w:bookmarkStart w:id="290" w:name="_Toc57810257"/>
      <w:bookmarkStart w:id="291" w:name="_Toc182901633"/>
      <w:bookmarkStart w:id="292" w:name="_Toc185495211"/>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543C12">
        <w:rPr>
          <w:rFonts w:asciiTheme="majorHAnsi" w:hAnsiTheme="majorHAnsi"/>
          <w:caps w:val="0"/>
          <w:szCs w:val="22"/>
        </w:rPr>
        <w:t>Screen failures</w:t>
      </w:r>
      <w:bookmarkEnd w:id="290"/>
      <w:bookmarkEnd w:id="291"/>
      <w:bookmarkEnd w:id="292"/>
      <w:r w:rsidRPr="00543C12">
        <w:rPr>
          <w:rFonts w:asciiTheme="majorHAnsi" w:hAnsiTheme="majorHAnsi"/>
          <w:caps w:val="0"/>
          <w:szCs w:val="22"/>
        </w:rPr>
        <w:t xml:space="preserve"> </w:t>
      </w:r>
    </w:p>
    <w:p w14:paraId="240A4412" w14:textId="77777777" w:rsidR="007A1D89" w:rsidRPr="007515AC" w:rsidRDefault="007A1D89" w:rsidP="007A1D89">
      <w:pPr>
        <w:spacing w:after="0" w:line="240" w:lineRule="auto"/>
        <w:rPr>
          <w:rFonts w:asciiTheme="majorHAnsi" w:hAnsiTheme="majorHAnsi" w:cs="Calibri"/>
          <w:color w:val="6E2E9F"/>
          <w:lang w:eastAsia="en-AU"/>
        </w:rPr>
      </w:pPr>
      <w:r w:rsidRPr="007515AC">
        <w:rPr>
          <w:rFonts w:asciiTheme="majorHAnsi" w:hAnsiTheme="majorHAnsi" w:cs="Calibri"/>
          <w:color w:val="6E2E9F"/>
          <w:lang w:eastAsia="en-AU"/>
        </w:rPr>
        <w:t xml:space="preserve">For the purposes of investigator-initiated trials at the Melbourne Children’s campus, screening is defined as the period involving determination of the eligibility of a potential participant for trial </w:t>
      </w:r>
      <w:r w:rsidRPr="007515AC">
        <w:rPr>
          <w:rFonts w:asciiTheme="majorHAnsi" w:hAnsiTheme="majorHAnsi" w:cs="Calibri"/>
          <w:color w:val="6E2E9F"/>
          <w:lang w:eastAsia="en-AU"/>
        </w:rPr>
        <w:lastRenderedPageBreak/>
        <w:t>inclusion. Once the potential participant has been deemed eligible and can be assigned to the trial intervention/randomised, the participant is considered enrolled.</w:t>
      </w:r>
    </w:p>
    <w:p w14:paraId="38E21C7D" w14:textId="2506DB94" w:rsidR="007A1D89" w:rsidRPr="007515AC" w:rsidRDefault="007A1D89" w:rsidP="007A1D89">
      <w:pPr>
        <w:spacing w:after="0" w:line="240" w:lineRule="auto"/>
        <w:rPr>
          <w:rFonts w:asciiTheme="majorHAnsi" w:hAnsiTheme="majorHAnsi" w:cs="Calibri"/>
          <w:color w:val="6E2E9F"/>
          <w:highlight w:val="yellow"/>
          <w:lang w:eastAsia="en-AU"/>
        </w:rPr>
      </w:pPr>
    </w:p>
    <w:p w14:paraId="30F5A9F4" w14:textId="6BDC5BBD" w:rsidR="00900862" w:rsidRPr="007515AC" w:rsidRDefault="007A1D89" w:rsidP="007A1D89">
      <w:pPr>
        <w:spacing w:after="0" w:line="240" w:lineRule="auto"/>
        <w:rPr>
          <w:rFonts w:asciiTheme="majorHAnsi" w:hAnsiTheme="majorHAnsi" w:cs="Calibri"/>
          <w:color w:val="6E2E9F"/>
          <w:lang w:eastAsia="en-AU"/>
        </w:rPr>
      </w:pPr>
      <w:r w:rsidRPr="007515AC">
        <w:rPr>
          <w:rFonts w:asciiTheme="majorHAnsi" w:hAnsiTheme="majorHAnsi" w:cs="Calibri"/>
          <w:color w:val="6E2E9F"/>
          <w:lang w:eastAsia="en-AU"/>
        </w:rPr>
        <w:t xml:space="preserve">Determining eligibility can only commence once the trial has received ethical approval and </w:t>
      </w:r>
      <w:r w:rsidR="00900862" w:rsidRPr="007515AC">
        <w:rPr>
          <w:rFonts w:asciiTheme="majorHAnsi" w:hAnsiTheme="majorHAnsi" w:cs="Calibri"/>
          <w:color w:val="6E2E9F"/>
          <w:lang w:eastAsia="en-AU"/>
        </w:rPr>
        <w:t xml:space="preserve">any </w:t>
      </w:r>
      <w:r w:rsidR="00D85735" w:rsidRPr="007515AC">
        <w:rPr>
          <w:rFonts w:asciiTheme="majorHAnsi" w:hAnsiTheme="majorHAnsi" w:cs="Calibri"/>
          <w:color w:val="6E2E9F"/>
          <w:lang w:eastAsia="en-AU"/>
        </w:rPr>
        <w:t xml:space="preserve">required </w:t>
      </w:r>
      <w:r w:rsidR="00900862" w:rsidRPr="007515AC">
        <w:rPr>
          <w:rFonts w:asciiTheme="majorHAnsi" w:hAnsiTheme="majorHAnsi" w:cs="Calibri"/>
          <w:color w:val="6E2E9F"/>
          <w:lang w:eastAsia="en-AU"/>
        </w:rPr>
        <w:t xml:space="preserve">site-specific authorisation required prior to the site being allowed to commence recruitment. In Australia, </w:t>
      </w:r>
      <w:r w:rsidR="00FD67A2" w:rsidRPr="007515AC">
        <w:rPr>
          <w:rFonts w:asciiTheme="majorHAnsi" w:hAnsiTheme="majorHAnsi" w:cs="Calibri"/>
          <w:color w:val="6E2E9F"/>
          <w:lang w:eastAsia="en-AU"/>
        </w:rPr>
        <w:t xml:space="preserve">site-specific authorisation is required and </w:t>
      </w:r>
      <w:r w:rsidR="00900862" w:rsidRPr="007515AC">
        <w:rPr>
          <w:rFonts w:asciiTheme="majorHAnsi" w:hAnsiTheme="majorHAnsi" w:cs="Calibri"/>
          <w:color w:val="6E2E9F"/>
          <w:lang w:eastAsia="en-AU"/>
        </w:rPr>
        <w:t>Research Governance Authorisation [governance] must be in place; internationally, sites will require approval from Regulatory Bodies/Competent Authorities in addition to approval from their IRB/REBs before being able to screen and consent participants.</w:t>
      </w:r>
    </w:p>
    <w:p w14:paraId="556BB8DB" w14:textId="5DED18C6" w:rsidR="007A1D89" w:rsidRPr="007515AC" w:rsidRDefault="007A1D89" w:rsidP="007A1D89">
      <w:pPr>
        <w:spacing w:after="0" w:line="240" w:lineRule="auto"/>
        <w:rPr>
          <w:rFonts w:asciiTheme="majorHAnsi" w:hAnsiTheme="majorHAnsi" w:cs="Calibri"/>
          <w:color w:val="6E2E9F"/>
          <w:lang w:eastAsia="en-AU"/>
        </w:rPr>
      </w:pPr>
      <w:r w:rsidRPr="007515AC">
        <w:rPr>
          <w:rFonts w:asciiTheme="majorHAnsi" w:hAnsiTheme="majorHAnsi" w:cs="Calibri"/>
          <w:color w:val="6E2E9F"/>
          <w:lang w:eastAsia="en-AU"/>
        </w:rPr>
        <w:t>Eligibility information can be obtained directly from the person themselves (where they contact the trial researcher) or indirectly (e.g. from the medical record). The process for accessing the person’s Royal Children’s Hospital (RCH) medical record prior to obtaining their consent for the trial is that:</w:t>
      </w:r>
    </w:p>
    <w:p w14:paraId="209F9469" w14:textId="40C9E8C6" w:rsidR="007A1D89" w:rsidRPr="007515AC" w:rsidRDefault="00D300E7" w:rsidP="00D95255">
      <w:pPr>
        <w:numPr>
          <w:ilvl w:val="0"/>
          <w:numId w:val="21"/>
        </w:numPr>
        <w:spacing w:after="120" w:line="240" w:lineRule="auto"/>
        <w:ind w:left="714" w:hanging="357"/>
        <w:contextualSpacing/>
        <w:rPr>
          <w:rFonts w:asciiTheme="majorHAnsi" w:hAnsiTheme="majorHAnsi"/>
          <w:color w:val="7030A0"/>
        </w:rPr>
      </w:pPr>
      <w:r w:rsidRPr="007515AC">
        <w:rPr>
          <w:rFonts w:asciiTheme="majorHAnsi" w:hAnsiTheme="majorHAnsi"/>
          <w:color w:val="7030A0"/>
        </w:rPr>
        <w:t>T</w:t>
      </w:r>
      <w:r w:rsidR="007A1D89" w:rsidRPr="007515AC">
        <w:rPr>
          <w:rFonts w:asciiTheme="majorHAnsi" w:hAnsiTheme="majorHAnsi"/>
          <w:color w:val="7030A0"/>
        </w:rPr>
        <w:t>he treating clinician will record in the electronic medical record (EMR) that the patient is willing to be contacted by the researcher (coded in EMR as “Interested”).</w:t>
      </w:r>
    </w:p>
    <w:p w14:paraId="250D345F" w14:textId="507A4C9E" w:rsidR="007A1D89" w:rsidRPr="007515AC" w:rsidRDefault="00D300E7" w:rsidP="00D95255">
      <w:pPr>
        <w:numPr>
          <w:ilvl w:val="0"/>
          <w:numId w:val="21"/>
        </w:numPr>
        <w:spacing w:after="120" w:line="240" w:lineRule="auto"/>
        <w:ind w:left="714" w:hanging="357"/>
        <w:contextualSpacing/>
        <w:rPr>
          <w:rFonts w:asciiTheme="majorHAnsi" w:hAnsiTheme="majorHAnsi"/>
          <w:color w:val="7030A0"/>
        </w:rPr>
      </w:pPr>
      <w:r w:rsidRPr="007515AC">
        <w:rPr>
          <w:rFonts w:asciiTheme="majorHAnsi" w:hAnsiTheme="majorHAnsi"/>
          <w:color w:val="7030A0"/>
        </w:rPr>
        <w:t>O</w:t>
      </w:r>
      <w:r w:rsidR="007A1D89" w:rsidRPr="007515AC">
        <w:rPr>
          <w:rFonts w:asciiTheme="majorHAnsi" w:hAnsiTheme="majorHAnsi"/>
          <w:color w:val="7030A0"/>
        </w:rPr>
        <w:t xml:space="preserve">r that the Human Research Ethics Committee (HREC) approval has granted approval to the researcher to access the medical record prior to consent (note that justification for pre-consent access must have been included in the initial application for ethical approval - and also note that approval for this is granted in particular circumstances only). </w:t>
      </w:r>
    </w:p>
    <w:p w14:paraId="069EEB25" w14:textId="6C4133D4" w:rsidR="007A1D89" w:rsidRPr="007515AC" w:rsidRDefault="007A1D89" w:rsidP="00D77D31">
      <w:pPr>
        <w:autoSpaceDE w:val="0"/>
        <w:autoSpaceDN w:val="0"/>
        <w:adjustRightInd w:val="0"/>
        <w:spacing w:before="240" w:after="120" w:line="240" w:lineRule="auto"/>
        <w:rPr>
          <w:rFonts w:asciiTheme="majorHAnsi" w:hAnsiTheme="majorHAnsi" w:cs="Calibri"/>
          <w:color w:val="6E2E9F"/>
          <w:lang w:eastAsia="en-AU"/>
        </w:rPr>
      </w:pPr>
      <w:r w:rsidRPr="007515AC">
        <w:rPr>
          <w:rFonts w:asciiTheme="majorHAnsi" w:hAnsiTheme="majorHAnsi" w:cs="Calibri"/>
          <w:color w:val="6E2E9F"/>
          <w:lang w:eastAsia="en-AU"/>
        </w:rPr>
        <w:t xml:space="preserve">Once the participant/legal guardian has provided consent, the code in EMR is changed to “Consented: enrolled” if eligibility has been finalised. In some cases, further assessments are needed to determine </w:t>
      </w:r>
      <w:r w:rsidR="00BC75D4" w:rsidRPr="007515AC">
        <w:rPr>
          <w:rFonts w:asciiTheme="majorHAnsi" w:hAnsiTheme="majorHAnsi" w:cs="Calibri"/>
          <w:color w:val="6E2E9F"/>
          <w:lang w:eastAsia="en-AU"/>
        </w:rPr>
        <w:t>eligibility,</w:t>
      </w:r>
      <w:r w:rsidRPr="007515AC">
        <w:rPr>
          <w:rFonts w:asciiTheme="majorHAnsi" w:hAnsiTheme="majorHAnsi" w:cs="Calibri"/>
          <w:color w:val="6E2E9F"/>
          <w:lang w:eastAsia="en-AU"/>
        </w:rPr>
        <w:t xml:space="preserve"> and the code is changed to “Consented: in screening”. Those who are found, during the screening procedures, to be ineligible for trial inclusion are termed “Screen failures and they are not assigned to the intervention / are not randomised.</w:t>
      </w:r>
    </w:p>
    <w:p w14:paraId="19AF9A9F" w14:textId="463F7644" w:rsidR="007A1D89" w:rsidRPr="007515AC" w:rsidRDefault="3307DF75" w:rsidP="6CACDD58">
      <w:pPr>
        <w:autoSpaceDE w:val="0"/>
        <w:autoSpaceDN w:val="0"/>
        <w:adjustRightInd w:val="0"/>
        <w:spacing w:before="120" w:after="120" w:line="240" w:lineRule="auto"/>
        <w:rPr>
          <w:rFonts w:asciiTheme="majorHAnsi" w:hAnsiTheme="majorHAnsi" w:cs="Calibri"/>
          <w:color w:val="6E2E9F"/>
          <w:lang w:eastAsia="en-AU"/>
        </w:rPr>
      </w:pPr>
      <w:r w:rsidRPr="6CACDD58">
        <w:rPr>
          <w:rFonts w:asciiTheme="majorHAnsi" w:hAnsiTheme="majorHAnsi" w:cs="Calibri"/>
          <w:color w:val="6E2E9F"/>
          <w:lang w:eastAsia="en-AU"/>
        </w:rPr>
        <w:t xml:space="preserve">To ensure transparent reporting of screen failure participants (i.e. to meet the Consolidated Standards of Reporting Trials [CONSORT] </w:t>
      </w:r>
      <w:r w:rsidR="2FD2B73F" w:rsidRPr="6CACDD58">
        <w:rPr>
          <w:rFonts w:asciiTheme="majorHAnsi" w:hAnsiTheme="majorHAnsi" w:cs="Calibri"/>
          <w:color w:val="6E2E9F"/>
          <w:lang w:eastAsia="en-AU"/>
        </w:rPr>
        <w:t>reporting</w:t>
      </w:r>
      <w:r w:rsidRPr="6CACDD58">
        <w:rPr>
          <w:rFonts w:asciiTheme="majorHAnsi" w:hAnsiTheme="majorHAnsi" w:cs="Calibri"/>
          <w:color w:val="6E2E9F"/>
          <w:lang w:eastAsia="en-AU"/>
        </w:rPr>
        <w:t xml:space="preserve"> requirements), a</w:t>
      </w:r>
      <w:r w:rsidR="0E259311" w:rsidRPr="6CACDD58">
        <w:rPr>
          <w:rFonts w:asciiTheme="majorHAnsi" w:hAnsiTheme="majorHAnsi" w:cs="Calibri"/>
          <w:color w:val="6E2E9F"/>
          <w:lang w:eastAsia="en-AU"/>
        </w:rPr>
        <w:t xml:space="preserve"> minimal set of screen failure information </w:t>
      </w:r>
      <w:r w:rsidRPr="6CACDD58">
        <w:rPr>
          <w:rFonts w:asciiTheme="majorHAnsi" w:hAnsiTheme="majorHAnsi" w:cs="Calibri"/>
          <w:color w:val="6E2E9F"/>
          <w:lang w:eastAsia="en-AU"/>
        </w:rPr>
        <w:t xml:space="preserve">should be </w:t>
      </w:r>
      <w:r w:rsidR="0E259311" w:rsidRPr="6CACDD58">
        <w:rPr>
          <w:rFonts w:asciiTheme="majorHAnsi" w:hAnsiTheme="majorHAnsi" w:cs="Calibri"/>
          <w:color w:val="6E2E9F"/>
          <w:lang w:eastAsia="en-AU"/>
        </w:rPr>
        <w:t>retained to aid in describing screen failures (including demography, the reason for ineligibility and documentation of any trial assessment-related adverse event</w:t>
      </w:r>
      <w:r w:rsidR="009B5334">
        <w:rPr>
          <w:rFonts w:asciiTheme="majorHAnsi" w:hAnsiTheme="majorHAnsi" w:cs="Calibri"/>
          <w:color w:val="6E2E9F"/>
          <w:lang w:eastAsia="en-AU"/>
        </w:rPr>
        <w:t xml:space="preserve"> (AE)</w:t>
      </w:r>
      <w:r w:rsidR="0E259311" w:rsidRPr="6CACDD58">
        <w:rPr>
          <w:rFonts w:asciiTheme="majorHAnsi" w:hAnsiTheme="majorHAnsi" w:cs="Calibri"/>
          <w:color w:val="6E2E9F"/>
          <w:lang w:eastAsia="en-AU"/>
        </w:rPr>
        <w:t xml:space="preserve"> and/or any serious adverse event (</w:t>
      </w:r>
      <w:r w:rsidR="009B5334">
        <w:rPr>
          <w:rFonts w:asciiTheme="majorHAnsi" w:hAnsiTheme="majorHAnsi" w:cs="Calibri"/>
          <w:color w:val="6E2E9F"/>
          <w:lang w:eastAsia="en-AU"/>
        </w:rPr>
        <w:t>S</w:t>
      </w:r>
      <w:r w:rsidR="0E259311" w:rsidRPr="6CACDD58">
        <w:rPr>
          <w:rFonts w:asciiTheme="majorHAnsi" w:hAnsiTheme="majorHAnsi" w:cs="Calibri"/>
          <w:color w:val="6E2E9F"/>
          <w:lang w:eastAsia="en-AU"/>
        </w:rPr>
        <w:t xml:space="preserve">AE). </w:t>
      </w:r>
      <w:r w:rsidR="00BF123C">
        <w:rPr>
          <w:rFonts w:asciiTheme="majorHAnsi" w:hAnsiTheme="majorHAnsi" w:cs="Calibri"/>
          <w:color w:val="6E2E9F"/>
          <w:lang w:eastAsia="en-AU"/>
        </w:rPr>
        <w:t xml:space="preserve">See Section 9.1 Table 1 for terms and definitions related to safety events. </w:t>
      </w:r>
    </w:p>
    <w:p w14:paraId="518B723A" w14:textId="77777777" w:rsidR="00F35365" w:rsidRPr="0090535C" w:rsidRDefault="00F35365" w:rsidP="00F35365">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4B51675C" w14:textId="56614B12" w:rsidR="007A1D89" w:rsidRPr="007515AC" w:rsidRDefault="007A1D89" w:rsidP="007A1D89">
      <w:pPr>
        <w:pStyle w:val="CROMSInstruction"/>
        <w:spacing w:before="0" w:after="0"/>
        <w:rPr>
          <w:rFonts w:asciiTheme="majorHAnsi" w:hAnsiTheme="majorHAnsi"/>
          <w:i w:val="0"/>
          <w:iCs w:val="0"/>
        </w:rPr>
      </w:pPr>
      <w:r w:rsidRPr="007515AC">
        <w:rPr>
          <w:rFonts w:asciiTheme="majorHAnsi" w:hAnsiTheme="majorHAnsi" w:cs="Calibri"/>
          <w:i w:val="0"/>
          <w:iCs w:val="0"/>
          <w:color w:val="00B050"/>
          <w:sz w:val="22"/>
          <w:szCs w:val="22"/>
          <w:lang w:val="en-AU" w:eastAsia="en-AU"/>
        </w:rPr>
        <w:t xml:space="preserve">“Screen failures are defined as participants who consent to participate in the trial but who are found, during the screening procedures, to be ineligible to continue in the trial. They therefore do not receive the intervention / are not randomised. </w:t>
      </w:r>
    </w:p>
    <w:p w14:paraId="4F277181" w14:textId="6FB1A651" w:rsidR="00F6453E" w:rsidRPr="00543C12" w:rsidRDefault="00F6453E" w:rsidP="00D95255">
      <w:pPr>
        <w:pStyle w:val="Heading1"/>
        <w:numPr>
          <w:ilvl w:val="1"/>
          <w:numId w:val="7"/>
        </w:numPr>
        <w:spacing w:before="120" w:line="240" w:lineRule="auto"/>
        <w:ind w:left="1502" w:hanging="782"/>
        <w:jc w:val="both"/>
        <w:rPr>
          <w:rFonts w:asciiTheme="majorHAnsi" w:hAnsiTheme="majorHAnsi"/>
          <w:caps w:val="0"/>
          <w:szCs w:val="22"/>
        </w:rPr>
      </w:pPr>
      <w:bookmarkStart w:id="293" w:name="_Toc420396281"/>
      <w:bookmarkStart w:id="294" w:name="_Toc420396396"/>
      <w:bookmarkStart w:id="295" w:name="_Toc420402249"/>
      <w:bookmarkStart w:id="296" w:name="_Toc420402348"/>
      <w:bookmarkStart w:id="297" w:name="_Toc420419711"/>
      <w:bookmarkStart w:id="298" w:name="_Toc421262432"/>
      <w:bookmarkStart w:id="299" w:name="_Toc421790948"/>
      <w:bookmarkStart w:id="300" w:name="_Toc422226111"/>
      <w:bookmarkStart w:id="301" w:name="_Toc424716891"/>
      <w:bookmarkStart w:id="302" w:name="_Toc424812610"/>
      <w:bookmarkStart w:id="303" w:name="_Toc513640828"/>
      <w:bookmarkStart w:id="304" w:name="_Toc513642003"/>
      <w:bookmarkStart w:id="305" w:name="_Toc57810258"/>
      <w:bookmarkStart w:id="306" w:name="_Toc182901634"/>
      <w:bookmarkStart w:id="307" w:name="_Toc185495212"/>
      <w:bookmarkEnd w:id="293"/>
      <w:bookmarkEnd w:id="294"/>
      <w:bookmarkEnd w:id="295"/>
      <w:bookmarkEnd w:id="296"/>
      <w:bookmarkEnd w:id="297"/>
      <w:bookmarkEnd w:id="298"/>
      <w:bookmarkEnd w:id="299"/>
      <w:bookmarkEnd w:id="300"/>
      <w:bookmarkEnd w:id="301"/>
      <w:bookmarkEnd w:id="302"/>
      <w:bookmarkEnd w:id="303"/>
      <w:bookmarkEnd w:id="304"/>
      <w:r w:rsidRPr="00543C12">
        <w:rPr>
          <w:rFonts w:asciiTheme="majorHAnsi" w:hAnsiTheme="majorHAnsi"/>
          <w:caps w:val="0"/>
          <w:szCs w:val="22"/>
        </w:rPr>
        <w:t xml:space="preserve">Recruitment and </w:t>
      </w:r>
      <w:r w:rsidR="004525C3" w:rsidRPr="00543C12">
        <w:rPr>
          <w:rFonts w:asciiTheme="majorHAnsi" w:hAnsiTheme="majorHAnsi"/>
          <w:caps w:val="0"/>
          <w:szCs w:val="22"/>
        </w:rPr>
        <w:t>identification of potential participants</w:t>
      </w:r>
      <w:bookmarkEnd w:id="305"/>
      <w:bookmarkEnd w:id="306"/>
      <w:bookmarkEnd w:id="307"/>
      <w:r w:rsidR="004525C3" w:rsidRPr="00543C12">
        <w:rPr>
          <w:rFonts w:asciiTheme="majorHAnsi" w:hAnsiTheme="majorHAnsi"/>
          <w:caps w:val="0"/>
          <w:szCs w:val="22"/>
        </w:rPr>
        <w:t xml:space="preserve"> </w:t>
      </w:r>
      <w:r w:rsidRPr="00543C12">
        <w:rPr>
          <w:rFonts w:asciiTheme="majorHAnsi" w:hAnsiTheme="majorHAnsi"/>
          <w:caps w:val="0"/>
          <w:szCs w:val="22"/>
        </w:rPr>
        <w:t xml:space="preserve"> </w:t>
      </w:r>
    </w:p>
    <w:p w14:paraId="00399186" w14:textId="583E7A79" w:rsidR="007A1D89" w:rsidRPr="007515AC" w:rsidRDefault="0E259311" w:rsidP="6CACDD58">
      <w:pPr>
        <w:spacing w:line="240" w:lineRule="auto"/>
        <w:rPr>
          <w:rFonts w:asciiTheme="majorHAnsi" w:hAnsiTheme="majorHAnsi"/>
          <w:color w:val="6E2E9F"/>
        </w:rPr>
      </w:pPr>
      <w:r w:rsidRPr="6CACDD58">
        <w:rPr>
          <w:rFonts w:asciiTheme="majorHAnsi" w:hAnsiTheme="majorHAnsi"/>
          <w:color w:val="6E2E9F"/>
        </w:rPr>
        <w:t>Describe the sources and methods that will be employed in the identification and recruitment of potential participants (e.g. from clinics, referring physicians, advertisements). Note that the identification and recruitment of participants must protect privacy and be free of undue influence. Include details of who will be performing the recruitment activities</w:t>
      </w:r>
      <w:r w:rsidR="79915F5B" w:rsidRPr="6CACDD58">
        <w:rPr>
          <w:rFonts w:asciiTheme="majorHAnsi" w:hAnsiTheme="majorHAnsi"/>
          <w:color w:val="6E2E9F"/>
        </w:rPr>
        <w:t>. Provide</w:t>
      </w:r>
      <w:r w:rsidRPr="6CACDD58">
        <w:rPr>
          <w:rFonts w:asciiTheme="majorHAnsi" w:hAnsiTheme="majorHAnsi"/>
          <w:color w:val="6E2E9F"/>
        </w:rPr>
        <w:t xml:space="preserve"> strategies for retention once the participants are on the trial.</w:t>
      </w:r>
    </w:p>
    <w:p w14:paraId="3B9069FE" w14:textId="77777777" w:rsidR="007A1D89" w:rsidRPr="007515AC" w:rsidRDefault="007A1D89" w:rsidP="007A1D89">
      <w:pPr>
        <w:pStyle w:val="CROMSInstruction"/>
        <w:spacing w:before="0" w:after="0"/>
        <w:rPr>
          <w:rFonts w:asciiTheme="majorHAnsi" w:hAnsiTheme="majorHAnsi"/>
          <w:i w:val="0"/>
          <w:iCs w:val="0"/>
          <w:color w:val="6E2E9F"/>
          <w:sz w:val="22"/>
          <w:szCs w:val="22"/>
          <w:lang w:val="en-AU"/>
        </w:rPr>
      </w:pPr>
      <w:r w:rsidRPr="007515AC">
        <w:rPr>
          <w:rFonts w:asciiTheme="majorHAnsi" w:hAnsiTheme="majorHAnsi"/>
          <w:i w:val="0"/>
          <w:iCs w:val="0"/>
          <w:color w:val="6E2E9F"/>
          <w:sz w:val="22"/>
          <w:szCs w:val="22"/>
          <w:lang w:val="en-AU"/>
        </w:rPr>
        <w:t>Full details may be given in this section of the protocol or alternatively this section may refer to a detailed recruitment and retention plan in a separate document (e.g. a Trial Manual). Include the information below either in this section or in the Trial Manual.</w:t>
      </w:r>
    </w:p>
    <w:p w14:paraId="429B7DF5" w14:textId="3ECA3F14" w:rsidR="007A1D89" w:rsidRPr="007515AC" w:rsidRDefault="0E259311" w:rsidP="6CACDD58">
      <w:pPr>
        <w:numPr>
          <w:ilvl w:val="0"/>
          <w:numId w:val="21"/>
        </w:numPr>
        <w:spacing w:after="120" w:line="240" w:lineRule="auto"/>
        <w:ind w:left="714" w:hanging="357"/>
        <w:contextualSpacing/>
        <w:rPr>
          <w:rFonts w:asciiTheme="majorHAnsi" w:hAnsiTheme="majorHAnsi"/>
          <w:color w:val="7030A0"/>
        </w:rPr>
      </w:pPr>
      <w:r w:rsidRPr="6CACDD58">
        <w:rPr>
          <w:rFonts w:asciiTheme="majorHAnsi" w:hAnsiTheme="majorHAnsi"/>
          <w:color w:val="7030A0"/>
        </w:rPr>
        <w:t xml:space="preserve">The target trial population – describe the population (gender, race and ethnicity, age) and identify estimated number to be enrolled in order to reach the target </w:t>
      </w:r>
      <w:r w:rsidR="00603724">
        <w:rPr>
          <w:rFonts w:asciiTheme="majorHAnsi" w:hAnsiTheme="majorHAnsi"/>
          <w:color w:val="7030A0"/>
        </w:rPr>
        <w:t>number of</w:t>
      </w:r>
      <w:r w:rsidRPr="6CACDD58">
        <w:rPr>
          <w:rFonts w:asciiTheme="majorHAnsi" w:hAnsiTheme="majorHAnsi"/>
          <w:color w:val="7030A0"/>
        </w:rPr>
        <w:t xml:space="preserve"> participants treated/randomised</w:t>
      </w:r>
      <w:r w:rsidR="00F72788">
        <w:rPr>
          <w:rFonts w:asciiTheme="majorHAnsi" w:hAnsiTheme="majorHAnsi"/>
          <w:color w:val="7030A0"/>
        </w:rPr>
        <w:t xml:space="preserve"> </w:t>
      </w:r>
      <w:r w:rsidRPr="6CACDD58">
        <w:rPr>
          <w:rFonts w:asciiTheme="majorHAnsi" w:hAnsiTheme="majorHAnsi"/>
          <w:color w:val="7030A0"/>
        </w:rPr>
        <w:t xml:space="preserve">(keeping in mind that some participants who provide consent may be found to be ineligible during the screening procedures).  </w:t>
      </w:r>
    </w:p>
    <w:p w14:paraId="623BFE56" w14:textId="77777777" w:rsidR="007A1D89" w:rsidRPr="007515AC" w:rsidRDefault="007A1D89" w:rsidP="00D95255">
      <w:pPr>
        <w:numPr>
          <w:ilvl w:val="0"/>
          <w:numId w:val="21"/>
        </w:numPr>
        <w:spacing w:after="120" w:line="240" w:lineRule="auto"/>
        <w:ind w:left="714" w:hanging="357"/>
        <w:contextualSpacing/>
        <w:rPr>
          <w:rFonts w:asciiTheme="majorHAnsi" w:hAnsiTheme="majorHAnsi"/>
          <w:color w:val="7030A0"/>
        </w:rPr>
      </w:pPr>
      <w:r w:rsidRPr="007515AC">
        <w:rPr>
          <w:rFonts w:asciiTheme="majorHAnsi" w:hAnsiTheme="majorHAnsi"/>
          <w:color w:val="7030A0"/>
        </w:rPr>
        <w:t>Anticipated accrual (recruitment) rate and timeline</w:t>
      </w:r>
    </w:p>
    <w:p w14:paraId="32991D62" w14:textId="77777777" w:rsidR="007A1D89" w:rsidRPr="007515AC" w:rsidRDefault="007A1D89" w:rsidP="00D95255">
      <w:pPr>
        <w:numPr>
          <w:ilvl w:val="0"/>
          <w:numId w:val="21"/>
        </w:numPr>
        <w:spacing w:after="120" w:line="240" w:lineRule="auto"/>
        <w:ind w:left="714" w:hanging="357"/>
        <w:contextualSpacing/>
        <w:rPr>
          <w:rFonts w:asciiTheme="majorHAnsi" w:hAnsiTheme="majorHAnsi"/>
          <w:color w:val="7030A0"/>
        </w:rPr>
      </w:pPr>
      <w:r w:rsidRPr="007515AC">
        <w:rPr>
          <w:rFonts w:asciiTheme="majorHAnsi" w:hAnsiTheme="majorHAnsi"/>
          <w:color w:val="7030A0"/>
        </w:rPr>
        <w:lastRenderedPageBreak/>
        <w:t>Anticipated number of sites, countries (if applicable) and participants to be enrolled and/or randomised/treated.</w:t>
      </w:r>
    </w:p>
    <w:p w14:paraId="370900E9" w14:textId="77777777" w:rsidR="007A1D89" w:rsidRPr="007515AC" w:rsidRDefault="007A1D89" w:rsidP="00D95255">
      <w:pPr>
        <w:numPr>
          <w:ilvl w:val="0"/>
          <w:numId w:val="21"/>
        </w:numPr>
        <w:spacing w:after="120" w:line="240" w:lineRule="auto"/>
        <w:ind w:left="714" w:hanging="357"/>
        <w:contextualSpacing/>
        <w:rPr>
          <w:rFonts w:asciiTheme="majorHAnsi" w:hAnsiTheme="majorHAnsi"/>
          <w:color w:val="7030A0"/>
        </w:rPr>
      </w:pPr>
      <w:r w:rsidRPr="007515AC">
        <w:rPr>
          <w:rFonts w:asciiTheme="majorHAnsi" w:hAnsiTheme="majorHAnsi"/>
          <w:color w:val="7030A0"/>
        </w:rPr>
        <w:t>Recruitment settings (e.g. inpatient hospital setting, outpatient clinics, community services, or general public)</w:t>
      </w:r>
    </w:p>
    <w:p w14:paraId="6F74A8FB" w14:textId="77777777" w:rsidR="007A1D89" w:rsidRPr="007515AC" w:rsidRDefault="007A1D89" w:rsidP="00D95255">
      <w:pPr>
        <w:numPr>
          <w:ilvl w:val="0"/>
          <w:numId w:val="21"/>
        </w:numPr>
        <w:spacing w:after="120" w:line="240" w:lineRule="auto"/>
        <w:ind w:left="714" w:hanging="357"/>
        <w:contextualSpacing/>
        <w:rPr>
          <w:rFonts w:asciiTheme="majorHAnsi" w:hAnsiTheme="majorHAnsi"/>
          <w:color w:val="7030A0"/>
        </w:rPr>
      </w:pPr>
      <w:r w:rsidRPr="007515AC">
        <w:rPr>
          <w:rFonts w:asciiTheme="majorHAnsi" w:hAnsiTheme="majorHAnsi"/>
          <w:color w:val="7030A0"/>
        </w:rPr>
        <w:t>How potential participants will be identified and approached</w:t>
      </w:r>
    </w:p>
    <w:p w14:paraId="6983AA2E" w14:textId="77777777" w:rsidR="007A1D89" w:rsidRPr="007515AC" w:rsidRDefault="007A1D89" w:rsidP="00D95255">
      <w:pPr>
        <w:numPr>
          <w:ilvl w:val="0"/>
          <w:numId w:val="21"/>
        </w:numPr>
        <w:spacing w:after="120" w:line="240" w:lineRule="auto"/>
        <w:ind w:left="714" w:hanging="357"/>
        <w:contextualSpacing/>
        <w:rPr>
          <w:rFonts w:asciiTheme="majorHAnsi" w:hAnsiTheme="majorHAnsi"/>
          <w:color w:val="7030A0"/>
        </w:rPr>
      </w:pPr>
      <w:r w:rsidRPr="007515AC">
        <w:rPr>
          <w:rFonts w:asciiTheme="majorHAnsi" w:hAnsiTheme="majorHAnsi"/>
          <w:color w:val="7030A0"/>
        </w:rPr>
        <w:t>Types of recruitment strategies planned (e.g. patient advocacy groups, national newspaper, local flyers; social media)</w:t>
      </w:r>
    </w:p>
    <w:p w14:paraId="2B2FA5F5" w14:textId="77777777" w:rsidR="00B87C0D" w:rsidRDefault="007A1D89" w:rsidP="00B87C0D">
      <w:pPr>
        <w:numPr>
          <w:ilvl w:val="0"/>
          <w:numId w:val="21"/>
        </w:numPr>
        <w:spacing w:after="120" w:line="240" w:lineRule="auto"/>
        <w:ind w:left="714" w:hanging="357"/>
        <w:contextualSpacing/>
        <w:rPr>
          <w:rFonts w:asciiTheme="majorHAnsi" w:hAnsiTheme="majorHAnsi"/>
          <w:color w:val="7030A0"/>
        </w:rPr>
      </w:pPr>
      <w:r w:rsidRPr="007515AC">
        <w:rPr>
          <w:rFonts w:asciiTheme="majorHAnsi" w:hAnsiTheme="majorHAnsi"/>
          <w:color w:val="7030A0"/>
        </w:rPr>
        <w:t xml:space="preserve">If the trial requires long-term participation, describe procedures that will be used to enhance participant retention (e.g., multiple methods for contacting participants, visit reminders, incentives for visit attendance). </w:t>
      </w:r>
    </w:p>
    <w:p w14:paraId="5B7F0CA3" w14:textId="311FC75A" w:rsidR="00CB6F97" w:rsidRPr="00593B86" w:rsidRDefault="007A1D89" w:rsidP="00B87C0D">
      <w:pPr>
        <w:numPr>
          <w:ilvl w:val="0"/>
          <w:numId w:val="21"/>
        </w:numPr>
        <w:spacing w:after="120" w:line="240" w:lineRule="auto"/>
        <w:ind w:left="714" w:hanging="357"/>
        <w:contextualSpacing/>
        <w:rPr>
          <w:rFonts w:asciiTheme="majorHAnsi" w:hAnsiTheme="majorHAnsi"/>
          <w:color w:val="7030A0"/>
        </w:rPr>
      </w:pPr>
      <w:r w:rsidRPr="00B87C0D">
        <w:rPr>
          <w:rFonts w:asciiTheme="majorHAnsi" w:hAnsiTheme="majorHAnsi"/>
          <w:color w:val="6E2E9F"/>
        </w:rPr>
        <w:t xml:space="preserve">If participants will be compensated or provided any incentives (e.g. vouchers, gift cards,) for trial participation, describe this here or alternatively in Section </w:t>
      </w:r>
      <w:r w:rsidR="008C561D" w:rsidRPr="00B87C0D">
        <w:rPr>
          <w:rFonts w:asciiTheme="majorHAnsi" w:hAnsiTheme="majorHAnsi"/>
          <w:color w:val="6E2E9F"/>
        </w:rPr>
        <w:t>14</w:t>
      </w:r>
      <w:r w:rsidRPr="00B87C0D">
        <w:rPr>
          <w:rFonts w:asciiTheme="majorHAnsi" w:hAnsiTheme="majorHAnsi"/>
          <w:color w:val="6E2E9F"/>
        </w:rPr>
        <w:t>.</w:t>
      </w:r>
    </w:p>
    <w:p w14:paraId="4934C4BA" w14:textId="77777777" w:rsidR="00593B86" w:rsidRDefault="00593B86" w:rsidP="00593B86">
      <w:pPr>
        <w:spacing w:after="120" w:line="240" w:lineRule="auto"/>
        <w:ind w:left="714"/>
        <w:contextualSpacing/>
        <w:rPr>
          <w:rFonts w:asciiTheme="majorHAnsi" w:hAnsiTheme="majorHAnsi"/>
          <w:color w:val="6E2E9F"/>
        </w:rPr>
      </w:pPr>
    </w:p>
    <w:p w14:paraId="352A715D" w14:textId="17DE4942" w:rsidR="00593B86" w:rsidRPr="00B87C0D" w:rsidRDefault="00593B86" w:rsidP="00593B86">
      <w:pPr>
        <w:spacing w:after="120" w:line="240" w:lineRule="auto"/>
        <w:contextualSpacing/>
        <w:rPr>
          <w:rFonts w:asciiTheme="majorHAnsi" w:hAnsiTheme="majorHAnsi"/>
          <w:color w:val="7030A0"/>
        </w:rPr>
      </w:pPr>
      <w:r>
        <w:rPr>
          <w:rFonts w:asciiTheme="majorHAnsi" w:hAnsiTheme="majorHAnsi"/>
          <w:color w:val="6E2E9F"/>
        </w:rPr>
        <w:t>Explain how Participant Identification Numbers (Participant IDs) are allocated to participants</w:t>
      </w:r>
      <w:r w:rsidR="006B3754">
        <w:rPr>
          <w:rFonts w:asciiTheme="majorHAnsi" w:hAnsiTheme="majorHAnsi"/>
          <w:color w:val="6E2E9F"/>
        </w:rPr>
        <w:t xml:space="preserve"> </w:t>
      </w:r>
      <w:r w:rsidR="00A45922">
        <w:rPr>
          <w:rFonts w:asciiTheme="majorHAnsi" w:hAnsiTheme="majorHAnsi"/>
          <w:color w:val="6E2E9F"/>
        </w:rPr>
        <w:t xml:space="preserve">and reference </w:t>
      </w:r>
      <w:r w:rsidR="00DA0660">
        <w:rPr>
          <w:rFonts w:asciiTheme="majorHAnsi" w:hAnsiTheme="majorHAnsi"/>
          <w:color w:val="6E2E9F"/>
        </w:rPr>
        <w:t xml:space="preserve">the trial-specific </w:t>
      </w:r>
      <w:r w:rsidR="002E0BF4">
        <w:rPr>
          <w:rFonts w:asciiTheme="majorHAnsi" w:hAnsiTheme="majorHAnsi"/>
          <w:color w:val="6E2E9F"/>
        </w:rPr>
        <w:t xml:space="preserve">Participant Consent, Screening &amp; Enrolment Log to capture the link between the </w:t>
      </w:r>
      <w:r w:rsidR="00F475B8">
        <w:rPr>
          <w:rFonts w:asciiTheme="majorHAnsi" w:hAnsiTheme="majorHAnsi"/>
          <w:color w:val="6E2E9F"/>
        </w:rPr>
        <w:t xml:space="preserve">participant’s personal identifiers and their assigned Participant ID. </w:t>
      </w:r>
      <w:r w:rsidR="002F1CD7">
        <w:rPr>
          <w:rFonts w:asciiTheme="majorHAnsi" w:hAnsiTheme="majorHAnsi"/>
          <w:color w:val="6E2E9F"/>
        </w:rPr>
        <w:t xml:space="preserve"> </w:t>
      </w:r>
    </w:p>
    <w:p w14:paraId="17FE2AE6" w14:textId="39900EB5" w:rsidR="00F6453E" w:rsidRPr="00543C12" w:rsidRDefault="00F6453E" w:rsidP="00FB2A6A">
      <w:pPr>
        <w:pStyle w:val="Heading1"/>
        <w:numPr>
          <w:ilvl w:val="1"/>
          <w:numId w:val="7"/>
        </w:numPr>
        <w:spacing w:before="0" w:line="240" w:lineRule="auto"/>
        <w:jc w:val="both"/>
        <w:rPr>
          <w:rFonts w:asciiTheme="majorHAnsi" w:hAnsiTheme="majorHAnsi"/>
          <w:caps w:val="0"/>
          <w:szCs w:val="22"/>
        </w:rPr>
      </w:pPr>
      <w:bookmarkStart w:id="308" w:name="_Toc57810259"/>
      <w:bookmarkStart w:id="309" w:name="_Toc182901635"/>
      <w:bookmarkStart w:id="310" w:name="_Toc185495213"/>
      <w:r w:rsidRPr="00543C12">
        <w:rPr>
          <w:rFonts w:asciiTheme="majorHAnsi" w:hAnsiTheme="majorHAnsi"/>
          <w:caps w:val="0"/>
          <w:szCs w:val="22"/>
        </w:rPr>
        <w:t>Consent</w:t>
      </w:r>
      <w:bookmarkEnd w:id="308"/>
      <w:bookmarkEnd w:id="309"/>
      <w:bookmarkEnd w:id="310"/>
    </w:p>
    <w:p w14:paraId="5A7B8C43" w14:textId="6DE791D2" w:rsidR="007A1D89" w:rsidRPr="00CD4919" w:rsidRDefault="00CD4919" w:rsidP="007A1D89">
      <w:pPr>
        <w:autoSpaceDE w:val="0"/>
        <w:autoSpaceDN w:val="0"/>
        <w:adjustRightInd w:val="0"/>
        <w:spacing w:after="0" w:line="240" w:lineRule="auto"/>
        <w:rPr>
          <w:rFonts w:asciiTheme="majorHAnsi" w:hAnsiTheme="majorHAnsi" w:cs="Calibri"/>
          <w:lang w:eastAsia="en-AU"/>
        </w:rPr>
      </w:pPr>
      <w:r w:rsidRPr="00CD4919">
        <w:rPr>
          <w:rFonts w:asciiTheme="majorHAnsi" w:hAnsiTheme="majorHAnsi" w:cs="Calibri"/>
          <w:lang w:eastAsia="en-AU"/>
        </w:rPr>
        <w:t>T</w:t>
      </w:r>
      <w:r w:rsidR="007A1D89" w:rsidRPr="00CD4919">
        <w:rPr>
          <w:rFonts w:asciiTheme="majorHAnsi" w:hAnsiTheme="majorHAnsi" w:cs="Calibri"/>
          <w:lang w:eastAsia="en-AU"/>
        </w:rPr>
        <w:t xml:space="preserve">he following fundamental conditions for a valid informed consent will be met for each participant: </w:t>
      </w:r>
    </w:p>
    <w:p w14:paraId="50C0D9E1" w14:textId="77777777" w:rsidR="007A1D89" w:rsidRPr="00CD4919" w:rsidRDefault="007A1D89" w:rsidP="00D95255">
      <w:pPr>
        <w:numPr>
          <w:ilvl w:val="0"/>
          <w:numId w:val="21"/>
        </w:numPr>
        <w:spacing w:after="120" w:line="240" w:lineRule="auto"/>
        <w:ind w:left="714" w:hanging="357"/>
        <w:contextualSpacing/>
        <w:rPr>
          <w:rFonts w:asciiTheme="majorHAnsi" w:hAnsiTheme="majorHAnsi"/>
        </w:rPr>
      </w:pPr>
      <w:r w:rsidRPr="00CD4919">
        <w:rPr>
          <w:rFonts w:asciiTheme="majorHAnsi" w:hAnsiTheme="majorHAnsi"/>
        </w:rPr>
        <w:t xml:space="preserve">Disclosure of relevant information to prospective research participants and/or their legally acceptable representatives </w:t>
      </w:r>
    </w:p>
    <w:p w14:paraId="11736A07" w14:textId="77777777" w:rsidR="007A1D89" w:rsidRPr="00CD4919" w:rsidRDefault="007A1D89" w:rsidP="00D95255">
      <w:pPr>
        <w:numPr>
          <w:ilvl w:val="0"/>
          <w:numId w:val="21"/>
        </w:numPr>
        <w:spacing w:after="120" w:line="240" w:lineRule="auto"/>
        <w:ind w:left="714" w:hanging="357"/>
        <w:contextualSpacing/>
        <w:rPr>
          <w:rFonts w:asciiTheme="majorHAnsi" w:hAnsiTheme="majorHAnsi"/>
        </w:rPr>
      </w:pPr>
      <w:r w:rsidRPr="00CD4919">
        <w:rPr>
          <w:rFonts w:asciiTheme="majorHAnsi" w:hAnsiTheme="majorHAnsi"/>
        </w:rPr>
        <w:t xml:space="preserve">Comprehension of the information provided </w:t>
      </w:r>
    </w:p>
    <w:p w14:paraId="13B7477E" w14:textId="77777777" w:rsidR="007A1D89" w:rsidRPr="00CD4919" w:rsidRDefault="007A1D89" w:rsidP="00D95255">
      <w:pPr>
        <w:numPr>
          <w:ilvl w:val="0"/>
          <w:numId w:val="21"/>
        </w:numPr>
        <w:spacing w:after="120" w:line="240" w:lineRule="auto"/>
        <w:ind w:left="714" w:hanging="357"/>
        <w:contextualSpacing/>
        <w:rPr>
          <w:rFonts w:asciiTheme="majorHAnsi" w:hAnsiTheme="majorHAnsi"/>
        </w:rPr>
      </w:pPr>
      <w:r w:rsidRPr="00CD4919">
        <w:rPr>
          <w:rFonts w:asciiTheme="majorHAnsi" w:hAnsiTheme="majorHAnsi"/>
        </w:rPr>
        <w:t xml:space="preserve">Voluntary agreement of the participant, free from coercion </w:t>
      </w:r>
    </w:p>
    <w:p w14:paraId="793E620B" w14:textId="77777777" w:rsidR="007A1D89" w:rsidRPr="003E7376" w:rsidRDefault="007A1D89" w:rsidP="007A1D89">
      <w:pPr>
        <w:pStyle w:val="CROMSInstruction"/>
        <w:spacing w:before="0" w:after="0"/>
        <w:rPr>
          <w:rFonts w:asciiTheme="majorHAnsi" w:hAnsiTheme="majorHAnsi"/>
          <w:i w:val="0"/>
          <w:iCs w:val="0"/>
          <w:color w:val="6E2E9F"/>
        </w:rPr>
      </w:pPr>
    </w:p>
    <w:p w14:paraId="3E2F667B" w14:textId="77777777" w:rsidR="005859E5" w:rsidRPr="003E7376" w:rsidRDefault="005B00A5" w:rsidP="005B00A5">
      <w:pPr>
        <w:autoSpaceDE w:val="0"/>
        <w:autoSpaceDN w:val="0"/>
        <w:adjustRightInd w:val="0"/>
        <w:spacing w:after="0" w:line="240" w:lineRule="auto"/>
        <w:rPr>
          <w:rFonts w:asciiTheme="majorHAnsi" w:hAnsiTheme="majorHAnsi" w:cs="Calibri"/>
          <w:color w:val="6E2E9F"/>
          <w:lang w:eastAsia="en-AU"/>
        </w:rPr>
      </w:pPr>
      <w:r w:rsidRPr="003E7376">
        <w:rPr>
          <w:rFonts w:asciiTheme="majorHAnsi" w:hAnsiTheme="majorHAnsi" w:cs="Calibri"/>
          <w:color w:val="6E2E9F"/>
          <w:lang w:eastAsia="en-AU"/>
        </w:rPr>
        <w:t>State whether consent from minors will be sought as well as the parent/legal guardian.</w:t>
      </w:r>
    </w:p>
    <w:p w14:paraId="2C1A9204" w14:textId="77777777" w:rsidR="005859E5" w:rsidRPr="003E7376" w:rsidRDefault="005859E5" w:rsidP="005B00A5">
      <w:pPr>
        <w:autoSpaceDE w:val="0"/>
        <w:autoSpaceDN w:val="0"/>
        <w:adjustRightInd w:val="0"/>
        <w:spacing w:after="0" w:line="240" w:lineRule="auto"/>
        <w:rPr>
          <w:rFonts w:asciiTheme="majorHAnsi" w:hAnsiTheme="majorHAnsi" w:cs="Calibri"/>
          <w:color w:val="6E2E9F"/>
          <w:lang w:eastAsia="en-AU"/>
        </w:rPr>
      </w:pPr>
    </w:p>
    <w:p w14:paraId="238BE7FA" w14:textId="19271461" w:rsidR="005859E5" w:rsidRPr="003E7376" w:rsidRDefault="005B00A5" w:rsidP="005B00A5">
      <w:pPr>
        <w:autoSpaceDE w:val="0"/>
        <w:autoSpaceDN w:val="0"/>
        <w:adjustRightInd w:val="0"/>
        <w:spacing w:after="0" w:line="240" w:lineRule="auto"/>
        <w:rPr>
          <w:rFonts w:asciiTheme="majorHAnsi" w:hAnsiTheme="majorHAnsi" w:cs="Calibri"/>
          <w:color w:val="6E2E9F"/>
          <w:lang w:eastAsia="en-AU"/>
        </w:rPr>
      </w:pPr>
      <w:r w:rsidRPr="003E7376">
        <w:rPr>
          <w:rFonts w:asciiTheme="majorHAnsi" w:hAnsiTheme="majorHAnsi" w:cs="Calibri"/>
          <w:color w:val="6E2E9F"/>
          <w:lang w:eastAsia="en-AU"/>
        </w:rPr>
        <w:t xml:space="preserve">State who </w:t>
      </w:r>
      <w:r w:rsidR="00D9313B">
        <w:rPr>
          <w:rFonts w:asciiTheme="majorHAnsi" w:hAnsiTheme="majorHAnsi" w:cs="Calibri"/>
          <w:color w:val="6E2E9F"/>
          <w:lang w:eastAsia="en-AU"/>
        </w:rPr>
        <w:t xml:space="preserve">(what skills, experience, training must they have) </w:t>
      </w:r>
      <w:r w:rsidR="00E64DA8">
        <w:rPr>
          <w:rFonts w:asciiTheme="majorHAnsi" w:hAnsiTheme="majorHAnsi" w:cs="Calibri"/>
          <w:color w:val="6E2E9F"/>
          <w:lang w:eastAsia="en-AU"/>
        </w:rPr>
        <w:t>can</w:t>
      </w:r>
      <w:r w:rsidRPr="003E7376">
        <w:rPr>
          <w:rFonts w:asciiTheme="majorHAnsi" w:hAnsiTheme="majorHAnsi" w:cs="Calibri"/>
          <w:color w:val="6E2E9F"/>
          <w:lang w:eastAsia="en-AU"/>
        </w:rPr>
        <w:t xml:space="preserve"> obtain consent and outline the roles and responsibilities of those involved in the consent process, including the responsibility for determining the capability of the minor to provide consent. </w:t>
      </w:r>
    </w:p>
    <w:p w14:paraId="6FB0BD58" w14:textId="77777777" w:rsidR="005859E5" w:rsidRPr="003E7376" w:rsidRDefault="005859E5" w:rsidP="005B00A5">
      <w:pPr>
        <w:autoSpaceDE w:val="0"/>
        <w:autoSpaceDN w:val="0"/>
        <w:adjustRightInd w:val="0"/>
        <w:spacing w:after="0" w:line="240" w:lineRule="auto"/>
        <w:rPr>
          <w:rFonts w:asciiTheme="majorHAnsi" w:hAnsiTheme="majorHAnsi" w:cs="Calibri"/>
          <w:color w:val="6E2E9F"/>
          <w:lang w:eastAsia="en-AU"/>
        </w:rPr>
      </w:pPr>
    </w:p>
    <w:p w14:paraId="3B17AB3D" w14:textId="5B4D446E" w:rsidR="005B00A5" w:rsidRPr="003E7376" w:rsidRDefault="00806AC2" w:rsidP="005B00A5">
      <w:pPr>
        <w:autoSpaceDE w:val="0"/>
        <w:autoSpaceDN w:val="0"/>
        <w:adjustRightInd w:val="0"/>
        <w:spacing w:after="0" w:line="240" w:lineRule="auto"/>
        <w:rPr>
          <w:rFonts w:asciiTheme="majorHAnsi" w:hAnsiTheme="majorHAnsi" w:cs="Calibri"/>
          <w:color w:val="6E2E9F"/>
          <w:lang w:eastAsia="en-AU"/>
        </w:rPr>
      </w:pPr>
      <w:r w:rsidRPr="003E7376">
        <w:rPr>
          <w:rFonts w:asciiTheme="majorHAnsi" w:hAnsiTheme="majorHAnsi" w:cs="Calibri"/>
          <w:color w:val="6E2E9F"/>
          <w:lang w:eastAsia="en-AU"/>
        </w:rPr>
        <w:t>I</w:t>
      </w:r>
      <w:r w:rsidR="005B00A5" w:rsidRPr="003E7376">
        <w:rPr>
          <w:rFonts w:asciiTheme="majorHAnsi" w:hAnsiTheme="majorHAnsi" w:cs="Calibri"/>
          <w:color w:val="6E2E9F"/>
          <w:lang w:eastAsia="en-AU"/>
        </w:rPr>
        <w:t xml:space="preserve">dentify different consent forms that are needed for the trial (e.g., screening, trial participation, future use of specimens, and information statements for minors) and whether consent will be written, verbal, implied or opt-out. </w:t>
      </w:r>
    </w:p>
    <w:p w14:paraId="0DAA511D" w14:textId="77777777" w:rsidR="005859E5" w:rsidRPr="003E7376" w:rsidRDefault="005859E5" w:rsidP="005B00A5">
      <w:pPr>
        <w:autoSpaceDE w:val="0"/>
        <w:autoSpaceDN w:val="0"/>
        <w:adjustRightInd w:val="0"/>
        <w:spacing w:after="0" w:line="240" w:lineRule="auto"/>
        <w:rPr>
          <w:rFonts w:asciiTheme="majorHAnsi" w:hAnsiTheme="majorHAnsi" w:cs="Calibri"/>
          <w:color w:val="6E2E9F"/>
          <w:lang w:eastAsia="en-AU"/>
        </w:rPr>
      </w:pPr>
    </w:p>
    <w:p w14:paraId="3456364C" w14:textId="4B263F0D" w:rsidR="00C218A3" w:rsidRDefault="00E14332" w:rsidP="005B00A5">
      <w:pPr>
        <w:autoSpaceDE w:val="0"/>
        <w:autoSpaceDN w:val="0"/>
        <w:adjustRightInd w:val="0"/>
        <w:spacing w:after="0" w:line="240" w:lineRule="auto"/>
        <w:rPr>
          <w:rFonts w:asciiTheme="majorHAnsi" w:hAnsiTheme="majorHAnsi" w:cs="Calibri"/>
          <w:color w:val="6E2E9F"/>
          <w:lang w:eastAsia="en-AU"/>
        </w:rPr>
      </w:pPr>
      <w:r w:rsidRPr="003E7376">
        <w:rPr>
          <w:rFonts w:asciiTheme="majorHAnsi" w:hAnsiTheme="majorHAnsi" w:cs="Calibri"/>
          <w:color w:val="6E2E9F"/>
          <w:lang w:eastAsia="en-AU"/>
        </w:rPr>
        <w:t xml:space="preserve">Describe the consent process from </w:t>
      </w:r>
      <w:r w:rsidR="00C65468" w:rsidRPr="003E7376">
        <w:rPr>
          <w:rFonts w:asciiTheme="majorHAnsi" w:hAnsiTheme="majorHAnsi" w:cs="Calibri"/>
          <w:color w:val="6E2E9F"/>
          <w:lang w:eastAsia="en-AU"/>
        </w:rPr>
        <w:t>provision of information about the trial through to signing of the consent form</w:t>
      </w:r>
      <w:r w:rsidR="009E0465" w:rsidRPr="003E7376">
        <w:rPr>
          <w:rFonts w:asciiTheme="majorHAnsi" w:hAnsiTheme="majorHAnsi" w:cs="Calibri"/>
          <w:color w:val="6E2E9F"/>
          <w:lang w:eastAsia="en-AU"/>
        </w:rPr>
        <w:t xml:space="preserve"> and documenting how consent was obtained in the source document/record</w:t>
      </w:r>
      <w:r w:rsidR="00B55A11" w:rsidRPr="003E7376">
        <w:rPr>
          <w:rFonts w:asciiTheme="majorHAnsi" w:hAnsiTheme="majorHAnsi" w:cs="Calibri"/>
          <w:color w:val="6E2E9F"/>
          <w:lang w:eastAsia="en-AU"/>
        </w:rPr>
        <w:t>.  Specify wh</w:t>
      </w:r>
      <w:r w:rsidR="00374C15" w:rsidRPr="003E7376">
        <w:rPr>
          <w:rFonts w:asciiTheme="majorHAnsi" w:hAnsiTheme="majorHAnsi" w:cs="Calibri"/>
          <w:color w:val="6E2E9F"/>
          <w:lang w:eastAsia="en-AU"/>
        </w:rPr>
        <w:t>ich steps of the consent process are conducted in person</w:t>
      </w:r>
      <w:r w:rsidR="000C135E" w:rsidRPr="003E7376">
        <w:rPr>
          <w:rFonts w:asciiTheme="majorHAnsi" w:hAnsiTheme="majorHAnsi" w:cs="Calibri"/>
          <w:color w:val="6E2E9F"/>
          <w:lang w:eastAsia="en-AU"/>
        </w:rPr>
        <w:t xml:space="preserve"> and </w:t>
      </w:r>
      <w:r w:rsidR="00374C15" w:rsidRPr="003E7376">
        <w:rPr>
          <w:rFonts w:asciiTheme="majorHAnsi" w:hAnsiTheme="majorHAnsi" w:cs="Calibri"/>
          <w:color w:val="6E2E9F"/>
          <w:lang w:eastAsia="en-AU"/>
        </w:rPr>
        <w:t>remotely</w:t>
      </w:r>
      <w:r w:rsidR="002F4F1B">
        <w:rPr>
          <w:rFonts w:asciiTheme="majorHAnsi" w:hAnsiTheme="majorHAnsi" w:cs="Calibri"/>
          <w:color w:val="6E2E9F"/>
          <w:lang w:eastAsia="en-AU"/>
        </w:rPr>
        <w:t xml:space="preserve"> and justify the approach chosen. </w:t>
      </w:r>
    </w:p>
    <w:p w14:paraId="34BCBC46" w14:textId="77777777" w:rsidR="00C218A3" w:rsidRDefault="00C218A3" w:rsidP="005B00A5">
      <w:pPr>
        <w:autoSpaceDE w:val="0"/>
        <w:autoSpaceDN w:val="0"/>
        <w:adjustRightInd w:val="0"/>
        <w:spacing w:after="0" w:line="240" w:lineRule="auto"/>
        <w:rPr>
          <w:rFonts w:asciiTheme="majorHAnsi" w:hAnsiTheme="majorHAnsi" w:cs="Calibri"/>
          <w:color w:val="6E2E9F"/>
          <w:lang w:eastAsia="en-AU"/>
        </w:rPr>
      </w:pPr>
    </w:p>
    <w:p w14:paraId="0FE6521C" w14:textId="37149C18" w:rsidR="00CE7E7E" w:rsidRDefault="00FD2F15" w:rsidP="005B00A5">
      <w:pPr>
        <w:autoSpaceDE w:val="0"/>
        <w:autoSpaceDN w:val="0"/>
        <w:adjustRightInd w:val="0"/>
        <w:spacing w:after="0" w:line="240" w:lineRule="auto"/>
        <w:rPr>
          <w:rFonts w:asciiTheme="majorHAnsi" w:hAnsiTheme="majorHAnsi" w:cs="Calibri"/>
          <w:color w:val="6E2E9F"/>
          <w:lang w:eastAsia="en-AU"/>
        </w:rPr>
      </w:pPr>
      <w:r>
        <w:rPr>
          <w:rFonts w:asciiTheme="majorHAnsi" w:hAnsiTheme="majorHAnsi" w:cs="Calibri"/>
          <w:color w:val="6E2E9F"/>
          <w:lang w:eastAsia="en-AU"/>
        </w:rPr>
        <w:t>Discuss use of electronic consent (eConsent</w:t>
      </w:r>
      <w:r w:rsidR="00B95CB2">
        <w:rPr>
          <w:rFonts w:asciiTheme="majorHAnsi" w:hAnsiTheme="majorHAnsi" w:cs="Calibri"/>
          <w:color w:val="6E2E9F"/>
          <w:lang w:eastAsia="en-AU"/>
        </w:rPr>
        <w:t>)</w:t>
      </w:r>
      <w:r w:rsidR="00D01EF7">
        <w:rPr>
          <w:rFonts w:asciiTheme="majorHAnsi" w:hAnsiTheme="majorHAnsi" w:cs="Calibri"/>
          <w:color w:val="6E2E9F"/>
          <w:lang w:eastAsia="en-AU"/>
        </w:rPr>
        <w:t xml:space="preserve"> if </w:t>
      </w:r>
      <w:r w:rsidR="00C218A3">
        <w:rPr>
          <w:rFonts w:asciiTheme="majorHAnsi" w:hAnsiTheme="majorHAnsi" w:cs="Calibri"/>
          <w:color w:val="6E2E9F"/>
          <w:lang w:eastAsia="en-AU"/>
        </w:rPr>
        <w:t>it will be used in your trial</w:t>
      </w:r>
      <w:r w:rsidR="00CE7E7E">
        <w:rPr>
          <w:rFonts w:asciiTheme="majorHAnsi" w:hAnsiTheme="majorHAnsi" w:cs="Calibri"/>
          <w:color w:val="6E2E9F"/>
          <w:lang w:eastAsia="en-AU"/>
        </w:rPr>
        <w:t xml:space="preserve"> including</w:t>
      </w:r>
      <w:r w:rsidR="00DD7A4A">
        <w:rPr>
          <w:rFonts w:asciiTheme="majorHAnsi" w:hAnsiTheme="majorHAnsi" w:cs="Calibri"/>
          <w:color w:val="6E2E9F"/>
          <w:lang w:eastAsia="en-AU"/>
        </w:rPr>
        <w:t xml:space="preserve"> how it will be used and </w:t>
      </w:r>
      <w:r w:rsidR="003B6301">
        <w:rPr>
          <w:rFonts w:asciiTheme="majorHAnsi" w:hAnsiTheme="majorHAnsi" w:cs="Calibri"/>
          <w:color w:val="6E2E9F"/>
          <w:lang w:eastAsia="en-AU"/>
        </w:rPr>
        <w:t>justification for its use</w:t>
      </w:r>
      <w:r w:rsidR="00CE7E7E">
        <w:rPr>
          <w:rFonts w:asciiTheme="majorHAnsi" w:hAnsiTheme="majorHAnsi" w:cs="Calibri"/>
          <w:color w:val="6E2E9F"/>
          <w:lang w:eastAsia="en-AU"/>
        </w:rPr>
        <w:t>:</w:t>
      </w:r>
    </w:p>
    <w:p w14:paraId="6580687E" w14:textId="723E8233" w:rsidR="002975AE" w:rsidRDefault="00FC6EF7" w:rsidP="00CE7E7E">
      <w:pPr>
        <w:pStyle w:val="ListParagraph"/>
        <w:numPr>
          <w:ilvl w:val="0"/>
          <w:numId w:val="81"/>
        </w:numPr>
        <w:autoSpaceDE w:val="0"/>
        <w:autoSpaceDN w:val="0"/>
        <w:adjustRightInd w:val="0"/>
        <w:spacing w:after="0" w:line="240" w:lineRule="auto"/>
        <w:rPr>
          <w:rFonts w:asciiTheme="majorHAnsi" w:hAnsiTheme="majorHAnsi" w:cs="Calibri"/>
          <w:color w:val="6E2E9F"/>
          <w:lang w:eastAsia="en-AU"/>
        </w:rPr>
      </w:pPr>
      <w:r w:rsidRPr="005B1FD7">
        <w:rPr>
          <w:rFonts w:asciiTheme="majorHAnsi" w:hAnsiTheme="majorHAnsi" w:cs="Calibri"/>
          <w:color w:val="6E2E9F"/>
          <w:lang w:eastAsia="en-AU"/>
        </w:rPr>
        <w:t xml:space="preserve">use </w:t>
      </w:r>
      <w:r w:rsidR="007F7734" w:rsidRPr="005B1FD7">
        <w:rPr>
          <w:rFonts w:asciiTheme="majorHAnsi" w:hAnsiTheme="majorHAnsi" w:cs="Calibri"/>
          <w:color w:val="6E2E9F"/>
          <w:lang w:eastAsia="en-AU"/>
        </w:rPr>
        <w:t xml:space="preserve">of </w:t>
      </w:r>
      <w:r w:rsidR="00374C15" w:rsidRPr="005B1FD7">
        <w:rPr>
          <w:rFonts w:asciiTheme="majorHAnsi" w:hAnsiTheme="majorHAnsi" w:cs="Calibri"/>
          <w:color w:val="6E2E9F"/>
          <w:lang w:eastAsia="en-AU"/>
        </w:rPr>
        <w:t>any electronic systems</w:t>
      </w:r>
      <w:r w:rsidR="007F7734" w:rsidRPr="005B1FD7">
        <w:rPr>
          <w:rFonts w:asciiTheme="majorHAnsi" w:hAnsiTheme="majorHAnsi" w:cs="Calibri"/>
          <w:color w:val="6E2E9F"/>
          <w:lang w:eastAsia="en-AU"/>
        </w:rPr>
        <w:t>/platforms to provide information to potential participants/families</w:t>
      </w:r>
      <w:r w:rsidR="000F1819">
        <w:rPr>
          <w:rFonts w:asciiTheme="majorHAnsi" w:hAnsiTheme="majorHAnsi" w:cs="Calibri"/>
          <w:color w:val="6E2E9F"/>
          <w:lang w:eastAsia="en-AU"/>
        </w:rPr>
        <w:t xml:space="preserve">, whether it is the participant information or other </w:t>
      </w:r>
      <w:r w:rsidR="002975AE">
        <w:rPr>
          <w:rFonts w:asciiTheme="majorHAnsi" w:hAnsiTheme="majorHAnsi" w:cs="Calibri"/>
          <w:color w:val="6E2E9F"/>
          <w:lang w:eastAsia="en-AU"/>
        </w:rPr>
        <w:t>supplementary</w:t>
      </w:r>
      <w:r w:rsidR="000F1819">
        <w:rPr>
          <w:rFonts w:asciiTheme="majorHAnsi" w:hAnsiTheme="majorHAnsi" w:cs="Calibri"/>
          <w:color w:val="6E2E9F"/>
          <w:lang w:eastAsia="en-AU"/>
        </w:rPr>
        <w:t xml:space="preserve"> materials, e.g. </w:t>
      </w:r>
      <w:r w:rsidR="002975AE">
        <w:rPr>
          <w:rFonts w:asciiTheme="majorHAnsi" w:hAnsiTheme="majorHAnsi" w:cs="Calibri"/>
          <w:color w:val="6E2E9F"/>
          <w:lang w:eastAsia="en-AU"/>
        </w:rPr>
        <w:t xml:space="preserve">information videos or animations. </w:t>
      </w:r>
    </w:p>
    <w:p w14:paraId="6A04A2CB" w14:textId="029026C2" w:rsidR="009953F6" w:rsidRPr="005B1FD7" w:rsidRDefault="008848DE" w:rsidP="005B1FD7">
      <w:pPr>
        <w:pStyle w:val="ListParagraph"/>
        <w:numPr>
          <w:ilvl w:val="0"/>
          <w:numId w:val="81"/>
        </w:numPr>
        <w:autoSpaceDE w:val="0"/>
        <w:autoSpaceDN w:val="0"/>
        <w:adjustRightInd w:val="0"/>
        <w:spacing w:after="0" w:line="240" w:lineRule="auto"/>
        <w:rPr>
          <w:rFonts w:asciiTheme="majorHAnsi" w:hAnsiTheme="majorHAnsi" w:cs="Calibri"/>
          <w:color w:val="6E2E9F"/>
          <w:lang w:eastAsia="en-AU"/>
        </w:rPr>
      </w:pPr>
      <w:r>
        <w:rPr>
          <w:rFonts w:asciiTheme="majorHAnsi" w:hAnsiTheme="majorHAnsi" w:cs="Calibri"/>
          <w:color w:val="6E2E9F"/>
          <w:lang w:eastAsia="en-AU"/>
        </w:rPr>
        <w:t>How signatures will be obtained on the consent form</w:t>
      </w:r>
      <w:r w:rsidR="0049482C">
        <w:rPr>
          <w:rFonts w:asciiTheme="majorHAnsi" w:hAnsiTheme="majorHAnsi" w:cs="Calibri"/>
          <w:color w:val="6E2E9F"/>
          <w:lang w:eastAsia="en-AU"/>
        </w:rPr>
        <w:t xml:space="preserve"> and the type of signature</w:t>
      </w:r>
      <w:r w:rsidR="00DB5F6E">
        <w:rPr>
          <w:rFonts w:asciiTheme="majorHAnsi" w:hAnsiTheme="majorHAnsi" w:cs="Calibri"/>
          <w:color w:val="6E2E9F"/>
          <w:lang w:eastAsia="en-AU"/>
        </w:rPr>
        <w:t xml:space="preserve">. </w:t>
      </w:r>
      <w:r w:rsidR="00FE1CCA" w:rsidRPr="005B1FD7">
        <w:rPr>
          <w:rFonts w:asciiTheme="majorHAnsi" w:hAnsiTheme="majorHAnsi" w:cs="Calibri"/>
          <w:color w:val="6E2E9F"/>
          <w:lang w:eastAsia="en-AU"/>
        </w:rPr>
        <w:t xml:space="preserve"> </w:t>
      </w:r>
    </w:p>
    <w:p w14:paraId="1FBB0775" w14:textId="77777777" w:rsidR="006211B0" w:rsidRPr="003E7376" w:rsidRDefault="006211B0" w:rsidP="005B00A5">
      <w:pPr>
        <w:autoSpaceDE w:val="0"/>
        <w:autoSpaceDN w:val="0"/>
        <w:adjustRightInd w:val="0"/>
        <w:spacing w:after="0" w:line="240" w:lineRule="auto"/>
        <w:rPr>
          <w:rFonts w:asciiTheme="majorHAnsi" w:hAnsiTheme="majorHAnsi" w:cs="Calibri"/>
          <w:color w:val="6E2E9F"/>
          <w:lang w:eastAsia="en-AU"/>
        </w:rPr>
      </w:pPr>
    </w:p>
    <w:p w14:paraId="399732BC" w14:textId="77777777" w:rsidR="006211B0" w:rsidRPr="003E7376" w:rsidRDefault="006211B0" w:rsidP="006211B0">
      <w:pPr>
        <w:spacing w:after="0" w:line="240" w:lineRule="auto"/>
        <w:jc w:val="both"/>
        <w:rPr>
          <w:rFonts w:asciiTheme="majorHAnsi" w:hAnsiTheme="majorHAnsi" w:cs="Calibri"/>
          <w:lang w:bidi="en-US"/>
        </w:rPr>
      </w:pPr>
      <w:r w:rsidRPr="003E7376">
        <w:rPr>
          <w:rFonts w:asciiTheme="majorHAnsi" w:hAnsiTheme="majorHAnsi"/>
          <w:color w:val="6E2E9F"/>
          <w:lang w:bidi="en-US"/>
        </w:rPr>
        <w:t>Describe the procedures for the documentation of ineligibility for participants, and for reasons for the non-participation of eligible participants (i.e. maintaining a record of all participants screened but not entered into the trial). Specify what data will be recorded on these participants.</w:t>
      </w:r>
    </w:p>
    <w:p w14:paraId="51E5BACC" w14:textId="77777777" w:rsidR="006211B0" w:rsidRPr="003E7376" w:rsidRDefault="006211B0" w:rsidP="005B00A5">
      <w:pPr>
        <w:autoSpaceDE w:val="0"/>
        <w:autoSpaceDN w:val="0"/>
        <w:adjustRightInd w:val="0"/>
        <w:spacing w:after="0" w:line="240" w:lineRule="auto"/>
        <w:rPr>
          <w:rFonts w:asciiTheme="majorHAnsi" w:hAnsiTheme="majorHAnsi" w:cs="Calibri"/>
          <w:color w:val="6E2E9F"/>
          <w:lang w:eastAsia="en-AU"/>
        </w:rPr>
      </w:pPr>
    </w:p>
    <w:p w14:paraId="11546A69" w14:textId="77777777" w:rsidR="00806AC2" w:rsidRPr="003E7376" w:rsidRDefault="00806AC2" w:rsidP="005B00A5">
      <w:pPr>
        <w:autoSpaceDE w:val="0"/>
        <w:autoSpaceDN w:val="0"/>
        <w:adjustRightInd w:val="0"/>
        <w:spacing w:after="0" w:line="240" w:lineRule="auto"/>
        <w:rPr>
          <w:rFonts w:asciiTheme="majorHAnsi" w:hAnsiTheme="majorHAnsi" w:cs="Calibri"/>
          <w:color w:val="6E2E9F"/>
          <w:lang w:eastAsia="en-AU"/>
        </w:rPr>
      </w:pPr>
    </w:p>
    <w:tbl>
      <w:tblPr>
        <w:tblStyle w:val="TableGrid"/>
        <w:tblW w:w="0" w:type="auto"/>
        <w:shd w:val="clear" w:color="auto" w:fill="D5DCE4" w:themeFill="text2" w:themeFillTint="33"/>
        <w:tblLook w:val="04A0" w:firstRow="1" w:lastRow="0" w:firstColumn="1" w:lastColumn="0" w:noHBand="0" w:noVBand="1"/>
      </w:tblPr>
      <w:tblGrid>
        <w:gridCol w:w="9016"/>
      </w:tblGrid>
      <w:tr w:rsidR="00A64F8A" w:rsidRPr="003E7376" w14:paraId="5396A0F6" w14:textId="77777777" w:rsidTr="00A64F8A">
        <w:tc>
          <w:tcPr>
            <w:tcW w:w="9016" w:type="dxa"/>
            <w:shd w:val="clear" w:color="auto" w:fill="D5DCE4" w:themeFill="text2" w:themeFillTint="33"/>
          </w:tcPr>
          <w:p w14:paraId="060C8103" w14:textId="77777777" w:rsidR="00B37DAD" w:rsidRPr="003E7376" w:rsidRDefault="00A64F8A" w:rsidP="00A64F8A">
            <w:pPr>
              <w:autoSpaceDE w:val="0"/>
              <w:autoSpaceDN w:val="0"/>
              <w:adjustRightInd w:val="0"/>
              <w:spacing w:after="0" w:line="240" w:lineRule="auto"/>
              <w:rPr>
                <w:rFonts w:asciiTheme="majorHAnsi" w:hAnsiTheme="majorHAnsi"/>
                <w:color w:val="6E2E9F"/>
              </w:rPr>
            </w:pPr>
            <w:r w:rsidRPr="003E7376">
              <w:rPr>
                <w:rFonts w:asciiTheme="majorHAnsi" w:hAnsiTheme="majorHAnsi" w:cs="Calibri"/>
                <w:color w:val="6E2E9F"/>
                <w:lang w:eastAsia="en-AU"/>
              </w:rPr>
              <w:t>Research involving children and young people raises specific ethical concerns in that the capability of minors to provide fully informed consent will vary with their maturity and intelligence as well as the complexity of the research.  Researchers should bear in mind that, even without full competence, minors may have some understanding of the research as well as the benefits and burdens of participation. They should therefore be involved in the discussion and decision making even where not asked to provide consent themselves.</w:t>
            </w:r>
            <w:r w:rsidRPr="003E7376">
              <w:rPr>
                <w:rFonts w:asciiTheme="majorHAnsi" w:hAnsiTheme="majorHAnsi"/>
                <w:color w:val="6E2E9F"/>
              </w:rPr>
              <w:t xml:space="preserve"> </w:t>
            </w:r>
          </w:p>
          <w:p w14:paraId="5CF9FC54" w14:textId="77777777" w:rsidR="00B37DAD" w:rsidRPr="003E7376" w:rsidRDefault="00B37DAD" w:rsidP="00A64F8A">
            <w:pPr>
              <w:autoSpaceDE w:val="0"/>
              <w:autoSpaceDN w:val="0"/>
              <w:adjustRightInd w:val="0"/>
              <w:spacing w:after="0" w:line="240" w:lineRule="auto"/>
              <w:rPr>
                <w:rFonts w:asciiTheme="majorHAnsi" w:hAnsiTheme="majorHAnsi"/>
                <w:color w:val="6E2E9F"/>
              </w:rPr>
            </w:pPr>
          </w:p>
          <w:p w14:paraId="08DDFFF1" w14:textId="443AA4E7" w:rsidR="00A64F8A" w:rsidRPr="001C5076" w:rsidRDefault="00A64F8A" w:rsidP="00A64F8A">
            <w:pPr>
              <w:autoSpaceDE w:val="0"/>
              <w:autoSpaceDN w:val="0"/>
              <w:adjustRightInd w:val="0"/>
              <w:spacing w:after="0" w:line="240" w:lineRule="auto"/>
              <w:rPr>
                <w:rFonts w:asciiTheme="majorHAnsi" w:hAnsiTheme="majorHAnsi" w:cs="Calibri"/>
                <w:color w:val="6E2E9F"/>
                <w:lang w:eastAsia="en-AU"/>
              </w:rPr>
            </w:pPr>
            <w:r w:rsidRPr="003E7376">
              <w:rPr>
                <w:rFonts w:asciiTheme="majorHAnsi" w:hAnsiTheme="majorHAnsi"/>
                <w:color w:val="6E2E9F"/>
              </w:rPr>
              <w:t xml:space="preserve">Researchers should refer to </w:t>
            </w:r>
            <w:hyperlink r:id="rId46" w:history="1">
              <w:r w:rsidRPr="003E7376">
                <w:rPr>
                  <w:rStyle w:val="Hyperlink"/>
                  <w:rFonts w:asciiTheme="majorHAnsi" w:hAnsiTheme="majorHAnsi"/>
                </w:rPr>
                <w:t>RCH 0499 Procedure, Informed Consent in Research</w:t>
              </w:r>
            </w:hyperlink>
            <w:r w:rsidR="00125963">
              <w:rPr>
                <w:rStyle w:val="Hyperlink"/>
                <w:rFonts w:asciiTheme="majorHAnsi" w:hAnsiTheme="majorHAnsi"/>
              </w:rPr>
              <w:t xml:space="preserve">. </w:t>
            </w:r>
            <w:r w:rsidR="00125963" w:rsidRPr="001C5076">
              <w:rPr>
                <w:rFonts w:asciiTheme="majorHAnsi" w:hAnsiTheme="majorHAnsi" w:cs="Calibri"/>
                <w:color w:val="6E2E9F"/>
                <w:lang w:eastAsia="en-AU"/>
              </w:rPr>
              <w:t>Also refer to the National Statement</w:t>
            </w:r>
            <w:r w:rsidR="005C6BBB" w:rsidRPr="001C5076">
              <w:rPr>
                <w:rFonts w:asciiTheme="majorHAnsi" w:hAnsiTheme="majorHAnsi" w:cs="Calibri"/>
                <w:color w:val="6E2E9F"/>
                <w:lang w:eastAsia="en-AU"/>
              </w:rPr>
              <w:t xml:space="preserve">, Chapter 3.1 Element 3 and Chapter </w:t>
            </w:r>
            <w:r w:rsidR="00F750CC" w:rsidRPr="001C5076">
              <w:rPr>
                <w:rFonts w:asciiTheme="majorHAnsi" w:hAnsiTheme="majorHAnsi" w:cs="Calibri"/>
                <w:color w:val="6E2E9F"/>
                <w:lang w:eastAsia="en-AU"/>
              </w:rPr>
              <w:t xml:space="preserve">4.2. </w:t>
            </w:r>
          </w:p>
          <w:p w14:paraId="5F40CA1D" w14:textId="77777777" w:rsidR="00A64F8A" w:rsidRPr="003E7376" w:rsidRDefault="00A64F8A" w:rsidP="005B00A5">
            <w:pPr>
              <w:autoSpaceDE w:val="0"/>
              <w:autoSpaceDN w:val="0"/>
              <w:adjustRightInd w:val="0"/>
              <w:spacing w:after="0" w:line="240" w:lineRule="auto"/>
              <w:rPr>
                <w:rFonts w:asciiTheme="majorHAnsi" w:hAnsiTheme="majorHAnsi" w:cs="Calibri"/>
                <w:color w:val="6E2E9F"/>
                <w:lang w:eastAsia="en-AU"/>
              </w:rPr>
            </w:pPr>
          </w:p>
        </w:tc>
      </w:tr>
    </w:tbl>
    <w:p w14:paraId="677A1DCB" w14:textId="77777777" w:rsidR="005859E5" w:rsidRPr="003E7376" w:rsidRDefault="005859E5" w:rsidP="005B00A5">
      <w:pPr>
        <w:autoSpaceDE w:val="0"/>
        <w:autoSpaceDN w:val="0"/>
        <w:adjustRightInd w:val="0"/>
        <w:spacing w:after="0" w:line="240" w:lineRule="auto"/>
        <w:rPr>
          <w:rFonts w:asciiTheme="majorHAnsi" w:hAnsiTheme="majorHAnsi" w:cs="Calibri"/>
          <w:color w:val="6E2E9F"/>
          <w:lang w:eastAsia="en-AU"/>
        </w:rPr>
      </w:pPr>
    </w:p>
    <w:p w14:paraId="589BA7BC" w14:textId="77777777" w:rsidR="007A1D89" w:rsidRPr="003E7376" w:rsidRDefault="007A1D89" w:rsidP="007A1D89">
      <w:pPr>
        <w:autoSpaceDE w:val="0"/>
        <w:autoSpaceDN w:val="0"/>
        <w:adjustRightInd w:val="0"/>
        <w:spacing w:after="0" w:line="240" w:lineRule="auto"/>
        <w:rPr>
          <w:rFonts w:asciiTheme="majorHAnsi" w:hAnsiTheme="majorHAnsi" w:cs="Calibri"/>
          <w:color w:val="6E2E9F"/>
          <w:lang w:eastAsia="en-AU"/>
        </w:rPr>
      </w:pPr>
    </w:p>
    <w:p w14:paraId="2DFF2597" w14:textId="77777777" w:rsidR="00F35365" w:rsidRPr="0090535C" w:rsidRDefault="00F35365" w:rsidP="00F35365">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261EF4B9" w14:textId="77777777" w:rsidR="007A1D89" w:rsidRPr="003E7376" w:rsidRDefault="007A1D89" w:rsidP="007A1D89">
      <w:pPr>
        <w:spacing w:after="0" w:line="240" w:lineRule="auto"/>
        <w:jc w:val="both"/>
        <w:rPr>
          <w:rFonts w:asciiTheme="majorHAnsi" w:hAnsiTheme="majorHAnsi"/>
          <w:color w:val="00B050"/>
          <w:lang w:bidi="en-US"/>
        </w:rPr>
      </w:pPr>
      <w:r w:rsidRPr="003E7376">
        <w:rPr>
          <w:rFonts w:asciiTheme="majorHAnsi" w:hAnsiTheme="majorHAnsi"/>
          <w:color w:val="00B050"/>
          <w:lang w:bidi="en-US"/>
        </w:rPr>
        <w:t xml:space="preserve">“Prior to performing any trial-specific procedure (including screening procedures to determine eligibility), a signed consent form will be obtained for each participant. </w:t>
      </w:r>
    </w:p>
    <w:p w14:paraId="0C9F2F08" w14:textId="77777777" w:rsidR="007A1D89" w:rsidRPr="003E7376" w:rsidRDefault="007A1D89" w:rsidP="007A1D89">
      <w:pPr>
        <w:spacing w:after="0" w:line="240" w:lineRule="auto"/>
        <w:jc w:val="both"/>
        <w:rPr>
          <w:rFonts w:asciiTheme="majorHAnsi" w:hAnsiTheme="majorHAnsi"/>
          <w:color w:val="00B050"/>
          <w:lang w:bidi="en-US"/>
        </w:rPr>
      </w:pPr>
    </w:p>
    <w:p w14:paraId="51DC06DE" w14:textId="77777777" w:rsidR="007A1D89" w:rsidRPr="003E7376" w:rsidRDefault="007A1D89" w:rsidP="007A1D89">
      <w:pPr>
        <w:spacing w:after="0" w:line="240" w:lineRule="auto"/>
        <w:jc w:val="both"/>
        <w:rPr>
          <w:rFonts w:asciiTheme="majorHAnsi" w:hAnsiTheme="majorHAnsi"/>
          <w:color w:val="00B050"/>
          <w:lang w:bidi="en-US"/>
        </w:rPr>
      </w:pPr>
      <w:r w:rsidRPr="003E7376">
        <w:rPr>
          <w:rFonts w:asciiTheme="majorHAnsi" w:hAnsiTheme="majorHAnsi"/>
          <w:color w:val="00B050"/>
          <w:lang w:bidi="en-US"/>
        </w:rPr>
        <w:t xml:space="preserve">The process will be that the investigator or delegated member of the trial team will discuss the trial with relevant family members: parent/legal guardian and where appropriate the child/adolescent participant. Age appropriate (clarify &lt;written, oral or other&gt;) information should be provided to the child/adolescent in accordance with their level of maturity where required. </w:t>
      </w:r>
    </w:p>
    <w:p w14:paraId="01005F00" w14:textId="2E20ABF1" w:rsidR="007A1D89" w:rsidRPr="003E7376" w:rsidRDefault="00496194" w:rsidP="007A1D89">
      <w:pPr>
        <w:spacing w:after="0" w:line="240" w:lineRule="auto"/>
        <w:jc w:val="both"/>
        <w:rPr>
          <w:rFonts w:asciiTheme="majorHAnsi" w:hAnsiTheme="majorHAnsi"/>
          <w:color w:val="00B050"/>
          <w:lang w:bidi="en-US"/>
        </w:rPr>
      </w:pPr>
      <w:r>
        <w:rPr>
          <w:rFonts w:asciiTheme="majorHAnsi" w:hAnsiTheme="majorHAnsi"/>
          <w:color w:val="00B050"/>
          <w:lang w:bidi="en-US"/>
        </w:rPr>
        <w:t>r</w:t>
      </w:r>
    </w:p>
    <w:p w14:paraId="06492924" w14:textId="77777777" w:rsidR="007A1D89" w:rsidRPr="003E7376" w:rsidRDefault="007A1D89" w:rsidP="007A1D89">
      <w:pPr>
        <w:spacing w:after="0" w:line="240" w:lineRule="auto"/>
        <w:jc w:val="both"/>
        <w:rPr>
          <w:rFonts w:asciiTheme="majorHAnsi" w:hAnsiTheme="majorHAnsi"/>
          <w:color w:val="00B050"/>
          <w:lang w:bidi="en-US"/>
        </w:rPr>
      </w:pPr>
      <w:r w:rsidRPr="003E7376">
        <w:rPr>
          <w:rFonts w:asciiTheme="majorHAnsi" w:hAnsiTheme="majorHAnsi"/>
          <w:color w:val="00B050"/>
          <w:lang w:bidi="en-US"/>
        </w:rPr>
        <w:t xml:space="preserve">The investigator will provide the Participant Information and Consent Form to the parent/legal guardian and, where appropriate, to the child/adolescent. This document will describe the purpose of the trial, the procedures to be followed, and the risks and benefits of participation. </w:t>
      </w:r>
    </w:p>
    <w:p w14:paraId="3FBC0F03" w14:textId="77777777" w:rsidR="007A1D89" w:rsidRPr="003E7376" w:rsidRDefault="007A1D89" w:rsidP="007A1D89">
      <w:pPr>
        <w:spacing w:after="0" w:line="240" w:lineRule="auto"/>
        <w:jc w:val="both"/>
        <w:rPr>
          <w:rFonts w:asciiTheme="majorHAnsi" w:hAnsiTheme="majorHAnsi"/>
          <w:color w:val="00B050"/>
          <w:lang w:bidi="en-US"/>
        </w:rPr>
      </w:pPr>
    </w:p>
    <w:p w14:paraId="2C98CFA0" w14:textId="77777777" w:rsidR="007A1D89" w:rsidRPr="003E7376" w:rsidRDefault="007A1D89" w:rsidP="007A1D89">
      <w:pPr>
        <w:spacing w:after="0" w:line="240" w:lineRule="auto"/>
        <w:jc w:val="both"/>
        <w:rPr>
          <w:rFonts w:asciiTheme="majorHAnsi" w:hAnsiTheme="majorHAnsi"/>
          <w:color w:val="00B050"/>
          <w:lang w:bidi="en-US"/>
        </w:rPr>
      </w:pPr>
      <w:r w:rsidRPr="003E7376">
        <w:rPr>
          <w:rFonts w:asciiTheme="majorHAnsi" w:hAnsiTheme="majorHAnsi"/>
          <w:color w:val="00B050"/>
          <w:lang w:bidi="en-US"/>
        </w:rPr>
        <w:t>The investigator will conduct the informed consent discussion and will check that the parent/guardian and, where appropriate, the participant comprehend the information provided. The investigator will answer any questions about the trial.</w:t>
      </w:r>
    </w:p>
    <w:p w14:paraId="7D61E611" w14:textId="77777777" w:rsidR="007A1D89" w:rsidRPr="003E7376" w:rsidRDefault="007A1D89" w:rsidP="007A1D89">
      <w:pPr>
        <w:spacing w:after="0" w:line="240" w:lineRule="auto"/>
        <w:jc w:val="both"/>
        <w:rPr>
          <w:rFonts w:asciiTheme="majorHAnsi" w:hAnsiTheme="majorHAnsi"/>
          <w:color w:val="00B050"/>
          <w:lang w:bidi="en-US"/>
        </w:rPr>
      </w:pPr>
    </w:p>
    <w:p w14:paraId="2FC41C2D" w14:textId="31B0C9BC" w:rsidR="007A1D89" w:rsidRPr="003E7376" w:rsidRDefault="0E259311" w:rsidP="6CACDD58">
      <w:pPr>
        <w:spacing w:after="0" w:line="240" w:lineRule="auto"/>
        <w:jc w:val="both"/>
        <w:rPr>
          <w:rFonts w:asciiTheme="majorHAnsi" w:hAnsiTheme="majorHAnsi"/>
          <w:color w:val="00B050"/>
          <w:lang w:bidi="en-US"/>
        </w:rPr>
      </w:pPr>
      <w:r w:rsidRPr="6CACDD58">
        <w:rPr>
          <w:rFonts w:asciiTheme="majorHAnsi" w:hAnsiTheme="majorHAnsi"/>
          <w:color w:val="00B050"/>
          <w:lang w:bidi="en-US"/>
        </w:rPr>
        <w:t xml:space="preserve">The parent/legal guardian will be invited to provide written consent. Where deemed competent and mature to provide </w:t>
      </w:r>
      <w:r w:rsidR="007A1D89" w:rsidRPr="6CACDD58">
        <w:rPr>
          <w:rFonts w:asciiTheme="majorHAnsi" w:hAnsiTheme="majorHAnsi"/>
          <w:color w:val="00B050"/>
          <w:lang w:bidi="en-US"/>
        </w:rPr>
        <w:t>consent</w:t>
      </w:r>
      <w:r w:rsidRPr="6CACDD58">
        <w:rPr>
          <w:rFonts w:asciiTheme="majorHAnsi" w:hAnsiTheme="majorHAnsi"/>
          <w:color w:val="00B050"/>
          <w:lang w:bidi="en-US"/>
        </w:rPr>
        <w:t xml:space="preserve">, the child/adolescent will also be invited to provide written </w:t>
      </w:r>
      <w:r w:rsidR="007A1D89" w:rsidRPr="6CACDD58">
        <w:rPr>
          <w:rFonts w:asciiTheme="majorHAnsi" w:hAnsiTheme="majorHAnsi"/>
          <w:color w:val="00B050"/>
          <w:lang w:bidi="en-US"/>
        </w:rPr>
        <w:t>consent</w:t>
      </w:r>
      <w:r w:rsidRPr="6CACDD58">
        <w:rPr>
          <w:rFonts w:asciiTheme="majorHAnsi" w:hAnsiTheme="majorHAnsi"/>
          <w:color w:val="00B050"/>
          <w:lang w:bidi="en-US"/>
        </w:rPr>
        <w:t xml:space="preserve">. The level of maturity will be determined by the Investigator in accordance with local process. Consent will be voluntary and free from coercion. </w:t>
      </w:r>
    </w:p>
    <w:p w14:paraId="1179C9E2" w14:textId="77777777" w:rsidR="007A1D89" w:rsidRPr="003E7376" w:rsidRDefault="007A1D89" w:rsidP="007A1D89">
      <w:pPr>
        <w:spacing w:after="0" w:line="240" w:lineRule="auto"/>
        <w:jc w:val="both"/>
        <w:rPr>
          <w:rFonts w:asciiTheme="majorHAnsi" w:hAnsiTheme="majorHAnsi"/>
          <w:color w:val="00B050"/>
          <w:lang w:bidi="en-US"/>
        </w:rPr>
      </w:pPr>
    </w:p>
    <w:p w14:paraId="0842AD49" w14:textId="77777777" w:rsidR="007A1D89" w:rsidRPr="003E7376" w:rsidRDefault="007A1D89" w:rsidP="007A1D89">
      <w:pPr>
        <w:spacing w:after="0" w:line="240" w:lineRule="auto"/>
        <w:jc w:val="both"/>
        <w:rPr>
          <w:rFonts w:asciiTheme="majorHAnsi" w:hAnsiTheme="majorHAnsi"/>
          <w:color w:val="00B050"/>
          <w:lang w:bidi="en-US"/>
        </w:rPr>
      </w:pPr>
      <w:r w:rsidRPr="003E7376">
        <w:rPr>
          <w:rFonts w:asciiTheme="majorHAnsi" w:hAnsiTheme="majorHAnsi"/>
          <w:color w:val="00B050"/>
          <w:lang w:bidi="en-US"/>
        </w:rPr>
        <w:t xml:space="preserve">The investigator who conducted the consent discussion will also sign the informed consent form. A copy of the consent form will be given to the parent/legal guardian and the participant where the participant has signed. </w:t>
      </w:r>
    </w:p>
    <w:p w14:paraId="00FE7642" w14:textId="77777777" w:rsidR="007A1D89" w:rsidRPr="003E7376" w:rsidRDefault="007A1D89" w:rsidP="007A1D89">
      <w:pPr>
        <w:spacing w:after="0" w:line="240" w:lineRule="auto"/>
        <w:jc w:val="both"/>
        <w:rPr>
          <w:rFonts w:asciiTheme="majorHAnsi" w:hAnsiTheme="majorHAnsi"/>
          <w:color w:val="00B050"/>
          <w:lang w:bidi="en-US"/>
        </w:rPr>
      </w:pPr>
    </w:p>
    <w:p w14:paraId="3D0B5FF3" w14:textId="2DF43371" w:rsidR="007A1D89" w:rsidRPr="003E7376" w:rsidRDefault="0E259311" w:rsidP="6CACDD58">
      <w:pPr>
        <w:spacing w:after="0" w:line="240" w:lineRule="auto"/>
        <w:jc w:val="both"/>
        <w:rPr>
          <w:rFonts w:asciiTheme="majorHAnsi" w:hAnsiTheme="majorHAnsi"/>
          <w:color w:val="00B050"/>
          <w:lang w:bidi="en-US"/>
        </w:rPr>
      </w:pPr>
      <w:r w:rsidRPr="6CACDD58">
        <w:rPr>
          <w:rFonts w:asciiTheme="majorHAnsi" w:hAnsiTheme="majorHAnsi"/>
          <w:color w:val="00B050"/>
          <w:lang w:bidi="en-US"/>
        </w:rPr>
        <w:t>It will be documented in the participant’s</w:t>
      </w:r>
      <w:r w:rsidR="00D24F87">
        <w:rPr>
          <w:rFonts w:asciiTheme="majorHAnsi" w:hAnsiTheme="majorHAnsi"/>
          <w:color w:val="00B050"/>
          <w:lang w:bidi="en-US"/>
        </w:rPr>
        <w:t xml:space="preserve"> medical </w:t>
      </w:r>
      <w:r w:rsidRPr="6CACDD58">
        <w:rPr>
          <w:rFonts w:asciiTheme="majorHAnsi" w:hAnsiTheme="majorHAnsi"/>
          <w:color w:val="00B050"/>
          <w:lang w:bidi="en-US"/>
        </w:rPr>
        <w:t>record that consent has been provided. When  all the inclusion/exclusion criteria have been a</w:t>
      </w:r>
      <w:r w:rsidR="0B4057D8" w:rsidRPr="6CACDD58">
        <w:rPr>
          <w:rFonts w:asciiTheme="majorHAnsi" w:hAnsiTheme="majorHAnsi"/>
          <w:color w:val="00B050"/>
          <w:lang w:bidi="en-US"/>
        </w:rPr>
        <w:t>ssessed</w:t>
      </w:r>
      <w:r w:rsidRPr="6CACDD58">
        <w:rPr>
          <w:rFonts w:asciiTheme="majorHAnsi" w:hAnsiTheme="majorHAnsi"/>
          <w:color w:val="00B050"/>
          <w:lang w:bidi="en-US"/>
        </w:rPr>
        <w:t xml:space="preserve"> and the eligibility of the participant confirmed, the participant may be </w:t>
      </w:r>
      <w:r w:rsidR="5B27A14B" w:rsidRPr="6CACDD58">
        <w:rPr>
          <w:rFonts w:asciiTheme="majorHAnsi" w:hAnsiTheme="majorHAnsi"/>
          <w:color w:val="00B050"/>
          <w:lang w:bidi="en-US"/>
        </w:rPr>
        <w:t xml:space="preserve">enrolled in the trial </w:t>
      </w:r>
      <w:r w:rsidRPr="6CACDD58">
        <w:rPr>
          <w:rFonts w:asciiTheme="majorHAnsi" w:hAnsiTheme="majorHAnsi"/>
          <w:color w:val="00B050"/>
          <w:lang w:bidi="en-US"/>
        </w:rPr>
        <w:t>”</w:t>
      </w:r>
      <w:r w:rsidR="77FA3282" w:rsidRPr="6CACDD58">
        <w:rPr>
          <w:rFonts w:asciiTheme="majorHAnsi" w:hAnsiTheme="majorHAnsi"/>
          <w:color w:val="00B050"/>
          <w:lang w:bidi="en-US"/>
        </w:rPr>
        <w:t>.</w:t>
      </w:r>
      <w:r w:rsidRPr="6CACDD58">
        <w:rPr>
          <w:rFonts w:asciiTheme="majorHAnsi" w:hAnsiTheme="majorHAnsi"/>
          <w:color w:val="00B050"/>
          <w:lang w:bidi="en-US"/>
        </w:rPr>
        <w:t xml:space="preserve"> </w:t>
      </w:r>
    </w:p>
    <w:p w14:paraId="786CB9ED" w14:textId="77777777" w:rsidR="007A1D89" w:rsidRPr="003E7376" w:rsidRDefault="007A1D89" w:rsidP="007A1D89">
      <w:pPr>
        <w:spacing w:after="0" w:line="240" w:lineRule="auto"/>
        <w:jc w:val="both"/>
        <w:rPr>
          <w:rFonts w:asciiTheme="majorHAnsi" w:hAnsiTheme="majorHAnsi"/>
          <w:color w:val="75923A"/>
          <w:lang w:bidi="en-US"/>
        </w:rPr>
      </w:pPr>
    </w:p>
    <w:p w14:paraId="0A4E0012" w14:textId="0718C113" w:rsidR="00F6453E" w:rsidRPr="00543C12" w:rsidRDefault="00274CEA" w:rsidP="00D95255">
      <w:pPr>
        <w:pStyle w:val="Heading1"/>
        <w:numPr>
          <w:ilvl w:val="0"/>
          <w:numId w:val="7"/>
        </w:numPr>
        <w:spacing w:before="240" w:after="120" w:line="240" w:lineRule="auto"/>
        <w:ind w:left="357" w:hanging="357"/>
        <w:jc w:val="both"/>
        <w:rPr>
          <w:rFonts w:asciiTheme="majorHAnsi" w:hAnsiTheme="majorHAnsi"/>
          <w:caps w:val="0"/>
          <w:szCs w:val="22"/>
        </w:rPr>
      </w:pPr>
      <w:bookmarkStart w:id="311" w:name="_Toc57810260"/>
      <w:bookmarkStart w:id="312" w:name="_Toc182901636"/>
      <w:bookmarkStart w:id="313" w:name="_Toc185495214"/>
      <w:r w:rsidRPr="00543C12">
        <w:rPr>
          <w:rFonts w:asciiTheme="majorHAnsi" w:hAnsiTheme="majorHAnsi"/>
          <w:caps w:val="0"/>
          <w:szCs w:val="22"/>
        </w:rPr>
        <w:t>INTERVENTION</w:t>
      </w:r>
      <w:bookmarkEnd w:id="311"/>
      <w:bookmarkEnd w:id="313"/>
      <w:r w:rsidR="00F6453E" w:rsidRPr="00543C12">
        <w:rPr>
          <w:rFonts w:asciiTheme="majorHAnsi" w:hAnsiTheme="majorHAnsi"/>
          <w:caps w:val="0"/>
          <w:szCs w:val="22"/>
        </w:rPr>
        <w:t xml:space="preserve"> </w:t>
      </w:r>
      <w:bookmarkEnd w:id="312"/>
    </w:p>
    <w:p w14:paraId="6DBE372F" w14:textId="77777777" w:rsidR="007A1D89" w:rsidRPr="003E7376" w:rsidRDefault="007A1D89" w:rsidP="007A1D89">
      <w:pPr>
        <w:spacing w:after="120" w:line="240" w:lineRule="auto"/>
        <w:jc w:val="both"/>
        <w:rPr>
          <w:rFonts w:asciiTheme="majorHAnsi" w:hAnsiTheme="majorHAnsi"/>
          <w:color w:val="6E2E9F"/>
          <w:lang w:bidi="en-US"/>
        </w:rPr>
      </w:pPr>
      <w:r w:rsidRPr="003E7376">
        <w:rPr>
          <w:rFonts w:asciiTheme="majorHAnsi" w:hAnsiTheme="majorHAnsi"/>
          <w:color w:val="6E2E9F"/>
          <w:lang w:bidi="en-US"/>
        </w:rPr>
        <w:t xml:space="preserve">The following subsections should describe </w:t>
      </w:r>
      <w:r w:rsidRPr="003E7376">
        <w:rPr>
          <w:rFonts w:asciiTheme="majorHAnsi" w:hAnsiTheme="majorHAnsi"/>
          <w:b/>
          <w:color w:val="6E2E9F"/>
          <w:lang w:bidi="en-US"/>
        </w:rPr>
        <w:t>the trial intervention</w:t>
      </w:r>
      <w:r w:rsidRPr="003E7376">
        <w:rPr>
          <w:rFonts w:asciiTheme="majorHAnsi" w:hAnsiTheme="majorHAnsi"/>
          <w:color w:val="6E2E9F"/>
          <w:lang w:bidi="en-US"/>
        </w:rPr>
        <w:t xml:space="preserve"> that is being tested for safety and/or efficacy in the trial, </w:t>
      </w:r>
      <w:r w:rsidRPr="003E7376">
        <w:rPr>
          <w:rFonts w:asciiTheme="majorHAnsi" w:hAnsiTheme="majorHAnsi"/>
          <w:b/>
          <w:color w:val="6E2E9F"/>
          <w:lang w:bidi="en-US"/>
        </w:rPr>
        <w:t>and any control product</w:t>
      </w:r>
      <w:r w:rsidRPr="003E7376">
        <w:rPr>
          <w:rFonts w:asciiTheme="majorHAnsi" w:hAnsiTheme="majorHAnsi"/>
          <w:color w:val="6E2E9F"/>
          <w:lang w:bidi="en-US"/>
        </w:rPr>
        <w:t xml:space="preserve"> (e.g. a comparator or placebo) being used in the trial.</w:t>
      </w:r>
    </w:p>
    <w:p w14:paraId="3557F8CA" w14:textId="77777777" w:rsidR="007A1D89" w:rsidRPr="003E7376" w:rsidRDefault="007A1D89" w:rsidP="007A1D89">
      <w:pPr>
        <w:spacing w:after="120" w:line="240" w:lineRule="auto"/>
        <w:jc w:val="both"/>
        <w:rPr>
          <w:rFonts w:asciiTheme="majorHAnsi" w:hAnsiTheme="majorHAnsi"/>
          <w:color w:val="7030A0"/>
          <w:lang w:bidi="en-US"/>
        </w:rPr>
      </w:pPr>
      <w:r w:rsidRPr="003E7376">
        <w:rPr>
          <w:rFonts w:asciiTheme="majorHAnsi" w:hAnsiTheme="majorHAnsi"/>
          <w:color w:val="6E2E9F"/>
          <w:lang w:bidi="en-US"/>
        </w:rPr>
        <w:t xml:space="preserve">The trial intervention may be a drug (including a biological product) or device </w:t>
      </w:r>
      <w:r w:rsidRPr="003E7376">
        <w:rPr>
          <w:rFonts w:asciiTheme="majorHAnsi" w:eastAsia="Cambria" w:hAnsiTheme="majorHAnsi"/>
          <w:bCs/>
          <w:color w:val="7030A0"/>
        </w:rPr>
        <w:t>that has not yet been approved by Australia’s Therapeutic Goods Administration (TGA) for marketing. Alternatively, It may be</w:t>
      </w:r>
      <w:r w:rsidRPr="003E7376">
        <w:rPr>
          <w:rFonts w:asciiTheme="majorHAnsi" w:hAnsiTheme="majorHAnsi"/>
          <w:color w:val="6E2E9F"/>
          <w:lang w:bidi="en-US"/>
        </w:rPr>
        <w:t xml:space="preserve"> </w:t>
      </w:r>
      <w:r w:rsidRPr="003E7376">
        <w:rPr>
          <w:rFonts w:asciiTheme="majorHAnsi" w:hAnsiTheme="majorHAnsi"/>
          <w:color w:val="6E2E9F"/>
          <w:lang w:bidi="en-US"/>
        </w:rPr>
        <w:lastRenderedPageBreak/>
        <w:t xml:space="preserve">a drug or device </w:t>
      </w:r>
      <w:r w:rsidRPr="003E7376">
        <w:rPr>
          <w:rFonts w:asciiTheme="majorHAnsi" w:eastAsia="Cambria" w:hAnsiTheme="majorHAnsi"/>
          <w:bCs/>
          <w:color w:val="7030A0"/>
        </w:rPr>
        <w:t>that has been approved by the TGA for marketing but the product is being used or assembled (formulated or packaged) in a way different from the approved form or is being used for an unapproved indication or a different population or is being used to gain further information about an approved use.</w:t>
      </w:r>
      <w:r w:rsidRPr="003E7376">
        <w:rPr>
          <w:rFonts w:asciiTheme="majorHAnsi" w:hAnsiTheme="majorHAnsi"/>
          <w:color w:val="7030A0"/>
          <w:lang w:bidi="en-US"/>
        </w:rPr>
        <w:t xml:space="preserve"> </w:t>
      </w:r>
    </w:p>
    <w:p w14:paraId="66EB58E5" w14:textId="0FF73A83" w:rsidR="007A1D89" w:rsidRPr="003E7376" w:rsidRDefault="007A1D89" w:rsidP="00A7311F">
      <w:pPr>
        <w:spacing w:after="0" w:line="240" w:lineRule="auto"/>
        <w:jc w:val="both"/>
        <w:rPr>
          <w:rFonts w:asciiTheme="majorHAnsi" w:hAnsiTheme="majorHAnsi"/>
        </w:rPr>
      </w:pPr>
      <w:r w:rsidRPr="003E7376">
        <w:rPr>
          <w:rFonts w:asciiTheme="majorHAnsi" w:hAnsiTheme="majorHAnsi"/>
          <w:color w:val="6E2E9F"/>
          <w:lang w:bidi="en-US"/>
        </w:rPr>
        <w:t>Ensure that each intervention and control is clearly described in the following subsections and where multiple interventions are to be used, clearly differentiate between each product in all sections</w:t>
      </w:r>
      <w:r w:rsidRPr="003E7376">
        <w:rPr>
          <w:rFonts w:asciiTheme="majorHAnsi" w:eastAsia="Cambria" w:hAnsiTheme="majorHAnsi"/>
        </w:rPr>
        <w:t>.</w:t>
      </w:r>
    </w:p>
    <w:p w14:paraId="3ED094EC" w14:textId="02E23A5A" w:rsidR="00274CEA" w:rsidRPr="00543C12" w:rsidRDefault="00A7311F" w:rsidP="00D95255">
      <w:pPr>
        <w:pStyle w:val="Heading1"/>
        <w:numPr>
          <w:ilvl w:val="1"/>
          <w:numId w:val="7"/>
        </w:numPr>
        <w:spacing w:before="120" w:line="240" w:lineRule="auto"/>
        <w:ind w:left="1502" w:hanging="782"/>
        <w:jc w:val="both"/>
        <w:rPr>
          <w:rFonts w:asciiTheme="majorHAnsi" w:hAnsiTheme="majorHAnsi"/>
          <w:caps w:val="0"/>
          <w:szCs w:val="22"/>
        </w:rPr>
      </w:pPr>
      <w:bookmarkStart w:id="314" w:name="_Toc57810261"/>
      <w:bookmarkStart w:id="315" w:name="_Toc182901637"/>
      <w:bookmarkStart w:id="316" w:name="_Toc185495215"/>
      <w:r w:rsidRPr="00543C12">
        <w:rPr>
          <w:rFonts w:asciiTheme="majorHAnsi" w:hAnsiTheme="majorHAnsi"/>
          <w:caps w:val="0"/>
          <w:szCs w:val="22"/>
        </w:rPr>
        <w:t>Treatment</w:t>
      </w:r>
      <w:r w:rsidR="009A632C" w:rsidRPr="00543C12">
        <w:rPr>
          <w:rFonts w:asciiTheme="majorHAnsi" w:hAnsiTheme="majorHAnsi"/>
          <w:caps w:val="0"/>
          <w:szCs w:val="22"/>
        </w:rPr>
        <w:t xml:space="preserve"> </w:t>
      </w:r>
      <w:r w:rsidR="00274CEA" w:rsidRPr="00543C12">
        <w:rPr>
          <w:rFonts w:asciiTheme="majorHAnsi" w:hAnsiTheme="majorHAnsi"/>
          <w:caps w:val="0"/>
          <w:szCs w:val="22"/>
        </w:rPr>
        <w:t>arms</w:t>
      </w:r>
      <w:bookmarkEnd w:id="314"/>
      <w:bookmarkEnd w:id="315"/>
      <w:bookmarkEnd w:id="316"/>
      <w:r w:rsidR="00274CEA" w:rsidRPr="00543C12">
        <w:rPr>
          <w:rFonts w:asciiTheme="majorHAnsi" w:hAnsiTheme="majorHAnsi"/>
          <w:caps w:val="0"/>
          <w:szCs w:val="22"/>
        </w:rPr>
        <w:t xml:space="preserve"> </w:t>
      </w:r>
    </w:p>
    <w:p w14:paraId="186835A0" w14:textId="77777777" w:rsidR="00A7311F" w:rsidRPr="003E7376" w:rsidRDefault="00A7311F" w:rsidP="00FA78EB">
      <w:pPr>
        <w:rPr>
          <w:rFonts w:asciiTheme="majorHAnsi" w:hAnsiTheme="majorHAnsi"/>
          <w:color w:val="6E2E9F"/>
          <w:lang w:bidi="en-US"/>
        </w:rPr>
      </w:pPr>
      <w:r w:rsidRPr="003E7376">
        <w:rPr>
          <w:rFonts w:asciiTheme="majorHAnsi" w:hAnsiTheme="majorHAnsi"/>
          <w:color w:val="6E2E9F"/>
          <w:lang w:bidi="en-US"/>
        </w:rPr>
        <w:t>Provide details of each treatment arm including controls (i.e. comparator or placebo).</w:t>
      </w:r>
    </w:p>
    <w:p w14:paraId="312043E6" w14:textId="3BE53390" w:rsidR="001B3C6C" w:rsidRPr="00543C12" w:rsidRDefault="00A7311F" w:rsidP="0013111E">
      <w:pPr>
        <w:pStyle w:val="Heading1"/>
        <w:numPr>
          <w:ilvl w:val="1"/>
          <w:numId w:val="7"/>
        </w:numPr>
        <w:spacing w:before="0" w:line="240" w:lineRule="auto"/>
        <w:jc w:val="both"/>
        <w:rPr>
          <w:rFonts w:asciiTheme="majorHAnsi" w:hAnsiTheme="majorHAnsi"/>
          <w:caps w:val="0"/>
          <w:szCs w:val="22"/>
        </w:rPr>
      </w:pPr>
      <w:bookmarkStart w:id="317" w:name="_Toc57810262"/>
      <w:bookmarkStart w:id="318" w:name="_Toc182901638"/>
      <w:bookmarkStart w:id="319" w:name="_Toc185495216"/>
      <w:r w:rsidRPr="00543C12">
        <w:rPr>
          <w:rFonts w:asciiTheme="majorHAnsi" w:hAnsiTheme="majorHAnsi"/>
          <w:caps w:val="0"/>
          <w:szCs w:val="22"/>
        </w:rPr>
        <w:t xml:space="preserve">Trial </w:t>
      </w:r>
      <w:r w:rsidR="007C279E" w:rsidRPr="00543C12">
        <w:rPr>
          <w:rFonts w:asciiTheme="majorHAnsi" w:hAnsiTheme="majorHAnsi"/>
          <w:caps w:val="0"/>
          <w:szCs w:val="22"/>
        </w:rPr>
        <w:t>Intervention</w:t>
      </w:r>
      <w:r w:rsidR="00F6453E" w:rsidRPr="00543C12">
        <w:rPr>
          <w:rFonts w:asciiTheme="majorHAnsi" w:hAnsiTheme="majorHAnsi"/>
          <w:caps w:val="0"/>
          <w:szCs w:val="22"/>
        </w:rPr>
        <w:t>(s)</w:t>
      </w:r>
      <w:bookmarkEnd w:id="317"/>
      <w:bookmarkEnd w:id="318"/>
      <w:bookmarkEnd w:id="319"/>
    </w:p>
    <w:p w14:paraId="707DAF38" w14:textId="4486099E" w:rsidR="00BE1545" w:rsidRPr="003E7376" w:rsidRDefault="00BE1545" w:rsidP="00BE1545">
      <w:pPr>
        <w:spacing w:after="120" w:line="240" w:lineRule="auto"/>
        <w:rPr>
          <w:rFonts w:asciiTheme="majorHAnsi" w:hAnsiTheme="majorHAnsi" w:cs="Calibri"/>
          <w:color w:val="6E2E9F"/>
          <w:lang w:eastAsia="en-AU"/>
        </w:rPr>
      </w:pPr>
      <w:r w:rsidRPr="003E7376">
        <w:rPr>
          <w:rFonts w:asciiTheme="majorHAnsi" w:hAnsiTheme="majorHAnsi" w:cs="Calibri"/>
          <w:color w:val="6E2E9F"/>
          <w:lang w:eastAsia="en-AU"/>
        </w:rPr>
        <w:t xml:space="preserve">In the following sub-sections, detail the interventions for each group with sufficient detail to allow replication including: formulation (main active ingredients only), dosage form, route of administration, dosage and frequency, storage and preparation. Include details of comparator or placebo where applicable. </w:t>
      </w:r>
    </w:p>
    <w:p w14:paraId="49A9A9BF" w14:textId="652BD12E" w:rsidR="00BE1545" w:rsidRPr="003E7376" w:rsidRDefault="00BE1545" w:rsidP="00BE1545">
      <w:pPr>
        <w:spacing w:after="120" w:line="240" w:lineRule="auto"/>
        <w:rPr>
          <w:rFonts w:asciiTheme="majorHAnsi" w:hAnsiTheme="majorHAnsi" w:cs="Calibri"/>
          <w:color w:val="6E2E9F"/>
          <w:lang w:eastAsia="en-AU"/>
        </w:rPr>
      </w:pPr>
      <w:r w:rsidRPr="003E7376">
        <w:rPr>
          <w:rFonts w:asciiTheme="majorHAnsi" w:hAnsiTheme="majorHAnsi" w:cs="Calibri"/>
          <w:color w:val="6E2E9F"/>
          <w:lang w:eastAsia="en-AU"/>
        </w:rPr>
        <w:t xml:space="preserve">Indicate if the trial intervention is commercially available and will be used in accordance with the approved labelling. </w:t>
      </w:r>
    </w:p>
    <w:p w14:paraId="1BAB3E8E" w14:textId="77777777" w:rsidR="00BE1545" w:rsidRPr="003E7376" w:rsidRDefault="00BE1545" w:rsidP="00BE1545">
      <w:pPr>
        <w:spacing w:after="120" w:line="240" w:lineRule="auto"/>
        <w:rPr>
          <w:rFonts w:asciiTheme="majorHAnsi" w:hAnsiTheme="majorHAnsi" w:cs="Calibri"/>
          <w:color w:val="6E2E9F"/>
          <w:lang w:eastAsia="en-AU"/>
        </w:rPr>
      </w:pPr>
      <w:r w:rsidRPr="003E7376">
        <w:rPr>
          <w:rFonts w:asciiTheme="majorHAnsi" w:hAnsiTheme="majorHAnsi"/>
          <w:b/>
          <w:color w:val="6E2E9F"/>
        </w:rPr>
        <w:t>For investigational drugs and biologics:</w:t>
      </w:r>
      <w:r w:rsidRPr="003E7376">
        <w:rPr>
          <w:rFonts w:asciiTheme="majorHAnsi" w:hAnsiTheme="majorHAnsi"/>
          <w:color w:val="6E2E9F"/>
        </w:rPr>
        <w:t xml:space="preserve"> The information should be detailed in the Investigator’s Brochure (IB) for unapproved products and in the product information (package insert) for approved, marketed products.</w:t>
      </w:r>
      <w:r w:rsidRPr="003E7376">
        <w:rPr>
          <w:rFonts w:asciiTheme="majorHAnsi" w:hAnsiTheme="majorHAnsi" w:cs="Calibri"/>
          <w:color w:val="6E2E9F"/>
          <w:lang w:eastAsia="en-AU"/>
        </w:rPr>
        <w:t xml:space="preserve"> </w:t>
      </w:r>
    </w:p>
    <w:p w14:paraId="532225B2" w14:textId="138B8E2D" w:rsidR="00BE1545" w:rsidRPr="003E7376" w:rsidRDefault="00BE1545" w:rsidP="00BE1545">
      <w:pPr>
        <w:spacing w:after="120" w:line="240" w:lineRule="auto"/>
        <w:rPr>
          <w:rFonts w:asciiTheme="majorHAnsi" w:hAnsiTheme="majorHAnsi"/>
          <w:color w:val="6E2E9F"/>
        </w:rPr>
      </w:pPr>
      <w:r w:rsidRPr="003E7376">
        <w:rPr>
          <w:rFonts w:asciiTheme="majorHAnsi" w:hAnsiTheme="majorHAnsi"/>
          <w:b/>
          <w:color w:val="6E2E9F"/>
        </w:rPr>
        <w:t>For device studies:</w:t>
      </w:r>
      <w:r w:rsidRPr="003E7376">
        <w:rPr>
          <w:rFonts w:asciiTheme="majorHAnsi" w:hAnsiTheme="majorHAnsi"/>
          <w:color w:val="6E2E9F"/>
        </w:rPr>
        <w:t xml:space="preserve"> Note if any modifications have been performed for the trial. Include the following information: device size(s); device model(s); description of each component; device settings and programming (if applicable); duration of implant or exposure (if applicable); frequency of exposure (if applicable); if a device has not been approved or cleared for the indications the protocol is designed to investigate, then a summary/report of test validation studies should accompany this protocol.</w:t>
      </w:r>
    </w:p>
    <w:p w14:paraId="32E9D4DD" w14:textId="246B7FDE" w:rsidR="00FA78EB" w:rsidRPr="003E7376" w:rsidRDefault="00BE1545" w:rsidP="00BE1545">
      <w:pPr>
        <w:spacing w:after="0"/>
        <w:rPr>
          <w:rFonts w:asciiTheme="majorHAnsi" w:hAnsiTheme="majorHAnsi"/>
          <w:color w:val="6E2E9F"/>
          <w:lang w:bidi="en-US"/>
        </w:rPr>
      </w:pPr>
      <w:r w:rsidRPr="003E7376">
        <w:rPr>
          <w:rFonts w:asciiTheme="majorHAnsi" w:hAnsiTheme="majorHAnsi" w:cs="Calibri"/>
          <w:b/>
          <w:color w:val="6E2E9F"/>
          <w:sz w:val="24"/>
          <w:szCs w:val="24"/>
          <w:lang w:eastAsia="en-AU"/>
        </w:rPr>
        <w:t>A</w:t>
      </w:r>
      <w:r w:rsidRPr="003E7376">
        <w:rPr>
          <w:rFonts w:asciiTheme="majorHAnsi" w:hAnsiTheme="majorHAnsi"/>
          <w:b/>
          <w:color w:val="6E2E9F"/>
        </w:rPr>
        <w:t>dditional notes</w:t>
      </w:r>
      <w:r w:rsidRPr="003E7376">
        <w:rPr>
          <w:rFonts w:asciiTheme="majorHAnsi" w:hAnsiTheme="majorHAnsi" w:cs="Calibri"/>
          <w:color w:val="6E2E9F"/>
          <w:lang w:eastAsia="en-AU"/>
        </w:rPr>
        <w:t xml:space="preserve"> Detail mechanisms (if any) for masking (i.e. blinding) trial interventions. For example, if a placebo is being used, note whether it has similar colour, taste, etc., to the active drug. Summarise the label copy which should include the following, as appropriate: </w:t>
      </w:r>
      <w:r w:rsidR="00887107">
        <w:rPr>
          <w:rFonts w:asciiTheme="majorHAnsi" w:hAnsiTheme="majorHAnsi" w:cs="Calibri"/>
          <w:color w:val="6E2E9F"/>
          <w:lang w:eastAsia="en-AU"/>
        </w:rPr>
        <w:t>Participant ID</w:t>
      </w:r>
      <w:r w:rsidRPr="003E7376">
        <w:rPr>
          <w:rFonts w:asciiTheme="majorHAnsi" w:hAnsiTheme="majorHAnsi" w:cs="Calibri"/>
          <w:color w:val="6E2E9F"/>
          <w:lang w:eastAsia="en-AU"/>
        </w:rPr>
        <w:t>, Week number, Batch number, Expiry date and the statements “For clinical trial use only” and “Keep out of reach of children” along with any local or national requirements</w:t>
      </w:r>
    </w:p>
    <w:p w14:paraId="0DBE0130" w14:textId="39EB98E6" w:rsidR="00BE1545" w:rsidRPr="00543C12" w:rsidRDefault="00BE1545" w:rsidP="0013111E">
      <w:pPr>
        <w:pStyle w:val="Heading1"/>
        <w:numPr>
          <w:ilvl w:val="2"/>
          <w:numId w:val="7"/>
        </w:numPr>
        <w:spacing w:before="120" w:line="240" w:lineRule="auto"/>
        <w:jc w:val="both"/>
        <w:rPr>
          <w:rFonts w:asciiTheme="majorHAnsi" w:hAnsiTheme="majorHAnsi"/>
          <w:caps w:val="0"/>
          <w:szCs w:val="22"/>
        </w:rPr>
      </w:pPr>
      <w:bookmarkStart w:id="320" w:name="_Toc57810263"/>
      <w:bookmarkStart w:id="321" w:name="_Toc182901639"/>
      <w:bookmarkStart w:id="322" w:name="_Toc185495217"/>
      <w:r w:rsidRPr="00543C12">
        <w:rPr>
          <w:rFonts w:asciiTheme="majorHAnsi" w:hAnsiTheme="majorHAnsi"/>
          <w:caps w:val="0"/>
          <w:szCs w:val="22"/>
        </w:rPr>
        <w:t>Description of trial investigational products</w:t>
      </w:r>
      <w:bookmarkEnd w:id="320"/>
      <w:bookmarkEnd w:id="321"/>
      <w:bookmarkEnd w:id="322"/>
      <w:r w:rsidRPr="00543C12">
        <w:rPr>
          <w:rFonts w:asciiTheme="majorHAnsi" w:hAnsiTheme="majorHAnsi"/>
          <w:caps w:val="0"/>
          <w:szCs w:val="22"/>
        </w:rPr>
        <w:t xml:space="preserve"> </w:t>
      </w:r>
    </w:p>
    <w:p w14:paraId="60DEA4F0" w14:textId="77777777" w:rsidR="00BE1545" w:rsidRPr="00543C12" w:rsidRDefault="00BE1545" w:rsidP="00A7311F">
      <w:pPr>
        <w:spacing w:after="0"/>
        <w:rPr>
          <w:rFonts w:asciiTheme="majorHAnsi" w:hAnsiTheme="majorHAnsi"/>
          <w:i/>
          <w:iCs/>
          <w:color w:val="6E2E9F"/>
          <w:lang w:bidi="en-US"/>
        </w:rPr>
      </w:pPr>
    </w:p>
    <w:p w14:paraId="30BE7165" w14:textId="44CAA999" w:rsidR="00BE1545" w:rsidRPr="00543C12" w:rsidRDefault="00BE1545" w:rsidP="0013111E">
      <w:pPr>
        <w:pStyle w:val="Heading1"/>
        <w:numPr>
          <w:ilvl w:val="3"/>
          <w:numId w:val="7"/>
        </w:numPr>
        <w:spacing w:before="0" w:line="240" w:lineRule="auto"/>
        <w:jc w:val="both"/>
        <w:rPr>
          <w:rFonts w:asciiTheme="majorHAnsi" w:hAnsiTheme="majorHAnsi"/>
          <w:caps w:val="0"/>
          <w:szCs w:val="22"/>
        </w:rPr>
      </w:pPr>
      <w:bookmarkStart w:id="323" w:name="_Toc57810264"/>
      <w:bookmarkStart w:id="324" w:name="_Toc182901640"/>
      <w:bookmarkStart w:id="325" w:name="_Toc185495218"/>
      <w:r w:rsidRPr="00543C12">
        <w:rPr>
          <w:rFonts w:asciiTheme="majorHAnsi" w:hAnsiTheme="majorHAnsi"/>
          <w:caps w:val="0"/>
          <w:szCs w:val="22"/>
        </w:rPr>
        <w:t>&lt;Trial Product insert&gt;</w:t>
      </w:r>
      <w:bookmarkEnd w:id="323"/>
      <w:bookmarkEnd w:id="324"/>
      <w:bookmarkEnd w:id="325"/>
    </w:p>
    <w:p w14:paraId="4051233E" w14:textId="1169EE21" w:rsidR="00BE1545" w:rsidRPr="003E7376" w:rsidRDefault="00BE1545" w:rsidP="00BE1545">
      <w:pPr>
        <w:rPr>
          <w:rFonts w:asciiTheme="majorHAnsi" w:hAnsiTheme="majorHAnsi"/>
          <w:iCs/>
          <w:color w:val="7030A0"/>
        </w:rPr>
      </w:pPr>
      <w:r w:rsidRPr="003E7376">
        <w:rPr>
          <w:rFonts w:asciiTheme="majorHAnsi" w:hAnsiTheme="majorHAnsi"/>
          <w:iCs/>
          <w:color w:val="7030A0"/>
        </w:rPr>
        <w:t>Repeat for each trial product (</w:t>
      </w:r>
      <w:r w:rsidR="00D300E7" w:rsidRPr="003E7376">
        <w:rPr>
          <w:rFonts w:asciiTheme="majorHAnsi" w:hAnsiTheme="majorHAnsi"/>
          <w:iCs/>
          <w:color w:val="7030A0"/>
        </w:rPr>
        <w:t xml:space="preserve">i.e. </w:t>
      </w:r>
      <w:r w:rsidRPr="003E7376">
        <w:rPr>
          <w:rFonts w:asciiTheme="majorHAnsi" w:hAnsiTheme="majorHAnsi"/>
          <w:iCs/>
          <w:color w:val="7030A0"/>
        </w:rPr>
        <w:t xml:space="preserve">investigational product, comparator, </w:t>
      </w:r>
      <w:r w:rsidR="00D300E7" w:rsidRPr="003E7376">
        <w:rPr>
          <w:rFonts w:asciiTheme="majorHAnsi" w:hAnsiTheme="majorHAnsi"/>
          <w:iCs/>
          <w:color w:val="7030A0"/>
        </w:rPr>
        <w:t xml:space="preserve">and/or </w:t>
      </w:r>
      <w:r w:rsidRPr="003E7376">
        <w:rPr>
          <w:rFonts w:asciiTheme="majorHAnsi" w:hAnsiTheme="majorHAnsi"/>
          <w:iCs/>
          <w:color w:val="7030A0"/>
        </w:rPr>
        <w:t>placebo).</w:t>
      </w:r>
    </w:p>
    <w:p w14:paraId="03C1E123" w14:textId="77777777" w:rsidR="00BE1545" w:rsidRPr="003E7376" w:rsidRDefault="00BE1545" w:rsidP="00BE1545">
      <w:pPr>
        <w:rPr>
          <w:rFonts w:asciiTheme="majorHAnsi" w:hAnsiTheme="majorHAnsi"/>
          <w:iCs/>
          <w:color w:val="7030A0"/>
        </w:rPr>
      </w:pPr>
      <w:r w:rsidRPr="003E7376">
        <w:rPr>
          <w:rFonts w:asciiTheme="majorHAnsi" w:hAnsiTheme="majorHAnsi"/>
          <w:iCs/>
          <w:color w:val="7030A0"/>
        </w:rPr>
        <w:t xml:space="preserve">Complete relevant table for medicine or device as applicable to the trial.  </w:t>
      </w:r>
    </w:p>
    <w:p w14:paraId="3FE6A680" w14:textId="77777777" w:rsidR="00BE1545" w:rsidRPr="003E7376" w:rsidRDefault="00BE1545" w:rsidP="00BE1545">
      <w:pPr>
        <w:rPr>
          <w:rFonts w:asciiTheme="majorHAnsi" w:hAnsiTheme="majorHAnsi"/>
          <w:iCs/>
          <w:color w:val="7030A0"/>
        </w:rPr>
      </w:pPr>
      <w:r w:rsidRPr="003E7376">
        <w:rPr>
          <w:rFonts w:asciiTheme="majorHAnsi" w:hAnsiTheme="majorHAnsi"/>
          <w:iCs/>
          <w:caps/>
          <w:color w:val="7030A0"/>
        </w:rPr>
        <w:t>C</w:t>
      </w:r>
      <w:r w:rsidRPr="003E7376">
        <w:rPr>
          <w:rFonts w:asciiTheme="majorHAnsi" w:hAnsiTheme="majorHAnsi"/>
          <w:iCs/>
          <w:color w:val="7030A0"/>
        </w:rPr>
        <w:t xml:space="preserve">omplete table below if trial intervention is an investigational medicinal product.  </w:t>
      </w:r>
    </w:p>
    <w:tbl>
      <w:tblPr>
        <w:tblW w:w="9067" w:type="dxa"/>
        <w:tblInd w:w="113"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510"/>
        <w:gridCol w:w="5557"/>
      </w:tblGrid>
      <w:tr w:rsidR="00BE1545" w:rsidRPr="003E7376" w14:paraId="015B980A" w14:textId="77777777" w:rsidTr="00E13DE8">
        <w:trPr>
          <w:trHeight w:val="494"/>
        </w:trPr>
        <w:tc>
          <w:tcPr>
            <w:tcW w:w="3510" w:type="dxa"/>
            <w:vAlign w:val="center"/>
          </w:tcPr>
          <w:p w14:paraId="0E8E4B7A" w14:textId="1BA6C36B" w:rsidR="00BE1545" w:rsidRPr="003E7376" w:rsidRDefault="00BE1545" w:rsidP="00D300E7">
            <w:pPr>
              <w:pStyle w:val="TableText"/>
              <w:spacing w:before="120" w:after="120"/>
              <w:rPr>
                <w:rFonts w:asciiTheme="majorHAnsi" w:hAnsiTheme="majorHAnsi"/>
                <w:b/>
                <w:iCs/>
              </w:rPr>
            </w:pPr>
            <w:r w:rsidRPr="003E7376">
              <w:rPr>
                <w:rFonts w:asciiTheme="majorHAnsi" w:hAnsiTheme="majorHAnsi"/>
                <w:b/>
                <w:iCs/>
              </w:rPr>
              <w:t xml:space="preserve">Active </w:t>
            </w:r>
            <w:r w:rsidR="00D300E7" w:rsidRPr="003E7376">
              <w:rPr>
                <w:rFonts w:asciiTheme="majorHAnsi" w:hAnsiTheme="majorHAnsi"/>
                <w:b/>
                <w:iCs/>
              </w:rPr>
              <w:t>S</w:t>
            </w:r>
            <w:r w:rsidRPr="003E7376">
              <w:rPr>
                <w:rFonts w:asciiTheme="majorHAnsi" w:hAnsiTheme="majorHAnsi"/>
                <w:b/>
                <w:iCs/>
              </w:rPr>
              <w:t>ubstance</w:t>
            </w:r>
          </w:p>
        </w:tc>
        <w:tc>
          <w:tcPr>
            <w:tcW w:w="5557" w:type="dxa"/>
            <w:vAlign w:val="center"/>
          </w:tcPr>
          <w:p w14:paraId="03F24C09" w14:textId="77777777" w:rsidR="00BE1545" w:rsidRPr="003E7376" w:rsidRDefault="00BE1545" w:rsidP="00F33B41">
            <w:pPr>
              <w:pStyle w:val="TableText"/>
              <w:spacing w:before="120" w:after="120"/>
              <w:rPr>
                <w:rFonts w:asciiTheme="majorHAnsi" w:hAnsiTheme="majorHAnsi"/>
                <w:iCs/>
              </w:rPr>
            </w:pPr>
            <w:r w:rsidRPr="003E7376">
              <w:rPr>
                <w:rFonts w:asciiTheme="majorHAnsi" w:hAnsiTheme="majorHAnsi"/>
                <w:iCs/>
              </w:rPr>
              <w:fldChar w:fldCharType="begin"/>
            </w:r>
            <w:r w:rsidRPr="003E7376">
              <w:rPr>
                <w:rFonts w:asciiTheme="majorHAnsi" w:hAnsiTheme="majorHAnsi"/>
                <w:iCs/>
              </w:rPr>
              <w:instrText xml:space="preserve"> MERGEFIELD studyProductDescription \* FirstCap </w:instrText>
            </w:r>
            <w:r w:rsidRPr="003E7376">
              <w:rPr>
                <w:rFonts w:asciiTheme="majorHAnsi" w:hAnsiTheme="majorHAnsi"/>
                <w:iCs/>
              </w:rPr>
              <w:fldChar w:fldCharType="separate"/>
            </w:r>
            <w:r w:rsidRPr="003E7376">
              <w:rPr>
                <w:rFonts w:asciiTheme="majorHAnsi" w:hAnsiTheme="majorHAnsi"/>
                <w:iCs/>
                <w:noProof/>
              </w:rPr>
              <w:t>&lt;List main active ingredients, quantity and unit&gt;</w:t>
            </w:r>
            <w:r w:rsidRPr="003E7376">
              <w:rPr>
                <w:rFonts w:asciiTheme="majorHAnsi" w:hAnsiTheme="majorHAnsi"/>
                <w:iCs/>
                <w:noProof/>
              </w:rPr>
              <w:fldChar w:fldCharType="end"/>
            </w:r>
          </w:p>
        </w:tc>
      </w:tr>
      <w:tr w:rsidR="00BE1545" w:rsidRPr="003E7376" w14:paraId="22BFED9E" w14:textId="77777777" w:rsidTr="00024E9F">
        <w:tc>
          <w:tcPr>
            <w:tcW w:w="3510" w:type="dxa"/>
            <w:vAlign w:val="center"/>
          </w:tcPr>
          <w:p w14:paraId="31E475E6" w14:textId="1F41D223" w:rsidR="00BE1545" w:rsidRPr="003E7376" w:rsidRDefault="00D300E7" w:rsidP="00E13DE8">
            <w:pPr>
              <w:pStyle w:val="TableText"/>
              <w:spacing w:before="0"/>
              <w:rPr>
                <w:rFonts w:asciiTheme="majorHAnsi" w:hAnsiTheme="majorHAnsi"/>
                <w:b/>
                <w:iCs/>
              </w:rPr>
            </w:pPr>
            <w:r w:rsidRPr="003E7376">
              <w:rPr>
                <w:rFonts w:asciiTheme="majorHAnsi" w:hAnsiTheme="majorHAnsi"/>
                <w:b/>
                <w:iCs/>
              </w:rPr>
              <w:t>Trade or Generic N</w:t>
            </w:r>
            <w:r w:rsidR="00BE1545" w:rsidRPr="003E7376">
              <w:rPr>
                <w:rFonts w:asciiTheme="majorHAnsi" w:hAnsiTheme="majorHAnsi"/>
                <w:b/>
                <w:iCs/>
              </w:rPr>
              <w:t>ame</w:t>
            </w:r>
          </w:p>
        </w:tc>
        <w:tc>
          <w:tcPr>
            <w:tcW w:w="5557" w:type="dxa"/>
            <w:vAlign w:val="center"/>
          </w:tcPr>
          <w:p w14:paraId="248BD039" w14:textId="77777777" w:rsidR="00BE1545" w:rsidRPr="003E7376" w:rsidRDefault="00BE1545" w:rsidP="00E13DE8">
            <w:pPr>
              <w:pStyle w:val="TableText"/>
              <w:spacing w:before="0"/>
              <w:rPr>
                <w:rFonts w:asciiTheme="majorHAnsi" w:hAnsiTheme="majorHAnsi"/>
                <w:iCs/>
              </w:rPr>
            </w:pPr>
            <w:r w:rsidRPr="003E7376">
              <w:rPr>
                <w:rFonts w:asciiTheme="majorHAnsi" w:hAnsiTheme="majorHAnsi"/>
                <w:iCs/>
              </w:rPr>
              <w:t>&lt;Insert Trade Name&gt;</w:t>
            </w:r>
            <w:r w:rsidRPr="003E7376">
              <w:rPr>
                <w:rFonts w:asciiTheme="majorHAnsi" w:hAnsiTheme="majorHAnsi"/>
                <w:iCs/>
                <w:lang w:val="en-GB"/>
              </w:rPr>
              <w:t xml:space="preserve"> or </w:t>
            </w:r>
            <w:r w:rsidRPr="003E7376">
              <w:rPr>
                <w:rFonts w:asciiTheme="majorHAnsi" w:hAnsiTheme="majorHAnsi"/>
                <w:iCs/>
              </w:rPr>
              <w:t>&lt;Insert Generic Name followed by the word GENERIC&gt;</w:t>
            </w:r>
          </w:p>
        </w:tc>
      </w:tr>
      <w:tr w:rsidR="00BE1545" w:rsidRPr="003E7376" w14:paraId="4CD2E74C" w14:textId="77777777" w:rsidTr="00024E9F">
        <w:tc>
          <w:tcPr>
            <w:tcW w:w="3510" w:type="dxa"/>
            <w:vAlign w:val="center"/>
          </w:tcPr>
          <w:p w14:paraId="380B8C7F" w14:textId="6C484971" w:rsidR="00BE1545" w:rsidRPr="003E7376" w:rsidRDefault="00BE1545" w:rsidP="00D300E7">
            <w:pPr>
              <w:pStyle w:val="TableText"/>
              <w:spacing w:before="0"/>
              <w:rPr>
                <w:rFonts w:asciiTheme="majorHAnsi" w:hAnsiTheme="majorHAnsi"/>
                <w:b/>
                <w:iCs/>
              </w:rPr>
            </w:pPr>
            <w:r w:rsidRPr="003E7376">
              <w:rPr>
                <w:rFonts w:asciiTheme="majorHAnsi" w:hAnsiTheme="majorHAnsi"/>
                <w:b/>
                <w:iCs/>
              </w:rPr>
              <w:t xml:space="preserve">Dosage </w:t>
            </w:r>
            <w:r w:rsidR="00D300E7" w:rsidRPr="003E7376">
              <w:rPr>
                <w:rFonts w:asciiTheme="majorHAnsi" w:hAnsiTheme="majorHAnsi"/>
                <w:b/>
                <w:iCs/>
              </w:rPr>
              <w:t>F</w:t>
            </w:r>
            <w:r w:rsidRPr="003E7376">
              <w:rPr>
                <w:rFonts w:asciiTheme="majorHAnsi" w:hAnsiTheme="majorHAnsi"/>
                <w:b/>
                <w:iCs/>
              </w:rPr>
              <w:t>orm</w:t>
            </w:r>
          </w:p>
        </w:tc>
        <w:tc>
          <w:tcPr>
            <w:tcW w:w="5557" w:type="dxa"/>
            <w:vAlign w:val="center"/>
          </w:tcPr>
          <w:p w14:paraId="2E19A7E9" w14:textId="77777777" w:rsidR="00BE1545" w:rsidRPr="003E7376" w:rsidRDefault="00BE1545" w:rsidP="00E13DE8">
            <w:pPr>
              <w:spacing w:after="0"/>
              <w:rPr>
                <w:rFonts w:asciiTheme="majorHAnsi" w:hAnsiTheme="majorHAnsi"/>
                <w:iCs/>
              </w:rPr>
            </w:pPr>
            <w:r w:rsidRPr="003E7376">
              <w:rPr>
                <w:rFonts w:asciiTheme="majorHAnsi" w:hAnsiTheme="majorHAnsi"/>
                <w:iCs/>
              </w:rPr>
              <w:t>&lt;Insert dosage form&gt;</w:t>
            </w:r>
          </w:p>
          <w:p w14:paraId="294B679E" w14:textId="77777777" w:rsidR="00BE1545" w:rsidRPr="003E7376" w:rsidRDefault="00BE1545" w:rsidP="00E13DE8">
            <w:pPr>
              <w:spacing w:after="0"/>
              <w:rPr>
                <w:rFonts w:asciiTheme="majorHAnsi" w:hAnsiTheme="majorHAnsi"/>
                <w:iCs/>
              </w:rPr>
            </w:pPr>
            <w:r w:rsidRPr="003E7376">
              <w:rPr>
                <w:rFonts w:asciiTheme="majorHAnsi" w:hAnsiTheme="majorHAnsi"/>
                <w:iCs/>
                <w:color w:val="7030A0"/>
              </w:rPr>
              <w:t>e.g. tablet, capsule, injection, IV infusion</w:t>
            </w:r>
          </w:p>
        </w:tc>
      </w:tr>
      <w:tr w:rsidR="00BE1545" w:rsidRPr="003E7376" w14:paraId="0E67C9C7" w14:textId="77777777" w:rsidTr="00024E9F">
        <w:tc>
          <w:tcPr>
            <w:tcW w:w="3510" w:type="dxa"/>
            <w:vAlign w:val="center"/>
          </w:tcPr>
          <w:p w14:paraId="520032B6" w14:textId="4013D391" w:rsidR="00BE1545" w:rsidRPr="003E7376" w:rsidRDefault="00BE1545" w:rsidP="00D300E7">
            <w:pPr>
              <w:pStyle w:val="TableText"/>
              <w:spacing w:before="0"/>
              <w:rPr>
                <w:rFonts w:asciiTheme="majorHAnsi" w:hAnsiTheme="majorHAnsi"/>
                <w:b/>
                <w:iCs/>
              </w:rPr>
            </w:pPr>
            <w:r w:rsidRPr="003E7376">
              <w:rPr>
                <w:rFonts w:asciiTheme="majorHAnsi" w:hAnsiTheme="majorHAnsi"/>
                <w:b/>
                <w:iCs/>
              </w:rPr>
              <w:t xml:space="preserve">Route of </w:t>
            </w:r>
            <w:r w:rsidR="00D300E7" w:rsidRPr="003E7376">
              <w:rPr>
                <w:rFonts w:asciiTheme="majorHAnsi" w:hAnsiTheme="majorHAnsi"/>
                <w:b/>
                <w:iCs/>
              </w:rPr>
              <w:t>A</w:t>
            </w:r>
            <w:r w:rsidRPr="003E7376">
              <w:rPr>
                <w:rFonts w:asciiTheme="majorHAnsi" w:hAnsiTheme="majorHAnsi"/>
                <w:b/>
                <w:iCs/>
              </w:rPr>
              <w:t>dministration</w:t>
            </w:r>
          </w:p>
        </w:tc>
        <w:tc>
          <w:tcPr>
            <w:tcW w:w="5557" w:type="dxa"/>
            <w:vAlign w:val="center"/>
          </w:tcPr>
          <w:p w14:paraId="6CA663BB" w14:textId="77777777" w:rsidR="00BE1545" w:rsidRPr="003E7376" w:rsidRDefault="00BE1545" w:rsidP="00E13DE8">
            <w:pPr>
              <w:spacing w:after="0"/>
              <w:rPr>
                <w:rFonts w:asciiTheme="majorHAnsi" w:hAnsiTheme="majorHAnsi"/>
                <w:iCs/>
              </w:rPr>
            </w:pPr>
            <w:r w:rsidRPr="003E7376">
              <w:rPr>
                <w:rFonts w:asciiTheme="majorHAnsi" w:hAnsiTheme="majorHAnsi"/>
                <w:iCs/>
              </w:rPr>
              <w:t>&lt;Insert route of administration&gt;</w:t>
            </w:r>
          </w:p>
          <w:p w14:paraId="464CE130" w14:textId="77777777" w:rsidR="00BE1545" w:rsidRPr="003E7376" w:rsidRDefault="00BE1545" w:rsidP="00E13DE8">
            <w:pPr>
              <w:spacing w:after="0"/>
              <w:rPr>
                <w:rFonts w:asciiTheme="majorHAnsi" w:hAnsiTheme="majorHAnsi"/>
                <w:iCs/>
              </w:rPr>
            </w:pPr>
            <w:r w:rsidRPr="003E7376">
              <w:rPr>
                <w:rFonts w:asciiTheme="majorHAnsi" w:hAnsiTheme="majorHAnsi"/>
                <w:iCs/>
                <w:color w:val="7030A0"/>
              </w:rPr>
              <w:lastRenderedPageBreak/>
              <w:t>e.g. oral, inhaled, intravenous, subcutaneous, self-administered</w:t>
            </w:r>
          </w:p>
        </w:tc>
      </w:tr>
    </w:tbl>
    <w:p w14:paraId="31A67D6F" w14:textId="77777777" w:rsidR="00BE1545" w:rsidRPr="003E7376" w:rsidRDefault="00BE1545" w:rsidP="00E13DE8">
      <w:pPr>
        <w:spacing w:after="0"/>
        <w:rPr>
          <w:rFonts w:asciiTheme="majorHAnsi" w:hAnsiTheme="majorHAnsi"/>
          <w:iCs/>
          <w:color w:val="6E2E9F"/>
        </w:rPr>
      </w:pPr>
    </w:p>
    <w:p w14:paraId="5B26E10A" w14:textId="77777777" w:rsidR="00BE1545" w:rsidRPr="003E7376" w:rsidRDefault="00BE1545" w:rsidP="00E13DE8">
      <w:pPr>
        <w:spacing w:after="0"/>
        <w:rPr>
          <w:rFonts w:asciiTheme="majorHAnsi" w:hAnsiTheme="majorHAnsi"/>
          <w:iCs/>
          <w:color w:val="7030A0"/>
        </w:rPr>
      </w:pPr>
      <w:r w:rsidRPr="003E7376">
        <w:rPr>
          <w:rFonts w:asciiTheme="majorHAnsi" w:hAnsiTheme="majorHAnsi"/>
          <w:iCs/>
          <w:caps/>
          <w:color w:val="7030A0"/>
        </w:rPr>
        <w:t>C</w:t>
      </w:r>
      <w:r w:rsidRPr="003E7376">
        <w:rPr>
          <w:rFonts w:asciiTheme="majorHAnsi" w:hAnsiTheme="majorHAnsi"/>
          <w:iCs/>
          <w:color w:val="7030A0"/>
        </w:rPr>
        <w:t xml:space="preserve">omplete table below if trial intervention is an investigational medical device.  </w:t>
      </w:r>
    </w:p>
    <w:tbl>
      <w:tblPr>
        <w:tblW w:w="9067" w:type="dxa"/>
        <w:tblInd w:w="113"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510"/>
        <w:gridCol w:w="5557"/>
      </w:tblGrid>
      <w:tr w:rsidR="00BE1545" w:rsidRPr="003E7376" w14:paraId="6F00C66E" w14:textId="77777777" w:rsidTr="00024E9F">
        <w:tc>
          <w:tcPr>
            <w:tcW w:w="3510" w:type="dxa"/>
            <w:vAlign w:val="center"/>
          </w:tcPr>
          <w:p w14:paraId="39C3BCDD" w14:textId="622727CD" w:rsidR="00BE1545" w:rsidRPr="003E7376" w:rsidRDefault="00D300E7" w:rsidP="00E13DE8">
            <w:pPr>
              <w:pStyle w:val="TableText"/>
              <w:spacing w:before="0"/>
              <w:contextualSpacing/>
              <w:rPr>
                <w:rFonts w:asciiTheme="majorHAnsi" w:hAnsiTheme="majorHAnsi"/>
                <w:b/>
                <w:iCs/>
              </w:rPr>
            </w:pPr>
            <w:r w:rsidRPr="003E7376">
              <w:rPr>
                <w:rFonts w:asciiTheme="majorHAnsi" w:hAnsiTheme="majorHAnsi"/>
                <w:b/>
                <w:iCs/>
              </w:rPr>
              <w:t>Product N</w:t>
            </w:r>
            <w:r w:rsidR="00BE1545" w:rsidRPr="003E7376">
              <w:rPr>
                <w:rFonts w:asciiTheme="majorHAnsi" w:hAnsiTheme="majorHAnsi"/>
                <w:b/>
                <w:iCs/>
              </w:rPr>
              <w:t>ame</w:t>
            </w:r>
          </w:p>
        </w:tc>
        <w:tc>
          <w:tcPr>
            <w:tcW w:w="5557" w:type="dxa"/>
            <w:vAlign w:val="center"/>
          </w:tcPr>
          <w:p w14:paraId="25314A6C" w14:textId="77777777" w:rsidR="00BE1545" w:rsidRPr="003E7376" w:rsidRDefault="00BE1545" w:rsidP="00E13DE8">
            <w:pPr>
              <w:pStyle w:val="TableText"/>
              <w:spacing w:before="0"/>
              <w:contextualSpacing/>
              <w:rPr>
                <w:rFonts w:asciiTheme="majorHAnsi" w:hAnsiTheme="majorHAnsi"/>
                <w:iCs/>
              </w:rPr>
            </w:pPr>
            <w:r w:rsidRPr="003E7376">
              <w:rPr>
                <w:rFonts w:asciiTheme="majorHAnsi" w:hAnsiTheme="majorHAnsi"/>
                <w:iCs/>
              </w:rPr>
              <w:t>&lt;Insert Product Name&gt;</w:t>
            </w:r>
            <w:r w:rsidRPr="003E7376">
              <w:rPr>
                <w:rFonts w:asciiTheme="majorHAnsi" w:hAnsiTheme="majorHAnsi"/>
                <w:iCs/>
                <w:lang w:val="en-GB"/>
              </w:rPr>
              <w:t xml:space="preserve"> </w:t>
            </w:r>
          </w:p>
        </w:tc>
      </w:tr>
      <w:tr w:rsidR="00BE1545" w:rsidRPr="003E7376" w14:paraId="1793E4AA" w14:textId="77777777" w:rsidTr="00024E9F">
        <w:tc>
          <w:tcPr>
            <w:tcW w:w="3510" w:type="dxa"/>
            <w:vAlign w:val="center"/>
          </w:tcPr>
          <w:p w14:paraId="0BC968D1" w14:textId="77777777" w:rsidR="00BE1545" w:rsidRPr="003E7376" w:rsidRDefault="00BE1545" w:rsidP="00E13DE8">
            <w:pPr>
              <w:pStyle w:val="TableText"/>
              <w:spacing w:before="0"/>
              <w:contextualSpacing/>
              <w:rPr>
                <w:rFonts w:asciiTheme="majorHAnsi" w:hAnsiTheme="majorHAnsi"/>
                <w:b/>
                <w:iCs/>
              </w:rPr>
            </w:pPr>
            <w:r w:rsidRPr="003E7376">
              <w:rPr>
                <w:rFonts w:asciiTheme="majorHAnsi" w:hAnsiTheme="majorHAnsi"/>
                <w:b/>
                <w:iCs/>
              </w:rPr>
              <w:t>Device Type</w:t>
            </w:r>
          </w:p>
        </w:tc>
        <w:tc>
          <w:tcPr>
            <w:tcW w:w="5557" w:type="dxa"/>
            <w:vAlign w:val="center"/>
          </w:tcPr>
          <w:p w14:paraId="48C6E155" w14:textId="77777777" w:rsidR="00BE1545" w:rsidRPr="003E7376" w:rsidRDefault="00BE1545" w:rsidP="00E13DE8">
            <w:pPr>
              <w:spacing w:after="0"/>
              <w:contextualSpacing/>
              <w:rPr>
                <w:rFonts w:asciiTheme="majorHAnsi" w:hAnsiTheme="majorHAnsi"/>
                <w:iCs/>
              </w:rPr>
            </w:pPr>
            <w:r w:rsidRPr="003E7376">
              <w:rPr>
                <w:rFonts w:asciiTheme="majorHAnsi" w:hAnsiTheme="majorHAnsi"/>
                <w:iCs/>
              </w:rPr>
              <w:t>&lt;Insert Device Type&gt;</w:t>
            </w:r>
          </w:p>
          <w:p w14:paraId="10BF57B1" w14:textId="024371C5" w:rsidR="00BE1545" w:rsidRPr="003E7376" w:rsidRDefault="00D300E7" w:rsidP="00E13DE8">
            <w:pPr>
              <w:spacing w:after="0"/>
              <w:contextualSpacing/>
              <w:rPr>
                <w:rFonts w:asciiTheme="majorHAnsi" w:hAnsiTheme="majorHAnsi"/>
                <w:iCs/>
              </w:rPr>
            </w:pPr>
            <w:r w:rsidRPr="003E7376">
              <w:rPr>
                <w:rFonts w:asciiTheme="majorHAnsi" w:hAnsiTheme="majorHAnsi"/>
                <w:iCs/>
                <w:color w:val="7030A0"/>
              </w:rPr>
              <w:t>E.g</w:t>
            </w:r>
            <w:r w:rsidR="00BE1545" w:rsidRPr="003E7376">
              <w:rPr>
                <w:rFonts w:asciiTheme="majorHAnsi" w:hAnsiTheme="majorHAnsi"/>
                <w:iCs/>
                <w:color w:val="7030A0"/>
              </w:rPr>
              <w:t>. single device, system, procedure pack, software.</w:t>
            </w:r>
          </w:p>
        </w:tc>
      </w:tr>
    </w:tbl>
    <w:p w14:paraId="1FB80C8D" w14:textId="77777777" w:rsidR="00BE1545" w:rsidRPr="00543C12" w:rsidRDefault="00BE1545" w:rsidP="00BE1545">
      <w:pPr>
        <w:spacing w:after="0" w:line="240" w:lineRule="auto"/>
        <w:rPr>
          <w:rFonts w:asciiTheme="majorHAnsi" w:hAnsiTheme="majorHAnsi"/>
          <w:i/>
          <w:iCs/>
          <w:color w:val="6E2E9F"/>
        </w:rPr>
      </w:pPr>
    </w:p>
    <w:p w14:paraId="586A73DC" w14:textId="6A04B7CC" w:rsidR="00BE1545" w:rsidRPr="00543C12" w:rsidRDefault="00BE1545" w:rsidP="0013111E">
      <w:pPr>
        <w:pStyle w:val="Heading1"/>
        <w:numPr>
          <w:ilvl w:val="2"/>
          <w:numId w:val="7"/>
        </w:numPr>
        <w:spacing w:before="120" w:line="240" w:lineRule="auto"/>
        <w:jc w:val="both"/>
        <w:rPr>
          <w:rFonts w:asciiTheme="majorHAnsi" w:hAnsiTheme="majorHAnsi"/>
          <w:caps w:val="0"/>
          <w:szCs w:val="22"/>
        </w:rPr>
      </w:pPr>
      <w:bookmarkStart w:id="326" w:name="_Toc57810265"/>
      <w:bookmarkStart w:id="327" w:name="_Toc182901641"/>
      <w:bookmarkStart w:id="328" w:name="_Toc185495219"/>
      <w:r w:rsidRPr="00543C12">
        <w:rPr>
          <w:rFonts w:asciiTheme="majorHAnsi" w:hAnsiTheme="majorHAnsi"/>
          <w:caps w:val="0"/>
          <w:szCs w:val="22"/>
        </w:rPr>
        <w:t>Dosage</w:t>
      </w:r>
      <w:bookmarkEnd w:id="326"/>
      <w:bookmarkEnd w:id="327"/>
      <w:bookmarkEnd w:id="328"/>
      <w:r w:rsidRPr="00543C12">
        <w:rPr>
          <w:rFonts w:asciiTheme="majorHAnsi" w:hAnsiTheme="majorHAnsi"/>
          <w:caps w:val="0"/>
          <w:szCs w:val="22"/>
        </w:rPr>
        <w:t xml:space="preserve"> </w:t>
      </w:r>
    </w:p>
    <w:p w14:paraId="3F3E8DDF" w14:textId="524960BE" w:rsidR="00BE1545" w:rsidRPr="003E7376" w:rsidRDefault="00BE1545" w:rsidP="00BE1545">
      <w:pPr>
        <w:pStyle w:val="Default"/>
        <w:rPr>
          <w:rFonts w:asciiTheme="majorHAnsi" w:hAnsiTheme="majorHAnsi"/>
          <w:color w:val="6E2E9F"/>
          <w:sz w:val="22"/>
          <w:szCs w:val="22"/>
        </w:rPr>
      </w:pPr>
      <w:r w:rsidRPr="003E7376">
        <w:rPr>
          <w:rFonts w:asciiTheme="majorHAnsi" w:hAnsiTheme="majorHAnsi"/>
          <w:color w:val="6E2E9F"/>
          <w:sz w:val="22"/>
          <w:szCs w:val="22"/>
        </w:rPr>
        <w:t xml:space="preserve">For each </w:t>
      </w:r>
      <w:r w:rsidR="00E66D99">
        <w:rPr>
          <w:rFonts w:asciiTheme="majorHAnsi" w:hAnsiTheme="majorHAnsi"/>
          <w:color w:val="6E2E9F"/>
          <w:sz w:val="22"/>
          <w:szCs w:val="22"/>
        </w:rPr>
        <w:t>investigational medicinal product</w:t>
      </w:r>
      <w:r w:rsidRPr="003E7376">
        <w:rPr>
          <w:rFonts w:asciiTheme="majorHAnsi" w:hAnsiTheme="majorHAnsi"/>
          <w:color w:val="6E2E9F"/>
          <w:sz w:val="22"/>
          <w:szCs w:val="22"/>
        </w:rPr>
        <w:t>, specify:</w:t>
      </w:r>
    </w:p>
    <w:p w14:paraId="5DD57DD9" w14:textId="0489E5B5" w:rsidR="00BE1545" w:rsidRPr="003E7376" w:rsidRDefault="00272B65" w:rsidP="6CACDD58">
      <w:pPr>
        <w:numPr>
          <w:ilvl w:val="0"/>
          <w:numId w:val="21"/>
        </w:numPr>
        <w:spacing w:after="120" w:line="240" w:lineRule="auto"/>
        <w:ind w:left="714" w:hanging="357"/>
        <w:contextualSpacing/>
        <w:rPr>
          <w:rFonts w:asciiTheme="majorHAnsi" w:hAnsiTheme="majorHAnsi"/>
          <w:color w:val="7030A0"/>
        </w:rPr>
      </w:pPr>
      <w:r>
        <w:rPr>
          <w:rFonts w:asciiTheme="majorHAnsi" w:hAnsiTheme="majorHAnsi"/>
          <w:color w:val="7030A0"/>
        </w:rPr>
        <w:t xml:space="preserve">Dose and formulation adjustments based </w:t>
      </w:r>
      <w:r w:rsidR="00E475F9">
        <w:rPr>
          <w:rFonts w:asciiTheme="majorHAnsi" w:hAnsiTheme="majorHAnsi"/>
          <w:color w:val="7030A0"/>
        </w:rPr>
        <w:t xml:space="preserve">on age, </w:t>
      </w:r>
      <w:r w:rsidR="006243F0">
        <w:rPr>
          <w:rFonts w:asciiTheme="majorHAnsi" w:hAnsiTheme="majorHAnsi"/>
          <w:color w:val="7030A0"/>
        </w:rPr>
        <w:t>weight, or body surface area</w:t>
      </w:r>
      <w:r w:rsidR="00B45672">
        <w:rPr>
          <w:rFonts w:asciiTheme="majorHAnsi" w:hAnsiTheme="majorHAnsi"/>
          <w:color w:val="7030A0"/>
        </w:rPr>
        <w:t>, as applicable</w:t>
      </w:r>
      <w:r w:rsidR="00C667F5">
        <w:rPr>
          <w:rFonts w:asciiTheme="majorHAnsi" w:hAnsiTheme="majorHAnsi"/>
          <w:color w:val="7030A0"/>
        </w:rPr>
        <w:t>.  Include supporting data from paediatric studies o</w:t>
      </w:r>
      <w:r w:rsidR="00B44F81">
        <w:rPr>
          <w:rFonts w:asciiTheme="majorHAnsi" w:hAnsiTheme="majorHAnsi"/>
          <w:color w:val="7030A0"/>
        </w:rPr>
        <w:t xml:space="preserve">r recommended practices where available. </w:t>
      </w:r>
    </w:p>
    <w:p w14:paraId="6249E5DE" w14:textId="77777777" w:rsidR="00BE1545" w:rsidRPr="003E7376" w:rsidRDefault="00BE1545" w:rsidP="00D95255">
      <w:pPr>
        <w:numPr>
          <w:ilvl w:val="0"/>
          <w:numId w:val="21"/>
        </w:numPr>
        <w:spacing w:after="120" w:line="240" w:lineRule="auto"/>
        <w:ind w:left="714" w:hanging="357"/>
        <w:contextualSpacing/>
        <w:rPr>
          <w:rFonts w:asciiTheme="majorHAnsi" w:hAnsiTheme="majorHAnsi"/>
          <w:color w:val="7030A0"/>
        </w:rPr>
      </w:pPr>
      <w:r w:rsidRPr="003E7376">
        <w:rPr>
          <w:rFonts w:asciiTheme="majorHAnsi" w:hAnsiTheme="majorHAnsi"/>
          <w:color w:val="7030A0"/>
        </w:rPr>
        <w:t xml:space="preserve">The dosing regimen including </w:t>
      </w:r>
    </w:p>
    <w:p w14:paraId="48044F0A" w14:textId="77777777" w:rsidR="00BE1545" w:rsidRPr="003E7376" w:rsidRDefault="00BE1545" w:rsidP="00D95255">
      <w:pPr>
        <w:numPr>
          <w:ilvl w:val="1"/>
          <w:numId w:val="21"/>
        </w:numPr>
        <w:spacing w:after="120" w:line="240" w:lineRule="auto"/>
        <w:contextualSpacing/>
        <w:rPr>
          <w:rFonts w:asciiTheme="majorHAnsi" w:hAnsiTheme="majorHAnsi"/>
          <w:color w:val="7030A0"/>
        </w:rPr>
      </w:pPr>
      <w:r w:rsidRPr="003E7376">
        <w:rPr>
          <w:rFonts w:asciiTheme="majorHAnsi" w:hAnsiTheme="majorHAnsi"/>
          <w:color w:val="7030A0"/>
        </w:rPr>
        <w:t>Dosing intervals (single-dosing, multiple-dosing, daily dosing, weekly dosing)</w:t>
      </w:r>
    </w:p>
    <w:p w14:paraId="685900DB" w14:textId="77777777" w:rsidR="00BE1545" w:rsidRPr="003E7376" w:rsidRDefault="00BE1545" w:rsidP="00D95255">
      <w:pPr>
        <w:numPr>
          <w:ilvl w:val="1"/>
          <w:numId w:val="21"/>
        </w:numPr>
        <w:spacing w:after="120" w:line="240" w:lineRule="auto"/>
        <w:contextualSpacing/>
        <w:rPr>
          <w:rFonts w:asciiTheme="majorHAnsi" w:hAnsiTheme="majorHAnsi"/>
          <w:color w:val="7030A0"/>
        </w:rPr>
      </w:pPr>
      <w:r w:rsidRPr="003E7376">
        <w:rPr>
          <w:rFonts w:asciiTheme="majorHAnsi" w:hAnsiTheme="majorHAnsi"/>
          <w:color w:val="7030A0"/>
        </w:rPr>
        <w:t xml:space="preserve">Dose escalation (e.g. a starting dose which is then increased - state any minimum period required before a participant’s dose might be raised to the next higher dose or dose range) </w:t>
      </w:r>
    </w:p>
    <w:p w14:paraId="3982C3AD" w14:textId="77777777" w:rsidR="00BE1545" w:rsidRPr="003E7376" w:rsidRDefault="00BE1545" w:rsidP="00D95255">
      <w:pPr>
        <w:numPr>
          <w:ilvl w:val="1"/>
          <w:numId w:val="21"/>
        </w:numPr>
        <w:spacing w:after="120" w:line="240" w:lineRule="auto"/>
        <w:contextualSpacing/>
        <w:rPr>
          <w:rFonts w:asciiTheme="majorHAnsi" w:hAnsiTheme="majorHAnsi"/>
          <w:color w:val="7030A0"/>
        </w:rPr>
      </w:pPr>
      <w:r w:rsidRPr="003E7376">
        <w:rPr>
          <w:rFonts w:asciiTheme="majorHAnsi" w:hAnsiTheme="majorHAnsi"/>
          <w:color w:val="7030A0"/>
        </w:rPr>
        <w:t>Dosing period (the period over which the dosing occurs)</w:t>
      </w:r>
    </w:p>
    <w:p w14:paraId="68998FD3" w14:textId="77777777" w:rsidR="00BE1545" w:rsidRPr="003E7376" w:rsidRDefault="00BE1545" w:rsidP="00D95255">
      <w:pPr>
        <w:numPr>
          <w:ilvl w:val="0"/>
          <w:numId w:val="21"/>
        </w:numPr>
        <w:spacing w:after="120" w:line="240" w:lineRule="auto"/>
        <w:ind w:left="714" w:hanging="357"/>
        <w:contextualSpacing/>
        <w:rPr>
          <w:rFonts w:asciiTheme="majorHAnsi" w:hAnsiTheme="majorHAnsi"/>
          <w:color w:val="7030A0"/>
        </w:rPr>
      </w:pPr>
      <w:r w:rsidRPr="003E7376">
        <w:rPr>
          <w:rFonts w:asciiTheme="majorHAnsi" w:hAnsiTheme="majorHAnsi"/>
          <w:color w:val="7030A0"/>
        </w:rPr>
        <w:t>Any restrictions (e.g. with or without food/water/milk, posture, ambulation)</w:t>
      </w:r>
    </w:p>
    <w:p w14:paraId="20051538" w14:textId="663D9B8D" w:rsidR="00D374EE" w:rsidRPr="00543C12" w:rsidRDefault="00D83C1C" w:rsidP="00D95255">
      <w:pPr>
        <w:pStyle w:val="Heading1"/>
        <w:numPr>
          <w:ilvl w:val="2"/>
          <w:numId w:val="7"/>
        </w:numPr>
        <w:spacing w:before="0" w:line="240" w:lineRule="auto"/>
        <w:ind w:left="1701" w:hanging="708"/>
        <w:jc w:val="both"/>
        <w:rPr>
          <w:rFonts w:asciiTheme="majorHAnsi" w:hAnsiTheme="majorHAnsi"/>
          <w:caps w:val="0"/>
        </w:rPr>
      </w:pPr>
      <w:bookmarkStart w:id="329" w:name="_Toc417049953"/>
      <w:bookmarkStart w:id="330" w:name="_Toc57810266"/>
      <w:bookmarkStart w:id="331" w:name="_Toc182901642"/>
      <w:bookmarkStart w:id="332" w:name="_Toc185495220"/>
      <w:bookmarkEnd w:id="329"/>
      <w:r w:rsidRPr="00543C12">
        <w:rPr>
          <w:rFonts w:asciiTheme="majorHAnsi" w:hAnsiTheme="majorHAnsi"/>
          <w:caps w:val="0"/>
        </w:rPr>
        <w:t>Dose m</w:t>
      </w:r>
      <w:r w:rsidR="00763250" w:rsidRPr="00543C12">
        <w:rPr>
          <w:rFonts w:asciiTheme="majorHAnsi" w:hAnsiTheme="majorHAnsi"/>
          <w:caps w:val="0"/>
        </w:rPr>
        <w:t>odification</w:t>
      </w:r>
      <w:r w:rsidR="00DA4867">
        <w:rPr>
          <w:rFonts w:asciiTheme="majorHAnsi" w:hAnsiTheme="majorHAnsi"/>
          <w:caps w:val="0"/>
        </w:rPr>
        <w:t>s and delays</w:t>
      </w:r>
      <w:bookmarkEnd w:id="330"/>
      <w:bookmarkEnd w:id="331"/>
      <w:bookmarkEnd w:id="332"/>
      <w:r w:rsidR="00763250" w:rsidRPr="00543C12">
        <w:rPr>
          <w:rFonts w:asciiTheme="majorHAnsi" w:hAnsiTheme="majorHAnsi"/>
          <w:caps w:val="0"/>
        </w:rPr>
        <w:t xml:space="preserve"> </w:t>
      </w:r>
    </w:p>
    <w:p w14:paraId="61B3E3C8" w14:textId="77777777" w:rsidR="00DA4867" w:rsidRPr="007D1CEC" w:rsidRDefault="00DA4867" w:rsidP="00D83C1C">
      <w:pPr>
        <w:spacing w:after="120" w:line="240" w:lineRule="auto"/>
        <w:rPr>
          <w:rFonts w:asciiTheme="majorHAnsi" w:hAnsiTheme="majorHAnsi" w:cs="Calibri"/>
          <w:color w:val="6E2E9F"/>
          <w:lang w:eastAsia="en-AU"/>
        </w:rPr>
      </w:pPr>
      <w:r w:rsidRPr="007D1CEC">
        <w:rPr>
          <w:rFonts w:asciiTheme="majorHAnsi" w:hAnsiTheme="majorHAnsi" w:cs="Calibri"/>
          <w:color w:val="6E2E9F"/>
          <w:lang w:eastAsia="en-AU"/>
        </w:rPr>
        <w:t>This section should contain the following information:</w:t>
      </w:r>
    </w:p>
    <w:p w14:paraId="06CB3418" w14:textId="77777777" w:rsidR="00DA4867" w:rsidRPr="007D1CEC" w:rsidRDefault="00D83C1C" w:rsidP="00D95255">
      <w:pPr>
        <w:pStyle w:val="ListParagraph"/>
        <w:numPr>
          <w:ilvl w:val="0"/>
          <w:numId w:val="55"/>
        </w:numPr>
        <w:spacing w:after="120" w:line="240" w:lineRule="auto"/>
        <w:rPr>
          <w:rFonts w:asciiTheme="majorHAnsi" w:hAnsiTheme="majorHAnsi" w:cs="Calibri"/>
          <w:color w:val="6E2E9F"/>
          <w:lang w:eastAsia="en-AU"/>
        </w:rPr>
      </w:pPr>
      <w:r w:rsidRPr="007D1CEC">
        <w:rPr>
          <w:rFonts w:asciiTheme="majorHAnsi" w:hAnsiTheme="majorHAnsi" w:cs="Calibri"/>
          <w:color w:val="6E2E9F"/>
          <w:lang w:eastAsia="en-AU"/>
        </w:rPr>
        <w:t>Provide details for any allowable dose modifications</w:t>
      </w:r>
      <w:r w:rsidR="00DA4867" w:rsidRPr="007D1CEC">
        <w:rPr>
          <w:rFonts w:asciiTheme="majorHAnsi" w:hAnsiTheme="majorHAnsi" w:cs="Calibri"/>
          <w:color w:val="6E2E9F"/>
          <w:lang w:eastAsia="en-AU"/>
        </w:rPr>
        <w:t xml:space="preserve"> and/or dose delays</w:t>
      </w:r>
      <w:r w:rsidRPr="007D1CEC">
        <w:rPr>
          <w:rFonts w:asciiTheme="majorHAnsi" w:hAnsiTheme="majorHAnsi" w:cs="Calibri"/>
          <w:color w:val="6E2E9F"/>
          <w:lang w:eastAsia="en-AU"/>
        </w:rPr>
        <w:t xml:space="preserve"> and the circumstances for their use (e.g. toxicity). </w:t>
      </w:r>
    </w:p>
    <w:p w14:paraId="01A034E8" w14:textId="2EB99078" w:rsidR="00DA4867" w:rsidRPr="007D1CEC" w:rsidRDefault="00DA4867" w:rsidP="00D95255">
      <w:pPr>
        <w:pStyle w:val="ListParagraph"/>
        <w:numPr>
          <w:ilvl w:val="0"/>
          <w:numId w:val="55"/>
        </w:numPr>
        <w:spacing w:after="120" w:line="240" w:lineRule="auto"/>
        <w:rPr>
          <w:rFonts w:asciiTheme="majorHAnsi" w:hAnsiTheme="majorHAnsi" w:cs="Calibri"/>
          <w:color w:val="6E2E9F"/>
          <w:lang w:eastAsia="en-AU"/>
        </w:rPr>
      </w:pPr>
      <w:r w:rsidRPr="007D1CEC">
        <w:rPr>
          <w:rFonts w:asciiTheme="majorHAnsi" w:hAnsiTheme="majorHAnsi" w:cs="Calibri"/>
          <w:color w:val="6E2E9F"/>
          <w:lang w:eastAsia="en-AU"/>
        </w:rPr>
        <w:t>S</w:t>
      </w:r>
      <w:r w:rsidR="00D83C1C" w:rsidRPr="007D1CEC">
        <w:rPr>
          <w:rFonts w:asciiTheme="majorHAnsi" w:hAnsiTheme="majorHAnsi" w:cs="Calibri"/>
          <w:color w:val="6E2E9F"/>
          <w:lang w:eastAsia="en-AU"/>
        </w:rPr>
        <w:t xml:space="preserve">tate the conditions under which a dose change (where applicable) will be made, particularly </w:t>
      </w:r>
      <w:r w:rsidRPr="007D1CEC">
        <w:rPr>
          <w:rFonts w:asciiTheme="majorHAnsi" w:hAnsiTheme="majorHAnsi" w:cs="Calibri"/>
          <w:color w:val="6E2E9F"/>
          <w:lang w:eastAsia="en-AU"/>
        </w:rPr>
        <w:t>regarding to</w:t>
      </w:r>
      <w:r w:rsidR="00D83C1C" w:rsidRPr="007D1CEC">
        <w:rPr>
          <w:rFonts w:asciiTheme="majorHAnsi" w:hAnsiTheme="majorHAnsi" w:cs="Calibri"/>
          <w:color w:val="6E2E9F"/>
          <w:lang w:eastAsia="en-AU"/>
        </w:rPr>
        <w:t xml:space="preserve"> failure to respond or to toxic or untoward changes (e.g., white blood cell count in cancer chemotherapy)</w:t>
      </w:r>
      <w:r w:rsidRPr="007D1CEC">
        <w:rPr>
          <w:rFonts w:asciiTheme="majorHAnsi" w:hAnsiTheme="majorHAnsi" w:cs="Calibri"/>
          <w:color w:val="6E2E9F"/>
          <w:lang w:eastAsia="en-AU"/>
        </w:rPr>
        <w:t>, including criteria for temporary cessation of intervention and when to recommence</w:t>
      </w:r>
      <w:r w:rsidR="00F94EAE" w:rsidRPr="007D1CEC">
        <w:rPr>
          <w:rFonts w:asciiTheme="majorHAnsi" w:hAnsiTheme="majorHAnsi" w:cs="Calibri"/>
          <w:color w:val="6E2E9F"/>
          <w:lang w:eastAsia="en-AU"/>
        </w:rPr>
        <w:t>.</w:t>
      </w:r>
    </w:p>
    <w:p w14:paraId="241A560F" w14:textId="77777777" w:rsidR="00F94EAE" w:rsidRPr="007D1CEC" w:rsidRDefault="00DA4867" w:rsidP="00D95255">
      <w:pPr>
        <w:pStyle w:val="ListParagraph"/>
        <w:numPr>
          <w:ilvl w:val="0"/>
          <w:numId w:val="55"/>
        </w:numPr>
        <w:spacing w:after="120" w:line="240" w:lineRule="auto"/>
        <w:rPr>
          <w:rFonts w:asciiTheme="majorHAnsi" w:hAnsiTheme="majorHAnsi" w:cs="Calibri"/>
          <w:color w:val="6E2E9F"/>
          <w:lang w:eastAsia="en-AU"/>
        </w:rPr>
      </w:pPr>
      <w:r w:rsidRPr="007D1CEC">
        <w:rPr>
          <w:rFonts w:asciiTheme="majorHAnsi" w:hAnsiTheme="majorHAnsi" w:cs="Calibri"/>
          <w:color w:val="6E2E9F"/>
          <w:lang w:eastAsia="en-AU"/>
        </w:rPr>
        <w:t>Criteria for permane</w:t>
      </w:r>
      <w:r w:rsidR="00F94EAE" w:rsidRPr="007D1CEC">
        <w:rPr>
          <w:rFonts w:asciiTheme="majorHAnsi" w:hAnsiTheme="majorHAnsi" w:cs="Calibri"/>
          <w:color w:val="6E2E9F"/>
          <w:lang w:eastAsia="en-AU"/>
        </w:rPr>
        <w:t>nt cessation of intervention</w:t>
      </w:r>
      <w:r w:rsidR="00D83C1C" w:rsidRPr="007D1CEC">
        <w:rPr>
          <w:rFonts w:asciiTheme="majorHAnsi" w:hAnsiTheme="majorHAnsi" w:cs="Calibri"/>
          <w:color w:val="6E2E9F"/>
          <w:lang w:eastAsia="en-AU"/>
        </w:rPr>
        <w:t xml:space="preserve">. </w:t>
      </w:r>
    </w:p>
    <w:p w14:paraId="12DE1EE8" w14:textId="01DA38D0" w:rsidR="00DA4867" w:rsidRPr="007D1CEC" w:rsidRDefault="00F94EAE" w:rsidP="00D95255">
      <w:pPr>
        <w:pStyle w:val="ListParagraph"/>
        <w:numPr>
          <w:ilvl w:val="0"/>
          <w:numId w:val="55"/>
        </w:numPr>
        <w:spacing w:after="120" w:line="240" w:lineRule="auto"/>
        <w:rPr>
          <w:rFonts w:asciiTheme="majorHAnsi" w:hAnsiTheme="majorHAnsi" w:cs="Calibri"/>
          <w:color w:val="6E2E9F"/>
          <w:lang w:eastAsia="en-AU"/>
        </w:rPr>
      </w:pPr>
      <w:r w:rsidRPr="007D1CEC">
        <w:rPr>
          <w:rFonts w:asciiTheme="majorHAnsi" w:hAnsiTheme="majorHAnsi" w:cs="Calibri"/>
          <w:color w:val="6E2E9F"/>
          <w:lang w:eastAsia="en-AU"/>
        </w:rPr>
        <w:t>Provide details regarding dose re-escalation (if applicable).</w:t>
      </w:r>
      <w:r w:rsidR="00D83C1C" w:rsidRPr="007D1CEC">
        <w:rPr>
          <w:rFonts w:asciiTheme="majorHAnsi" w:hAnsiTheme="majorHAnsi" w:cs="Calibri"/>
          <w:color w:val="6E2E9F"/>
          <w:lang w:eastAsia="en-AU"/>
        </w:rPr>
        <w:t xml:space="preserve"> </w:t>
      </w:r>
    </w:p>
    <w:p w14:paraId="393B4382" w14:textId="77777777" w:rsidR="00DA4867" w:rsidRPr="007D1CEC" w:rsidRDefault="00D83C1C" w:rsidP="00D95255">
      <w:pPr>
        <w:pStyle w:val="ListParagraph"/>
        <w:numPr>
          <w:ilvl w:val="0"/>
          <w:numId w:val="55"/>
        </w:numPr>
        <w:spacing w:after="120" w:line="240" w:lineRule="auto"/>
        <w:rPr>
          <w:rFonts w:asciiTheme="majorHAnsi" w:hAnsiTheme="majorHAnsi" w:cs="Calibri"/>
          <w:color w:val="6E2E9F"/>
          <w:lang w:eastAsia="en-AU"/>
        </w:rPr>
      </w:pPr>
      <w:r w:rsidRPr="007D1CEC">
        <w:rPr>
          <w:rFonts w:asciiTheme="majorHAnsi" w:hAnsiTheme="majorHAnsi" w:cs="Calibri"/>
          <w:color w:val="6E2E9F"/>
          <w:lang w:eastAsia="en-AU"/>
        </w:rPr>
        <w:t>Address dose modifications</w:t>
      </w:r>
      <w:r w:rsidR="00DA4867" w:rsidRPr="007D1CEC">
        <w:rPr>
          <w:rFonts w:asciiTheme="majorHAnsi" w:hAnsiTheme="majorHAnsi" w:cs="Calibri"/>
          <w:color w:val="6E2E9F"/>
          <w:lang w:eastAsia="en-AU"/>
        </w:rPr>
        <w:t xml:space="preserve"> and delays</w:t>
      </w:r>
      <w:r w:rsidRPr="007D1CEC">
        <w:rPr>
          <w:rFonts w:asciiTheme="majorHAnsi" w:hAnsiTheme="majorHAnsi" w:cs="Calibri"/>
          <w:color w:val="6E2E9F"/>
          <w:lang w:eastAsia="en-AU"/>
        </w:rPr>
        <w:t xml:space="preserve"> for specific abnormal laboratory values of concern or other adverse events (AEs) that are known to be associated with the planned trial intervention.  </w:t>
      </w:r>
    </w:p>
    <w:p w14:paraId="51E3E690" w14:textId="23DA9413" w:rsidR="00D83C1C" w:rsidRPr="007D1CEC" w:rsidRDefault="00DA4867" w:rsidP="00D95255">
      <w:pPr>
        <w:pStyle w:val="ListParagraph"/>
        <w:numPr>
          <w:ilvl w:val="0"/>
          <w:numId w:val="55"/>
        </w:numPr>
        <w:spacing w:after="120" w:line="240" w:lineRule="auto"/>
        <w:rPr>
          <w:rFonts w:asciiTheme="majorHAnsi" w:hAnsiTheme="majorHAnsi" w:cs="Calibri"/>
          <w:color w:val="6E2E9F"/>
          <w:lang w:eastAsia="en-AU"/>
        </w:rPr>
      </w:pPr>
      <w:r w:rsidRPr="007D1CEC">
        <w:rPr>
          <w:rFonts w:asciiTheme="majorHAnsi" w:hAnsiTheme="majorHAnsi" w:cs="Calibri"/>
          <w:color w:val="6E2E9F"/>
          <w:lang w:eastAsia="en-AU"/>
        </w:rPr>
        <w:t>S</w:t>
      </w:r>
      <w:r w:rsidR="00D83C1C" w:rsidRPr="007D1CEC">
        <w:rPr>
          <w:rFonts w:asciiTheme="majorHAnsi" w:hAnsiTheme="majorHAnsi" w:cs="Calibri"/>
          <w:color w:val="6E2E9F"/>
          <w:lang w:eastAsia="en-AU"/>
        </w:rPr>
        <w:t>tate explicitly the dose-limiting effects that are anticipated.</w:t>
      </w:r>
    </w:p>
    <w:p w14:paraId="54D1692B" w14:textId="28865011" w:rsidR="00D83C1C" w:rsidRPr="00543C12" w:rsidRDefault="00D83C1C" w:rsidP="00D95255">
      <w:pPr>
        <w:pStyle w:val="Heading1"/>
        <w:numPr>
          <w:ilvl w:val="2"/>
          <w:numId w:val="7"/>
        </w:numPr>
        <w:spacing w:before="0" w:line="240" w:lineRule="auto"/>
        <w:ind w:left="1701" w:hanging="708"/>
        <w:jc w:val="both"/>
        <w:rPr>
          <w:rFonts w:asciiTheme="majorHAnsi" w:hAnsiTheme="majorHAnsi"/>
          <w:caps w:val="0"/>
        </w:rPr>
      </w:pPr>
      <w:bookmarkStart w:id="333" w:name="_Toc57810267"/>
      <w:bookmarkStart w:id="334" w:name="_Toc182901643"/>
      <w:bookmarkStart w:id="335" w:name="_Toc185495221"/>
      <w:r w:rsidRPr="00543C12">
        <w:rPr>
          <w:rFonts w:asciiTheme="majorHAnsi" w:hAnsiTheme="majorHAnsi"/>
          <w:caps w:val="0"/>
        </w:rPr>
        <w:t>Storage, preparation, dispensing and administration of trial drug</w:t>
      </w:r>
      <w:bookmarkEnd w:id="333"/>
      <w:bookmarkEnd w:id="334"/>
      <w:bookmarkEnd w:id="335"/>
      <w:r w:rsidRPr="00543C12">
        <w:rPr>
          <w:rFonts w:asciiTheme="majorHAnsi" w:hAnsiTheme="majorHAnsi"/>
          <w:caps w:val="0"/>
        </w:rPr>
        <w:t xml:space="preserve"> </w:t>
      </w:r>
    </w:p>
    <w:p w14:paraId="04FA8B98" w14:textId="77777777" w:rsidR="00D83C1C" w:rsidRPr="007D1CEC" w:rsidRDefault="00D83C1C" w:rsidP="00D83C1C">
      <w:pPr>
        <w:spacing w:after="120" w:line="240" w:lineRule="auto"/>
        <w:rPr>
          <w:rFonts w:asciiTheme="majorHAnsi" w:hAnsiTheme="majorHAnsi" w:cs="Calibri"/>
          <w:color w:val="6E2E9F"/>
          <w:lang w:eastAsia="en-AU"/>
        </w:rPr>
      </w:pPr>
      <w:r w:rsidRPr="007D1CEC">
        <w:rPr>
          <w:rFonts w:asciiTheme="majorHAnsi" w:hAnsiTheme="majorHAnsi" w:cs="Calibri"/>
          <w:color w:val="6E2E9F"/>
          <w:lang w:eastAsia="en-AU"/>
        </w:rPr>
        <w:t xml:space="preserve">Include the following information in this section of the protocol or within a Pharmacy Manual or Standard Operating Procedure (SOP).  </w:t>
      </w:r>
    </w:p>
    <w:p w14:paraId="1ACA04A3" w14:textId="77777777" w:rsidR="00D83C1C" w:rsidRPr="007D1CEC" w:rsidRDefault="00D83C1C" w:rsidP="00D83C1C">
      <w:pPr>
        <w:spacing w:after="0" w:line="240" w:lineRule="auto"/>
        <w:rPr>
          <w:rFonts w:asciiTheme="majorHAnsi" w:hAnsiTheme="majorHAnsi" w:cs="Calibri"/>
          <w:color w:val="6E2E9F"/>
          <w:lang w:eastAsia="en-AU"/>
        </w:rPr>
      </w:pPr>
      <w:r w:rsidRPr="007D1CEC">
        <w:rPr>
          <w:rFonts w:asciiTheme="majorHAnsi" w:hAnsiTheme="majorHAnsi" w:cs="Calibri"/>
          <w:color w:val="6E2E9F"/>
          <w:lang w:eastAsia="en-AU"/>
        </w:rPr>
        <w:t>Describe in detail all the steps necessary to properly prepare trial treatment and include:</w:t>
      </w:r>
    </w:p>
    <w:p w14:paraId="5320A074" w14:textId="77777777" w:rsidR="00D83C1C" w:rsidRPr="007D1CEC" w:rsidRDefault="00D83C1C" w:rsidP="00D95255">
      <w:pPr>
        <w:numPr>
          <w:ilvl w:val="0"/>
          <w:numId w:val="21"/>
        </w:numPr>
        <w:spacing w:after="120" w:line="240" w:lineRule="auto"/>
        <w:ind w:left="714" w:hanging="357"/>
        <w:contextualSpacing/>
        <w:rPr>
          <w:rFonts w:asciiTheme="majorHAnsi" w:hAnsiTheme="majorHAnsi"/>
          <w:color w:val="7030A0"/>
        </w:rPr>
      </w:pPr>
      <w:r w:rsidRPr="007D1CEC">
        <w:rPr>
          <w:rFonts w:asciiTheme="majorHAnsi" w:hAnsiTheme="majorHAnsi"/>
          <w:color w:val="7030A0"/>
        </w:rPr>
        <w:t xml:space="preserve">Instructions for thawing, diluting, mixing, and reconstitution/preparation instructions (where applicable) and maximum hold time once thawed/mixed before administration (where applicable) </w:t>
      </w:r>
    </w:p>
    <w:p w14:paraId="25B867AC" w14:textId="77777777" w:rsidR="00D83C1C" w:rsidRPr="007D1CEC" w:rsidRDefault="00D83C1C" w:rsidP="00D95255">
      <w:pPr>
        <w:numPr>
          <w:ilvl w:val="0"/>
          <w:numId w:val="21"/>
        </w:numPr>
        <w:spacing w:after="120" w:line="240" w:lineRule="auto"/>
        <w:ind w:left="714" w:hanging="357"/>
        <w:contextualSpacing/>
        <w:rPr>
          <w:rFonts w:asciiTheme="majorHAnsi" w:hAnsiTheme="majorHAnsi"/>
          <w:iCs/>
          <w:color w:val="7030A0"/>
        </w:rPr>
      </w:pPr>
      <w:r w:rsidRPr="007D1CEC">
        <w:rPr>
          <w:rFonts w:asciiTheme="majorHAnsi" w:hAnsiTheme="majorHAnsi"/>
          <w:iCs/>
          <w:color w:val="7030A0"/>
        </w:rPr>
        <w:t xml:space="preserve">Responsibility for drug storage, preparation and dispensing (e.g. will this be done by pharmacy or by a trial team member). </w:t>
      </w:r>
    </w:p>
    <w:p w14:paraId="2E6DE9AF" w14:textId="77777777" w:rsidR="00D83C1C" w:rsidRPr="007D1CEC" w:rsidRDefault="00D83C1C" w:rsidP="00D95255">
      <w:pPr>
        <w:numPr>
          <w:ilvl w:val="0"/>
          <w:numId w:val="21"/>
        </w:numPr>
        <w:spacing w:after="120" w:line="240" w:lineRule="auto"/>
        <w:ind w:left="714" w:hanging="357"/>
        <w:contextualSpacing/>
        <w:rPr>
          <w:rFonts w:asciiTheme="majorHAnsi" w:hAnsiTheme="majorHAnsi"/>
          <w:iCs/>
          <w:color w:val="7030A0"/>
        </w:rPr>
      </w:pPr>
      <w:r w:rsidRPr="007D1CEC">
        <w:rPr>
          <w:rFonts w:asciiTheme="majorHAnsi" w:hAnsiTheme="majorHAnsi"/>
          <w:iCs/>
          <w:color w:val="7030A0"/>
        </w:rPr>
        <w:t xml:space="preserve">How the trial treatment is to be administered, where and by whom. </w:t>
      </w:r>
    </w:p>
    <w:p w14:paraId="49AA9AE4" w14:textId="77777777" w:rsidR="00D83C1C" w:rsidRPr="007D1CEC" w:rsidRDefault="00D83C1C" w:rsidP="00D95255">
      <w:pPr>
        <w:numPr>
          <w:ilvl w:val="0"/>
          <w:numId w:val="21"/>
        </w:numPr>
        <w:spacing w:after="120" w:line="240" w:lineRule="auto"/>
        <w:ind w:left="714" w:hanging="357"/>
        <w:contextualSpacing/>
        <w:rPr>
          <w:rFonts w:asciiTheme="majorHAnsi" w:hAnsiTheme="majorHAnsi"/>
          <w:iCs/>
          <w:color w:val="7030A0"/>
        </w:rPr>
      </w:pPr>
      <w:r w:rsidRPr="007D1CEC">
        <w:rPr>
          <w:rFonts w:asciiTheme="majorHAnsi" w:hAnsiTheme="majorHAnsi"/>
          <w:iCs/>
          <w:color w:val="7030A0"/>
        </w:rPr>
        <w:t xml:space="preserve">Any specific instructions or safety precautions for administration of the trial intervention.  </w:t>
      </w:r>
    </w:p>
    <w:p w14:paraId="3104FF23" w14:textId="77777777" w:rsidR="00D83C1C" w:rsidRPr="007D1CEC" w:rsidRDefault="00D83C1C" w:rsidP="00D95255">
      <w:pPr>
        <w:numPr>
          <w:ilvl w:val="0"/>
          <w:numId w:val="21"/>
        </w:numPr>
        <w:spacing w:after="120" w:line="240" w:lineRule="auto"/>
        <w:ind w:left="714" w:hanging="357"/>
        <w:contextualSpacing/>
        <w:rPr>
          <w:rFonts w:asciiTheme="majorHAnsi" w:hAnsiTheme="majorHAnsi"/>
          <w:iCs/>
          <w:color w:val="7030A0"/>
        </w:rPr>
      </w:pPr>
      <w:r w:rsidRPr="007D1CEC">
        <w:rPr>
          <w:rFonts w:asciiTheme="majorHAnsi" w:hAnsiTheme="majorHAnsi"/>
          <w:iCs/>
          <w:color w:val="7030A0"/>
        </w:rPr>
        <w:t>How delayed or missed doses should be handled.</w:t>
      </w:r>
    </w:p>
    <w:p w14:paraId="27BCA12E" w14:textId="46935CE9" w:rsidR="00D83C1C" w:rsidRPr="007D1CEC" w:rsidRDefault="00D83C1C" w:rsidP="00D77D31">
      <w:pPr>
        <w:autoSpaceDE w:val="0"/>
        <w:autoSpaceDN w:val="0"/>
        <w:adjustRightInd w:val="0"/>
        <w:spacing w:before="240" w:after="0" w:line="240" w:lineRule="auto"/>
        <w:jc w:val="both"/>
        <w:rPr>
          <w:rFonts w:asciiTheme="majorHAnsi" w:hAnsiTheme="majorHAnsi" w:cs="Calibri"/>
          <w:iCs/>
          <w:color w:val="6E2E9F"/>
          <w:lang w:eastAsia="en-AU"/>
        </w:rPr>
      </w:pPr>
      <w:r w:rsidRPr="007D1CEC">
        <w:rPr>
          <w:rFonts w:asciiTheme="majorHAnsi" w:hAnsiTheme="majorHAnsi" w:cs="Calibri"/>
          <w:iCs/>
          <w:color w:val="6E2E9F"/>
          <w:lang w:eastAsia="en-AU"/>
        </w:rPr>
        <w:lastRenderedPageBreak/>
        <w:t xml:space="preserve">For devices, include any relevant assembly or use instructions. In addition, similar considerations to those outlined above for drug interventions apply to certain devices. For example, some devices have adjustable settings including those related to energy delivery to participants. Other devices must be sized correctly for individual participants. </w:t>
      </w:r>
      <w:r w:rsidR="000069C5" w:rsidRPr="007D1CEC">
        <w:rPr>
          <w:rFonts w:asciiTheme="majorHAnsi" w:hAnsiTheme="majorHAnsi" w:cs="Calibri"/>
          <w:iCs/>
          <w:color w:val="6E2E9F"/>
          <w:lang w:eastAsia="en-AU"/>
        </w:rPr>
        <w:t>Like</w:t>
      </w:r>
      <w:r w:rsidRPr="007D1CEC">
        <w:rPr>
          <w:rFonts w:asciiTheme="majorHAnsi" w:hAnsiTheme="majorHAnsi" w:cs="Calibri"/>
          <w:iCs/>
          <w:color w:val="6E2E9F"/>
          <w:lang w:eastAsia="en-AU"/>
        </w:rPr>
        <w:t xml:space="preserve"> the discussion above for dosage of drugs, such considerations should be described for devices, as applicable. </w:t>
      </w:r>
    </w:p>
    <w:p w14:paraId="00BC7A0E" w14:textId="77777777" w:rsidR="00D83C1C" w:rsidRPr="00543C12" w:rsidRDefault="00D83C1C" w:rsidP="00D83C1C">
      <w:pPr>
        <w:pStyle w:val="Default"/>
        <w:rPr>
          <w:rFonts w:asciiTheme="majorHAnsi" w:hAnsiTheme="majorHAnsi"/>
          <w:i/>
          <w:iCs/>
          <w:color w:val="6E2E9F"/>
          <w:sz w:val="22"/>
          <w:szCs w:val="22"/>
        </w:rPr>
      </w:pPr>
    </w:p>
    <w:p w14:paraId="59A31FFC" w14:textId="47699531" w:rsidR="00D83C1C" w:rsidRPr="00543C12" w:rsidRDefault="00D83C1C" w:rsidP="00D95255">
      <w:pPr>
        <w:pStyle w:val="Heading1"/>
        <w:numPr>
          <w:ilvl w:val="2"/>
          <w:numId w:val="7"/>
        </w:numPr>
        <w:spacing w:before="0" w:line="240" w:lineRule="auto"/>
        <w:ind w:left="1701" w:hanging="708"/>
        <w:jc w:val="both"/>
        <w:rPr>
          <w:rFonts w:asciiTheme="majorHAnsi" w:hAnsiTheme="majorHAnsi"/>
          <w:caps w:val="0"/>
        </w:rPr>
      </w:pPr>
      <w:bookmarkStart w:id="336" w:name="_Toc57810268"/>
      <w:bookmarkStart w:id="337" w:name="_Toc182901644"/>
      <w:bookmarkStart w:id="338" w:name="_Toc185495222"/>
      <w:r w:rsidRPr="00543C12">
        <w:rPr>
          <w:rFonts w:asciiTheme="majorHAnsi" w:hAnsiTheme="majorHAnsi"/>
          <w:caps w:val="0"/>
        </w:rPr>
        <w:t>Product accountability</w:t>
      </w:r>
      <w:bookmarkEnd w:id="336"/>
      <w:bookmarkEnd w:id="337"/>
      <w:bookmarkEnd w:id="338"/>
      <w:r w:rsidRPr="00543C12">
        <w:rPr>
          <w:rFonts w:asciiTheme="majorHAnsi" w:hAnsiTheme="majorHAnsi"/>
          <w:caps w:val="0"/>
        </w:rPr>
        <w:t xml:space="preserve"> </w:t>
      </w:r>
    </w:p>
    <w:p w14:paraId="110E14BD" w14:textId="77777777" w:rsidR="00D83C1C" w:rsidRPr="007D1CEC" w:rsidRDefault="00D83C1C" w:rsidP="00D83C1C">
      <w:pPr>
        <w:spacing w:line="240" w:lineRule="auto"/>
        <w:rPr>
          <w:rFonts w:asciiTheme="majorHAnsi" w:hAnsiTheme="majorHAnsi" w:cs="Calibri"/>
          <w:color w:val="6E2E9F"/>
          <w:lang w:eastAsia="en-AU"/>
        </w:rPr>
      </w:pPr>
      <w:r w:rsidRPr="007D1CEC">
        <w:rPr>
          <w:rFonts w:asciiTheme="majorHAnsi" w:hAnsiTheme="majorHAnsi" w:cs="Calibri"/>
          <w:color w:val="6E2E9F"/>
          <w:lang w:eastAsia="en-AU"/>
        </w:rPr>
        <w:t xml:space="preserve">State how the trial intervention(s) and control product(s) will be provided to the investigator. </w:t>
      </w:r>
    </w:p>
    <w:p w14:paraId="643E438A" w14:textId="77777777" w:rsidR="00D83C1C" w:rsidRPr="007D1CEC" w:rsidRDefault="00D83C1C" w:rsidP="00D83C1C">
      <w:pPr>
        <w:spacing w:line="240" w:lineRule="auto"/>
        <w:rPr>
          <w:rFonts w:asciiTheme="majorHAnsi" w:hAnsiTheme="majorHAnsi" w:cs="Calibri"/>
          <w:color w:val="6E2E9F"/>
          <w:lang w:eastAsia="en-AU"/>
        </w:rPr>
      </w:pPr>
      <w:r w:rsidRPr="007D1CEC">
        <w:rPr>
          <w:rFonts w:asciiTheme="majorHAnsi" w:hAnsiTheme="majorHAnsi" w:cs="Calibri"/>
          <w:color w:val="6E2E9F"/>
          <w:lang w:eastAsia="en-AU"/>
        </w:rPr>
        <w:t xml:space="preserve">Describe how and by whom the trial intervention will be distributed (e.g. to Pharmacy. Outline). </w:t>
      </w:r>
    </w:p>
    <w:p w14:paraId="43B1FDC4" w14:textId="77777777" w:rsidR="00D83C1C" w:rsidRPr="007D1CEC" w:rsidRDefault="00D83C1C" w:rsidP="00D83C1C">
      <w:pPr>
        <w:spacing w:line="240" w:lineRule="auto"/>
        <w:rPr>
          <w:rFonts w:asciiTheme="majorHAnsi" w:hAnsiTheme="majorHAnsi" w:cs="Calibri"/>
          <w:color w:val="6E2E9F"/>
          <w:lang w:eastAsia="en-AU"/>
        </w:rPr>
      </w:pPr>
      <w:r w:rsidRPr="007D1CEC">
        <w:rPr>
          <w:rFonts w:asciiTheme="majorHAnsi" w:hAnsiTheme="majorHAnsi" w:cs="Calibri"/>
          <w:color w:val="6E2E9F"/>
          <w:lang w:eastAsia="en-AU"/>
        </w:rPr>
        <w:t xml:space="preserve">Outline plans for disposal of expired product or return of unused product; this should include (where applicable) instructions to be given to the participant to return all leftover product, as well as empty containers.  </w:t>
      </w:r>
    </w:p>
    <w:p w14:paraId="1E6132FA" w14:textId="210FE895" w:rsidR="00D83C1C" w:rsidRPr="007D1CEC" w:rsidRDefault="00D83C1C" w:rsidP="00D83C1C">
      <w:pPr>
        <w:spacing w:line="240" w:lineRule="auto"/>
        <w:rPr>
          <w:rFonts w:asciiTheme="majorHAnsi" w:hAnsiTheme="majorHAnsi" w:cs="Calibri"/>
          <w:color w:val="6E2E9F"/>
          <w:lang w:eastAsia="en-AU"/>
        </w:rPr>
      </w:pPr>
      <w:r w:rsidRPr="007D1CEC">
        <w:rPr>
          <w:rFonts w:asciiTheme="majorHAnsi" w:hAnsiTheme="majorHAnsi" w:cs="Calibri"/>
          <w:color w:val="6E2E9F"/>
          <w:lang w:eastAsia="en-AU"/>
        </w:rPr>
        <w:t>Detailed information may be provided in a Trial or Pharmacy Manual or a separate SOP</w:t>
      </w:r>
      <w:r w:rsidR="00D77D31" w:rsidRPr="007D1CEC">
        <w:rPr>
          <w:rFonts w:asciiTheme="majorHAnsi" w:hAnsiTheme="majorHAnsi" w:cs="Calibri"/>
          <w:color w:val="6E2E9F"/>
          <w:lang w:eastAsia="en-AU"/>
        </w:rPr>
        <w:t>.</w:t>
      </w:r>
    </w:p>
    <w:p w14:paraId="5441CDD0" w14:textId="77777777" w:rsidR="00F35365" w:rsidRPr="0090535C" w:rsidRDefault="00F35365" w:rsidP="00F35365">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620EE987" w14:textId="5022707A" w:rsidR="00D83C1C" w:rsidRPr="007D1CEC" w:rsidRDefault="00D83C1C" w:rsidP="00D83C1C">
      <w:pPr>
        <w:pStyle w:val="Default"/>
        <w:rPr>
          <w:rFonts w:asciiTheme="majorHAnsi" w:hAnsiTheme="majorHAnsi"/>
          <w:color w:val="00B050"/>
          <w:sz w:val="22"/>
          <w:szCs w:val="22"/>
        </w:rPr>
      </w:pPr>
      <w:r w:rsidRPr="007D1CEC">
        <w:rPr>
          <w:rFonts w:asciiTheme="majorHAnsi" w:hAnsiTheme="majorHAnsi"/>
          <w:color w:val="00B050"/>
          <w:sz w:val="22"/>
          <w:szCs w:val="22"/>
        </w:rPr>
        <w:t>“The pharmacist (or the investigator’s designee) will maintain accurate records of the receipt of all trial medication, including dates of receipt. In addition, accurate records will be kept regarding when and how much trial medication is dispensed and used by each participant in the trial. Reasons for departure from the expected dispensing regimen will be recorded. At the end of the trial, there will be final reconciliation of trial drug received, dispensed, consumed and returned. Any discrepancies will be investigated, resolved and documented by the trial team. Unused trial drug will be destroyed in compliance with applicable regulations.</w:t>
      </w:r>
    </w:p>
    <w:p w14:paraId="3EB36D10" w14:textId="77777777" w:rsidR="00D83C1C" w:rsidRPr="00543C12" w:rsidRDefault="00D83C1C" w:rsidP="00D83C1C">
      <w:pPr>
        <w:pStyle w:val="Default"/>
        <w:rPr>
          <w:rFonts w:asciiTheme="majorHAnsi" w:hAnsiTheme="majorHAnsi"/>
          <w:i/>
          <w:iCs/>
          <w:color w:val="6E2E9F"/>
          <w:sz w:val="22"/>
          <w:szCs w:val="22"/>
        </w:rPr>
      </w:pPr>
    </w:p>
    <w:p w14:paraId="72B48828" w14:textId="2D8F4B27" w:rsidR="00D374EE" w:rsidRPr="00543C12" w:rsidRDefault="00763250" w:rsidP="00D95255">
      <w:pPr>
        <w:pStyle w:val="Heading1"/>
        <w:numPr>
          <w:ilvl w:val="2"/>
          <w:numId w:val="7"/>
        </w:numPr>
        <w:spacing w:before="0" w:line="240" w:lineRule="auto"/>
        <w:ind w:left="1701" w:hanging="708"/>
        <w:jc w:val="both"/>
        <w:rPr>
          <w:rFonts w:asciiTheme="majorHAnsi" w:hAnsiTheme="majorHAnsi"/>
          <w:caps w:val="0"/>
        </w:rPr>
      </w:pPr>
      <w:bookmarkStart w:id="339" w:name="_Toc417048803"/>
      <w:bookmarkStart w:id="340" w:name="_Toc417049956"/>
      <w:bookmarkStart w:id="341" w:name="_Toc417048804"/>
      <w:bookmarkStart w:id="342" w:name="_Toc417049957"/>
      <w:bookmarkStart w:id="343" w:name="_Toc57810269"/>
      <w:bookmarkStart w:id="344" w:name="_Toc182901645"/>
      <w:bookmarkStart w:id="345" w:name="_Toc185495223"/>
      <w:bookmarkEnd w:id="339"/>
      <w:bookmarkEnd w:id="340"/>
      <w:bookmarkEnd w:id="341"/>
      <w:bookmarkEnd w:id="342"/>
      <w:r w:rsidRPr="00543C12">
        <w:rPr>
          <w:rFonts w:asciiTheme="majorHAnsi" w:hAnsiTheme="majorHAnsi"/>
          <w:caps w:val="0"/>
        </w:rPr>
        <w:t>Measurement of participant compliance</w:t>
      </w:r>
      <w:bookmarkEnd w:id="343"/>
      <w:bookmarkEnd w:id="344"/>
      <w:bookmarkEnd w:id="345"/>
    </w:p>
    <w:p w14:paraId="0D27B2D7" w14:textId="77777777" w:rsidR="00D83C1C" w:rsidRPr="007D1CEC" w:rsidRDefault="00D83C1C" w:rsidP="00D83C1C">
      <w:pPr>
        <w:pStyle w:val="Default"/>
        <w:spacing w:after="120"/>
        <w:rPr>
          <w:rFonts w:asciiTheme="majorHAnsi" w:hAnsiTheme="majorHAnsi"/>
          <w:color w:val="6E2E9F"/>
          <w:sz w:val="22"/>
          <w:szCs w:val="22"/>
        </w:rPr>
      </w:pPr>
      <w:r w:rsidRPr="007D1CEC">
        <w:rPr>
          <w:rFonts w:asciiTheme="majorHAnsi" w:hAnsiTheme="majorHAnsi"/>
          <w:color w:val="6E2E9F"/>
          <w:sz w:val="22"/>
          <w:szCs w:val="22"/>
        </w:rPr>
        <w:t xml:space="preserve">This section is most relevant for studies that require the participants to administer investigational treatment (drug/device) at home - delete this section if it does not apply. </w:t>
      </w:r>
    </w:p>
    <w:p w14:paraId="47048ADE" w14:textId="7CE1991F" w:rsidR="00D83C1C" w:rsidRPr="007D1CEC" w:rsidRDefault="00D83C1C" w:rsidP="00D83C1C">
      <w:pPr>
        <w:spacing w:after="120" w:line="240" w:lineRule="auto"/>
        <w:rPr>
          <w:rFonts w:asciiTheme="majorHAnsi" w:hAnsiTheme="majorHAnsi"/>
          <w:color w:val="6E2E9F"/>
        </w:rPr>
      </w:pPr>
      <w:r w:rsidRPr="007D1CEC">
        <w:rPr>
          <w:rFonts w:asciiTheme="majorHAnsi" w:hAnsiTheme="majorHAnsi"/>
          <w:color w:val="6E2E9F"/>
        </w:rPr>
        <w:t xml:space="preserve">Indicate whether compliance of participants with the allocated intervention is to be assessed. If so, provide details as to how this will be carried out (e.g., pill counts, observation in the clinic, electronic monitoring devices, </w:t>
      </w:r>
      <w:r w:rsidR="00D300E7" w:rsidRPr="007D1CEC">
        <w:rPr>
          <w:rFonts w:asciiTheme="majorHAnsi" w:hAnsiTheme="majorHAnsi"/>
          <w:color w:val="6E2E9F"/>
        </w:rPr>
        <w:t>and adherence</w:t>
      </w:r>
      <w:r w:rsidRPr="007D1CEC">
        <w:rPr>
          <w:rFonts w:asciiTheme="majorHAnsi" w:hAnsiTheme="majorHAnsi"/>
          <w:color w:val="6E2E9F"/>
        </w:rPr>
        <w:t xml:space="preserve"> </w:t>
      </w:r>
      <w:r w:rsidR="00D77D31" w:rsidRPr="007D1CEC">
        <w:rPr>
          <w:rFonts w:asciiTheme="majorHAnsi" w:hAnsiTheme="majorHAnsi"/>
          <w:color w:val="6E2E9F"/>
        </w:rPr>
        <w:t xml:space="preserve">(compliance) </w:t>
      </w:r>
      <w:r w:rsidRPr="007D1CEC">
        <w:rPr>
          <w:rFonts w:asciiTheme="majorHAnsi" w:hAnsiTheme="majorHAnsi"/>
          <w:color w:val="6E2E9F"/>
        </w:rPr>
        <w:t>questionnaires). Discuss which documents will be mandatory to complete and what source documents/records will be used to calculate trial intervention compliance. Indicate if compliance will be recorded on the CRF.</w:t>
      </w:r>
    </w:p>
    <w:p w14:paraId="25CA7876" w14:textId="1450394C" w:rsidR="00FA78EB" w:rsidRPr="007D1CEC" w:rsidRDefault="00D83C1C" w:rsidP="00D83C1C">
      <w:pPr>
        <w:spacing w:line="240" w:lineRule="auto"/>
        <w:rPr>
          <w:rFonts w:asciiTheme="majorHAnsi" w:hAnsiTheme="majorHAnsi"/>
        </w:rPr>
      </w:pPr>
      <w:r w:rsidRPr="007D1CEC">
        <w:rPr>
          <w:rFonts w:asciiTheme="majorHAnsi" w:hAnsiTheme="majorHAnsi"/>
          <w:color w:val="6E2E9F"/>
        </w:rPr>
        <w:t>When appropriate, describe procedures that must be followed for any participant who is significantly non-compliant with the trial treatment regime. Define ‘significantly non-compliant’.</w:t>
      </w:r>
    </w:p>
    <w:p w14:paraId="12D867B6" w14:textId="6E079273" w:rsidR="00D374EE" w:rsidRPr="00543C12" w:rsidRDefault="00763250" w:rsidP="00D95255">
      <w:pPr>
        <w:pStyle w:val="Heading1"/>
        <w:numPr>
          <w:ilvl w:val="2"/>
          <w:numId w:val="7"/>
        </w:numPr>
        <w:spacing w:before="0" w:line="240" w:lineRule="auto"/>
        <w:ind w:left="1701" w:hanging="708"/>
        <w:jc w:val="both"/>
        <w:rPr>
          <w:rFonts w:asciiTheme="majorHAnsi" w:hAnsiTheme="majorHAnsi"/>
          <w:caps w:val="0"/>
        </w:rPr>
      </w:pPr>
      <w:bookmarkStart w:id="346" w:name="_Toc57810270"/>
      <w:bookmarkStart w:id="347" w:name="_Toc182901646"/>
      <w:bookmarkStart w:id="348" w:name="_Toc185495224"/>
      <w:r w:rsidRPr="00543C12">
        <w:rPr>
          <w:rFonts w:asciiTheme="majorHAnsi" w:hAnsiTheme="majorHAnsi"/>
          <w:caps w:val="0"/>
        </w:rPr>
        <w:t>Exclu</w:t>
      </w:r>
      <w:r w:rsidR="00D83C1C" w:rsidRPr="00543C12">
        <w:rPr>
          <w:rFonts w:asciiTheme="majorHAnsi" w:hAnsiTheme="majorHAnsi"/>
          <w:caps w:val="0"/>
        </w:rPr>
        <w:t>ded medications and treatments</w:t>
      </w:r>
      <w:bookmarkEnd w:id="346"/>
      <w:bookmarkEnd w:id="347"/>
      <w:bookmarkEnd w:id="348"/>
    </w:p>
    <w:p w14:paraId="5360C7C2" w14:textId="77777777" w:rsidR="00D83C1C" w:rsidRPr="007D1CEC" w:rsidRDefault="00D83C1C" w:rsidP="00D83C1C">
      <w:pPr>
        <w:pStyle w:val="Default"/>
        <w:rPr>
          <w:rFonts w:asciiTheme="majorHAnsi" w:hAnsiTheme="majorHAnsi"/>
          <w:color w:val="6E2E9F"/>
          <w:sz w:val="22"/>
          <w:szCs w:val="22"/>
        </w:rPr>
      </w:pPr>
      <w:r w:rsidRPr="007D1CEC">
        <w:rPr>
          <w:rFonts w:asciiTheme="majorHAnsi" w:hAnsiTheme="majorHAnsi"/>
          <w:color w:val="6E2E9F"/>
          <w:sz w:val="22"/>
          <w:szCs w:val="22"/>
        </w:rPr>
        <w:t xml:space="preserve">Specify which concomitant medications, medical procedures or foods are restricted and when, clarifying any exceptions to the restrictions. </w:t>
      </w:r>
    </w:p>
    <w:p w14:paraId="42DC2E19" w14:textId="77777777" w:rsidR="00D83C1C" w:rsidRPr="007D1CEC" w:rsidRDefault="00D83C1C" w:rsidP="00D95255">
      <w:pPr>
        <w:numPr>
          <w:ilvl w:val="0"/>
          <w:numId w:val="21"/>
        </w:numPr>
        <w:spacing w:after="120" w:line="240" w:lineRule="auto"/>
        <w:ind w:left="714" w:hanging="357"/>
        <w:contextualSpacing/>
        <w:rPr>
          <w:rFonts w:asciiTheme="majorHAnsi" w:hAnsiTheme="majorHAnsi"/>
          <w:color w:val="7030A0"/>
        </w:rPr>
      </w:pPr>
      <w:r w:rsidRPr="007D1CEC">
        <w:rPr>
          <w:rFonts w:asciiTheme="majorHAnsi" w:hAnsiTheme="majorHAnsi"/>
          <w:color w:val="7030A0"/>
        </w:rPr>
        <w:t xml:space="preserve">Describe known interactions of the trial treatments with other drugs </w:t>
      </w:r>
    </w:p>
    <w:p w14:paraId="13E16002" w14:textId="5EBA0770" w:rsidR="00D83C1C" w:rsidRPr="007D1CEC" w:rsidRDefault="00D83C1C" w:rsidP="00D95255">
      <w:pPr>
        <w:numPr>
          <w:ilvl w:val="0"/>
          <w:numId w:val="21"/>
        </w:numPr>
        <w:spacing w:after="120" w:line="240" w:lineRule="auto"/>
        <w:ind w:left="714" w:hanging="357"/>
        <w:contextualSpacing/>
        <w:rPr>
          <w:rFonts w:asciiTheme="majorHAnsi" w:hAnsiTheme="majorHAnsi"/>
          <w:color w:val="7030A0"/>
        </w:rPr>
      </w:pPr>
      <w:r w:rsidRPr="007D1CEC">
        <w:rPr>
          <w:rFonts w:asciiTheme="majorHAnsi" w:hAnsiTheme="majorHAnsi"/>
          <w:color w:val="7030A0"/>
        </w:rPr>
        <w:t>Give specific exceptions to prohibited medications and procedures, such as allowable low doses or occasional us</w:t>
      </w:r>
      <w:r w:rsidR="00D77D31" w:rsidRPr="007D1CEC">
        <w:rPr>
          <w:rFonts w:asciiTheme="majorHAnsi" w:hAnsiTheme="majorHAnsi"/>
          <w:color w:val="7030A0"/>
        </w:rPr>
        <w:t>e (define these if applicable)</w:t>
      </w:r>
    </w:p>
    <w:p w14:paraId="482CE7EB" w14:textId="77777777" w:rsidR="00D83C1C" w:rsidRPr="007D1CEC" w:rsidRDefault="00D83C1C" w:rsidP="00D95255">
      <w:pPr>
        <w:numPr>
          <w:ilvl w:val="0"/>
          <w:numId w:val="21"/>
        </w:numPr>
        <w:spacing w:after="120" w:line="240" w:lineRule="auto"/>
        <w:ind w:left="714" w:hanging="357"/>
        <w:contextualSpacing/>
        <w:rPr>
          <w:rFonts w:asciiTheme="majorHAnsi" w:hAnsiTheme="majorHAnsi"/>
          <w:color w:val="7030A0"/>
        </w:rPr>
      </w:pPr>
      <w:r w:rsidRPr="007D1CEC">
        <w:rPr>
          <w:rFonts w:asciiTheme="majorHAnsi" w:hAnsiTheme="majorHAnsi"/>
          <w:color w:val="7030A0"/>
        </w:rPr>
        <w:t xml:space="preserve">Describe those restrictions that will result in withdrawal of the participant from the trial treatment </w:t>
      </w:r>
    </w:p>
    <w:p w14:paraId="7DCA0F3D" w14:textId="73EECA81" w:rsidR="00D83C1C" w:rsidRPr="007D1CEC" w:rsidRDefault="654AC49A" w:rsidP="6CACDD58">
      <w:pPr>
        <w:numPr>
          <w:ilvl w:val="0"/>
          <w:numId w:val="21"/>
        </w:numPr>
        <w:spacing w:after="120" w:line="240" w:lineRule="auto"/>
        <w:ind w:left="714" w:hanging="357"/>
        <w:contextualSpacing/>
        <w:rPr>
          <w:rFonts w:asciiTheme="majorHAnsi" w:hAnsiTheme="majorHAnsi"/>
          <w:color w:val="7030A0"/>
        </w:rPr>
      </w:pPr>
      <w:r w:rsidRPr="6CACDD58">
        <w:rPr>
          <w:rFonts w:asciiTheme="majorHAnsi" w:hAnsiTheme="majorHAnsi"/>
          <w:color w:val="7030A0"/>
        </w:rPr>
        <w:t xml:space="preserve">Include drugs, devices, procedures, etc. from the exclusion criteria if they are also prohibited while the </w:t>
      </w:r>
      <w:r w:rsidR="6E501ECD" w:rsidRPr="6CACDD58">
        <w:rPr>
          <w:rFonts w:asciiTheme="majorHAnsi" w:hAnsiTheme="majorHAnsi"/>
          <w:color w:val="7030A0"/>
        </w:rPr>
        <w:t>participant</w:t>
      </w:r>
      <w:r w:rsidRPr="6CACDD58">
        <w:rPr>
          <w:rFonts w:asciiTheme="majorHAnsi" w:hAnsiTheme="majorHAnsi"/>
          <w:color w:val="7030A0"/>
        </w:rPr>
        <w:t xml:space="preserve"> is on trial. </w:t>
      </w:r>
    </w:p>
    <w:p w14:paraId="4BB79471" w14:textId="77777777" w:rsidR="00D83C1C" w:rsidRPr="007D1CEC" w:rsidRDefault="00D83C1C" w:rsidP="00D77D31">
      <w:pPr>
        <w:pStyle w:val="Default"/>
        <w:spacing w:after="120"/>
        <w:rPr>
          <w:rFonts w:asciiTheme="majorHAnsi" w:hAnsiTheme="majorHAnsi"/>
          <w:color w:val="6E2E9F"/>
          <w:sz w:val="22"/>
          <w:szCs w:val="22"/>
        </w:rPr>
      </w:pPr>
      <w:r w:rsidRPr="007D1CEC">
        <w:rPr>
          <w:rFonts w:asciiTheme="majorHAnsi" w:hAnsiTheme="majorHAnsi"/>
          <w:color w:val="6E2E9F"/>
          <w:sz w:val="22"/>
          <w:szCs w:val="22"/>
        </w:rPr>
        <w:t xml:space="preserve">Give details of any applicable washout periods. </w:t>
      </w:r>
    </w:p>
    <w:p w14:paraId="5CC68180" w14:textId="15B7B8B6" w:rsidR="00D83C1C" w:rsidRPr="007D1CEC" w:rsidRDefault="00D83C1C" w:rsidP="00D77D31">
      <w:pPr>
        <w:pStyle w:val="Default"/>
        <w:spacing w:after="120"/>
        <w:rPr>
          <w:rFonts w:asciiTheme="majorHAnsi" w:hAnsiTheme="majorHAnsi"/>
          <w:color w:val="6E2E9F"/>
          <w:sz w:val="22"/>
          <w:szCs w:val="22"/>
        </w:rPr>
      </w:pPr>
      <w:r w:rsidRPr="007D1CEC">
        <w:rPr>
          <w:rFonts w:asciiTheme="majorHAnsi" w:hAnsiTheme="majorHAnsi"/>
          <w:color w:val="6E2E9F"/>
          <w:sz w:val="22"/>
          <w:szCs w:val="22"/>
        </w:rPr>
        <w:lastRenderedPageBreak/>
        <w:t xml:space="preserve">Add a sub-heading if applicable, to provide details of any required medications and treatments during the trial, such as continuing standard treatments, </w:t>
      </w:r>
      <w:r w:rsidR="00F32959" w:rsidRPr="007D1CEC">
        <w:rPr>
          <w:rFonts w:asciiTheme="majorHAnsi" w:hAnsiTheme="majorHAnsi"/>
          <w:color w:val="6E2E9F"/>
          <w:sz w:val="22"/>
          <w:szCs w:val="22"/>
        </w:rPr>
        <w:t>contraception,</w:t>
      </w:r>
      <w:r w:rsidRPr="007D1CEC">
        <w:rPr>
          <w:rFonts w:asciiTheme="majorHAnsi" w:hAnsiTheme="majorHAnsi"/>
          <w:color w:val="6E2E9F"/>
          <w:sz w:val="22"/>
          <w:szCs w:val="22"/>
        </w:rPr>
        <w:t xml:space="preserve"> or mineral supplements.</w:t>
      </w:r>
    </w:p>
    <w:p w14:paraId="66D353D1" w14:textId="058B85DB" w:rsidR="00D83C1C" w:rsidRPr="00543C12" w:rsidRDefault="00D83C1C" w:rsidP="00D95255">
      <w:pPr>
        <w:pStyle w:val="Heading1"/>
        <w:numPr>
          <w:ilvl w:val="2"/>
          <w:numId w:val="7"/>
        </w:numPr>
        <w:spacing w:before="0" w:line="240" w:lineRule="auto"/>
        <w:ind w:left="1701" w:hanging="708"/>
        <w:jc w:val="both"/>
        <w:rPr>
          <w:rFonts w:asciiTheme="majorHAnsi" w:hAnsiTheme="majorHAnsi"/>
          <w:caps w:val="0"/>
        </w:rPr>
      </w:pPr>
      <w:bookmarkStart w:id="349" w:name="_Toc57810271"/>
      <w:bookmarkStart w:id="350" w:name="_Toc182901647"/>
      <w:bookmarkStart w:id="351" w:name="_Toc185495225"/>
      <w:r w:rsidRPr="00543C12">
        <w:rPr>
          <w:rFonts w:asciiTheme="majorHAnsi" w:hAnsiTheme="majorHAnsi"/>
          <w:caps w:val="0"/>
        </w:rPr>
        <w:t>Concomitant therapy</w:t>
      </w:r>
      <w:bookmarkEnd w:id="349"/>
      <w:bookmarkEnd w:id="350"/>
      <w:bookmarkEnd w:id="351"/>
      <w:r w:rsidRPr="00543C12">
        <w:rPr>
          <w:rFonts w:asciiTheme="majorHAnsi" w:hAnsiTheme="majorHAnsi"/>
          <w:caps w:val="0"/>
        </w:rPr>
        <w:t xml:space="preserve"> </w:t>
      </w:r>
    </w:p>
    <w:p w14:paraId="2B60ADD6" w14:textId="75BC2D5A" w:rsidR="00D83C1C" w:rsidRPr="007D1CEC" w:rsidRDefault="00D83C1C" w:rsidP="00D83C1C">
      <w:pPr>
        <w:pStyle w:val="Default"/>
        <w:spacing w:after="120"/>
        <w:rPr>
          <w:rFonts w:asciiTheme="majorHAnsi" w:hAnsiTheme="majorHAnsi"/>
          <w:color w:val="6E2E9F"/>
          <w:sz w:val="22"/>
          <w:szCs w:val="22"/>
        </w:rPr>
      </w:pPr>
      <w:r w:rsidRPr="007D1CEC">
        <w:rPr>
          <w:rFonts w:asciiTheme="majorHAnsi" w:hAnsiTheme="majorHAnsi"/>
          <w:color w:val="6E2E9F"/>
          <w:sz w:val="22"/>
          <w:szCs w:val="22"/>
        </w:rPr>
        <w:t xml:space="preserve">Include content in this section if applicable, otherwise </w:t>
      </w:r>
      <w:r w:rsidR="00130EE6" w:rsidRPr="007D1CEC">
        <w:rPr>
          <w:rFonts w:asciiTheme="majorHAnsi" w:hAnsiTheme="majorHAnsi"/>
          <w:color w:val="6E2E9F"/>
          <w:sz w:val="22"/>
          <w:szCs w:val="22"/>
        </w:rPr>
        <w:t>delete this section.</w:t>
      </w:r>
    </w:p>
    <w:p w14:paraId="36F9C661" w14:textId="77777777" w:rsidR="00D83C1C" w:rsidRPr="007D1CEC" w:rsidRDefault="00D83C1C" w:rsidP="00D83C1C">
      <w:pPr>
        <w:pStyle w:val="Default"/>
        <w:spacing w:after="120"/>
        <w:rPr>
          <w:rFonts w:asciiTheme="majorHAnsi" w:hAnsiTheme="majorHAnsi"/>
          <w:color w:val="6E2E9F"/>
          <w:sz w:val="22"/>
          <w:szCs w:val="22"/>
        </w:rPr>
      </w:pPr>
      <w:r w:rsidRPr="007D1CEC">
        <w:rPr>
          <w:rFonts w:asciiTheme="majorHAnsi" w:hAnsiTheme="majorHAnsi"/>
          <w:color w:val="6E2E9F"/>
          <w:sz w:val="22"/>
          <w:szCs w:val="22"/>
        </w:rPr>
        <w:t>This section should be consistent with the medication restrictions in the inclusion/exclusion criteria previously listed.  Describe the data that will be recorded related to permitted concomitant medications, supplements, complementary and alternative therapies, treatments, and/or procedures.  Include details about when the information will be collected (e.g., screening, all trial visits).  Describe how allowed concomitant therapy might affect the outcome (e.g., drug-drug interaction, direct effects on the trial endpoints) and how the independent effects of concomitant and trial interventions could be ascertained.</w:t>
      </w:r>
    </w:p>
    <w:p w14:paraId="3B9BF7E2" w14:textId="31B859A7" w:rsidR="00D83C1C" w:rsidRPr="00543C12" w:rsidRDefault="00D83C1C" w:rsidP="00D95255">
      <w:pPr>
        <w:pStyle w:val="Heading1"/>
        <w:numPr>
          <w:ilvl w:val="2"/>
          <w:numId w:val="7"/>
        </w:numPr>
        <w:spacing w:before="0" w:line="240" w:lineRule="auto"/>
        <w:ind w:left="1701" w:hanging="708"/>
        <w:jc w:val="both"/>
        <w:rPr>
          <w:rFonts w:asciiTheme="majorHAnsi" w:hAnsiTheme="majorHAnsi"/>
          <w:caps w:val="0"/>
        </w:rPr>
      </w:pPr>
      <w:bookmarkStart w:id="352" w:name="_Toc57810272"/>
      <w:bookmarkStart w:id="353" w:name="_Toc182901648"/>
      <w:bookmarkStart w:id="354" w:name="_Toc185495226"/>
      <w:r w:rsidRPr="00543C12">
        <w:rPr>
          <w:rFonts w:asciiTheme="majorHAnsi" w:hAnsiTheme="majorHAnsi"/>
          <w:caps w:val="0"/>
        </w:rPr>
        <w:t>Discontinuation from trial intervention</w:t>
      </w:r>
      <w:bookmarkEnd w:id="352"/>
      <w:bookmarkEnd w:id="353"/>
      <w:bookmarkEnd w:id="354"/>
    </w:p>
    <w:p w14:paraId="7489F032" w14:textId="76A4A0F6" w:rsidR="00D83C1C" w:rsidRPr="007D1CEC" w:rsidRDefault="00D83C1C" w:rsidP="00D83C1C">
      <w:pPr>
        <w:pStyle w:val="Default"/>
        <w:rPr>
          <w:rFonts w:asciiTheme="majorHAnsi" w:hAnsiTheme="majorHAnsi"/>
          <w:color w:val="6E2E9F"/>
        </w:rPr>
      </w:pPr>
      <w:r w:rsidRPr="007D1CEC">
        <w:rPr>
          <w:rFonts w:asciiTheme="majorHAnsi" w:hAnsiTheme="majorHAnsi"/>
          <w:color w:val="6E2E9F"/>
          <w:sz w:val="22"/>
          <w:szCs w:val="22"/>
        </w:rPr>
        <w:t xml:space="preserve">See </w:t>
      </w:r>
      <w:r w:rsidR="005B7F3F" w:rsidRPr="007D1CEC">
        <w:rPr>
          <w:rFonts w:asciiTheme="majorHAnsi" w:hAnsiTheme="majorHAnsi"/>
          <w:color w:val="6E2E9F"/>
          <w:sz w:val="22"/>
          <w:szCs w:val="22"/>
        </w:rPr>
        <w:t>S</w:t>
      </w:r>
      <w:r w:rsidRPr="007D1CEC">
        <w:rPr>
          <w:rFonts w:asciiTheme="majorHAnsi" w:hAnsiTheme="majorHAnsi"/>
          <w:color w:val="6E2E9F"/>
          <w:sz w:val="22"/>
          <w:szCs w:val="22"/>
        </w:rPr>
        <w:t xml:space="preserve">ection </w:t>
      </w:r>
      <w:r w:rsidR="000B3F0F">
        <w:rPr>
          <w:rFonts w:asciiTheme="majorHAnsi" w:hAnsiTheme="majorHAnsi"/>
          <w:color w:val="6E2E9F"/>
          <w:sz w:val="22"/>
          <w:szCs w:val="22"/>
        </w:rPr>
        <w:t>8</w:t>
      </w:r>
      <w:r w:rsidR="008C561D" w:rsidRPr="007D1CEC">
        <w:rPr>
          <w:rFonts w:asciiTheme="majorHAnsi" w:hAnsiTheme="majorHAnsi"/>
          <w:color w:val="6E2E9F"/>
          <w:sz w:val="22"/>
          <w:szCs w:val="22"/>
        </w:rPr>
        <w:t>.5</w:t>
      </w:r>
      <w:r w:rsidR="00307A81">
        <w:rPr>
          <w:rFonts w:asciiTheme="majorHAnsi" w:hAnsiTheme="majorHAnsi"/>
          <w:color w:val="6E2E9F"/>
          <w:sz w:val="22"/>
          <w:szCs w:val="22"/>
        </w:rPr>
        <w:t xml:space="preserve"> Treatment discontinuation, participant withdrawal</w:t>
      </w:r>
      <w:r w:rsidR="00170B28">
        <w:rPr>
          <w:rFonts w:asciiTheme="majorHAnsi" w:hAnsiTheme="majorHAnsi"/>
          <w:color w:val="6E2E9F"/>
          <w:sz w:val="22"/>
          <w:szCs w:val="22"/>
        </w:rPr>
        <w:t>s and losses to follow-up.</w:t>
      </w:r>
    </w:p>
    <w:p w14:paraId="281D4277" w14:textId="77777777" w:rsidR="00D83C1C" w:rsidRPr="007D1CEC" w:rsidRDefault="00D83C1C" w:rsidP="00D83C1C">
      <w:pPr>
        <w:spacing w:after="120"/>
        <w:rPr>
          <w:rFonts w:asciiTheme="majorHAnsi" w:hAnsiTheme="majorHAnsi"/>
          <w:color w:val="6E2E9F"/>
        </w:rPr>
      </w:pPr>
    </w:p>
    <w:p w14:paraId="60925495" w14:textId="35F453AB" w:rsidR="00D374EE" w:rsidRPr="00AE2955" w:rsidRDefault="00E37B72" w:rsidP="0013111E">
      <w:pPr>
        <w:pStyle w:val="Heading1"/>
        <w:numPr>
          <w:ilvl w:val="0"/>
          <w:numId w:val="7"/>
        </w:numPr>
        <w:spacing w:before="0" w:line="240" w:lineRule="auto"/>
        <w:jc w:val="both"/>
        <w:rPr>
          <w:rFonts w:asciiTheme="majorHAnsi" w:hAnsiTheme="majorHAnsi"/>
          <w:caps w:val="0"/>
          <w:szCs w:val="22"/>
        </w:rPr>
      </w:pPr>
      <w:bookmarkStart w:id="355" w:name="_Toc360614400"/>
      <w:bookmarkStart w:id="356" w:name="_Toc417048811"/>
      <w:bookmarkStart w:id="357" w:name="_Toc417049014"/>
      <w:bookmarkStart w:id="358" w:name="_Toc417049964"/>
      <w:bookmarkStart w:id="359" w:name="_Toc57810273"/>
      <w:bookmarkStart w:id="360" w:name="_Toc182901649"/>
      <w:bookmarkStart w:id="361" w:name="_Toc185495227"/>
      <w:bookmarkEnd w:id="355"/>
      <w:bookmarkEnd w:id="356"/>
      <w:bookmarkEnd w:id="357"/>
      <w:bookmarkEnd w:id="358"/>
      <w:r>
        <w:rPr>
          <w:rFonts w:asciiTheme="majorHAnsi" w:hAnsiTheme="majorHAnsi"/>
          <w:caps w:val="0"/>
          <w:szCs w:val="22"/>
        </w:rPr>
        <w:t xml:space="preserve">PARTICIPANT ASSIGNMENT, </w:t>
      </w:r>
      <w:r w:rsidR="00274CEA" w:rsidRPr="00AE2955">
        <w:rPr>
          <w:rFonts w:asciiTheme="majorHAnsi" w:hAnsiTheme="majorHAnsi"/>
          <w:caps w:val="0"/>
          <w:szCs w:val="22"/>
        </w:rPr>
        <w:t>RANDOMISATION AND BLINDING</w:t>
      </w:r>
      <w:bookmarkEnd w:id="359"/>
      <w:bookmarkEnd w:id="360"/>
      <w:bookmarkEnd w:id="361"/>
    </w:p>
    <w:p w14:paraId="6189A24B" w14:textId="77777777" w:rsidR="00414C2B" w:rsidRPr="00CD0594" w:rsidRDefault="00414C2B" w:rsidP="00414C2B">
      <w:pPr>
        <w:rPr>
          <w:rFonts w:asciiTheme="majorHAnsi" w:hAnsiTheme="majorHAnsi" w:cstheme="majorHAnsi"/>
          <w:i/>
          <w:iCs/>
          <w:color w:val="7030A0"/>
          <w:lang w:eastAsia="en-AU"/>
        </w:rPr>
      </w:pPr>
      <w:r w:rsidRPr="00CD0594">
        <w:rPr>
          <w:rFonts w:asciiTheme="majorHAnsi" w:hAnsiTheme="majorHAnsi" w:cstheme="majorHAnsi"/>
          <w:color w:val="7030A0"/>
          <w:lang w:eastAsia="en-AU"/>
        </w:rPr>
        <w:t xml:space="preserve">No text is to be entered in this section.  Instead include information under the relevant subheadings below. </w:t>
      </w:r>
    </w:p>
    <w:p w14:paraId="37E97190" w14:textId="77777777" w:rsidR="009F36DA" w:rsidRDefault="009F36DA" w:rsidP="009F36DA">
      <w:pPr>
        <w:pStyle w:val="Heading1"/>
        <w:numPr>
          <w:ilvl w:val="1"/>
          <w:numId w:val="7"/>
        </w:numPr>
        <w:spacing w:before="0" w:line="240" w:lineRule="auto"/>
        <w:jc w:val="both"/>
        <w:rPr>
          <w:rFonts w:asciiTheme="majorHAnsi" w:hAnsiTheme="majorHAnsi"/>
          <w:caps w:val="0"/>
          <w:szCs w:val="22"/>
        </w:rPr>
      </w:pPr>
      <w:bookmarkStart w:id="362" w:name="_Toc57810274"/>
      <w:bookmarkStart w:id="363" w:name="_Toc182901650"/>
      <w:bookmarkStart w:id="364" w:name="_Toc185495228"/>
      <w:r>
        <w:rPr>
          <w:rFonts w:asciiTheme="majorHAnsi" w:hAnsiTheme="majorHAnsi"/>
          <w:caps w:val="0"/>
          <w:szCs w:val="22"/>
        </w:rPr>
        <w:t>Participant Assignment</w:t>
      </w:r>
      <w:bookmarkEnd w:id="364"/>
    </w:p>
    <w:p w14:paraId="11B67277" w14:textId="77777777" w:rsidR="009F36DA" w:rsidRPr="007A1083" w:rsidRDefault="009F36DA" w:rsidP="00EC1C13">
      <w:pPr>
        <w:rPr>
          <w:rFonts w:ascii="Calibri Light" w:hAnsi="Calibri Light" w:cs="Calibri Light"/>
          <w:color w:val="7030A0"/>
        </w:rPr>
      </w:pPr>
      <w:r w:rsidRPr="007A1083">
        <w:rPr>
          <w:rFonts w:ascii="Calibri Light" w:hAnsi="Calibri Light" w:cs="Calibri Light"/>
          <w:color w:val="7030A0"/>
        </w:rPr>
        <w:t xml:space="preserve">Describe the method of assigning participants to trial intervention without being so specific that blinding or randomisation might be compromised. If assignment to trial intervention is by randomisation, describe when randomisation occurs relative to screening. If participants will be assigned to intervention sequences as in a cross-over trial, then describe these sequences. </w:t>
      </w:r>
    </w:p>
    <w:p w14:paraId="1F51E7D8" w14:textId="77777777" w:rsidR="009F36DA" w:rsidRPr="007A1083" w:rsidRDefault="009F36DA" w:rsidP="00A775EF">
      <w:pPr>
        <w:rPr>
          <w:rFonts w:ascii="Calibri Light" w:hAnsi="Calibri Light" w:cs="Calibri Light"/>
          <w:color w:val="7030A0"/>
        </w:rPr>
      </w:pPr>
      <w:r w:rsidRPr="007A1083">
        <w:rPr>
          <w:rFonts w:ascii="Calibri Light" w:hAnsi="Calibri Light" w:cs="Calibri Light"/>
          <w:color w:val="7030A0"/>
        </w:rPr>
        <w:t>If adaptive randomisation or other methods of covariate balancing/minimisation are employed, include a cross-reference to the methods of analysis in Section 12, Statistical Methods. As applicable, details regarding the implementation of procedures to minimise bias should be described.</w:t>
      </w:r>
    </w:p>
    <w:p w14:paraId="0BCF2501" w14:textId="2A9FF953" w:rsidR="00DE5635" w:rsidRDefault="00EC1C13" w:rsidP="00DE5635">
      <w:pPr>
        <w:pStyle w:val="Heading1"/>
        <w:numPr>
          <w:ilvl w:val="1"/>
          <w:numId w:val="7"/>
        </w:numPr>
        <w:spacing w:before="0" w:line="240" w:lineRule="auto"/>
        <w:jc w:val="both"/>
        <w:rPr>
          <w:rFonts w:asciiTheme="majorHAnsi" w:hAnsiTheme="majorHAnsi"/>
          <w:caps w:val="0"/>
          <w:szCs w:val="22"/>
        </w:rPr>
      </w:pPr>
      <w:bookmarkStart w:id="365" w:name="_Toc185495229"/>
      <w:r>
        <w:rPr>
          <w:rFonts w:asciiTheme="majorHAnsi" w:hAnsiTheme="majorHAnsi"/>
          <w:caps w:val="0"/>
          <w:szCs w:val="22"/>
        </w:rPr>
        <w:t>Randomisation</w:t>
      </w:r>
      <w:bookmarkEnd w:id="365"/>
    </w:p>
    <w:p w14:paraId="4593B15F" w14:textId="7B81EA5E" w:rsidR="00955808" w:rsidRPr="007A1083" w:rsidRDefault="00A775EF" w:rsidP="00391BB7">
      <w:pPr>
        <w:spacing w:after="120" w:line="240" w:lineRule="auto"/>
        <w:rPr>
          <w:rFonts w:asciiTheme="majorHAnsi" w:hAnsiTheme="majorHAnsi" w:cstheme="majorHAnsi"/>
          <w:color w:val="7030A0"/>
        </w:rPr>
      </w:pPr>
      <w:r w:rsidRPr="007A1083">
        <w:rPr>
          <w:rFonts w:asciiTheme="majorHAnsi" w:hAnsiTheme="majorHAnsi" w:cstheme="majorHAnsi"/>
          <w:color w:val="7030A0"/>
        </w:rPr>
        <w:t xml:space="preserve">Describe the </w:t>
      </w:r>
      <w:r w:rsidR="00955808" w:rsidRPr="007A1083">
        <w:rPr>
          <w:rFonts w:asciiTheme="majorHAnsi" w:hAnsiTheme="majorHAnsi" w:cstheme="majorHAnsi"/>
          <w:color w:val="7030A0"/>
        </w:rPr>
        <w:t>following in this section</w:t>
      </w:r>
      <w:r w:rsidR="00F64652">
        <w:rPr>
          <w:rFonts w:asciiTheme="majorHAnsi" w:hAnsiTheme="majorHAnsi" w:cstheme="majorHAnsi"/>
          <w:color w:val="7030A0"/>
        </w:rPr>
        <w:t xml:space="preserve"> with support from the trial biostatistician</w:t>
      </w:r>
      <w:r w:rsidR="00955808" w:rsidRPr="007A1083">
        <w:rPr>
          <w:rFonts w:asciiTheme="majorHAnsi" w:hAnsiTheme="majorHAnsi" w:cstheme="majorHAnsi"/>
          <w:color w:val="7030A0"/>
        </w:rPr>
        <w:t>:</w:t>
      </w:r>
    </w:p>
    <w:p w14:paraId="3C2AB699" w14:textId="16463A42" w:rsidR="00955808" w:rsidRPr="007A1083" w:rsidRDefault="000B2F36" w:rsidP="00955808">
      <w:pPr>
        <w:pStyle w:val="ListParagraph"/>
        <w:numPr>
          <w:ilvl w:val="0"/>
          <w:numId w:val="86"/>
        </w:numPr>
        <w:spacing w:after="120" w:line="240" w:lineRule="auto"/>
        <w:rPr>
          <w:rFonts w:asciiTheme="majorHAnsi" w:hAnsiTheme="majorHAnsi"/>
          <w:color w:val="7030A0"/>
        </w:rPr>
      </w:pPr>
      <w:r>
        <w:rPr>
          <w:rFonts w:asciiTheme="majorHAnsi" w:hAnsiTheme="majorHAnsi" w:cstheme="majorHAnsi"/>
          <w:color w:val="7030A0"/>
        </w:rPr>
        <w:t>R</w:t>
      </w:r>
      <w:r w:rsidR="00A775EF" w:rsidRPr="007A1083">
        <w:rPr>
          <w:rFonts w:asciiTheme="majorHAnsi" w:hAnsiTheme="majorHAnsi" w:cstheme="majorHAnsi"/>
          <w:color w:val="7030A0"/>
        </w:rPr>
        <w:t>andomisation procedures (for example, central randomisation procedures)</w:t>
      </w:r>
    </w:p>
    <w:p w14:paraId="6171BED9" w14:textId="1F35C4A7" w:rsidR="00955808" w:rsidRPr="007A1083" w:rsidRDefault="000B2F36" w:rsidP="00955808">
      <w:pPr>
        <w:pStyle w:val="ListParagraph"/>
        <w:numPr>
          <w:ilvl w:val="0"/>
          <w:numId w:val="86"/>
        </w:numPr>
        <w:spacing w:after="120" w:line="240" w:lineRule="auto"/>
        <w:rPr>
          <w:rFonts w:asciiTheme="majorHAnsi" w:hAnsiTheme="majorHAnsi"/>
          <w:color w:val="7030A0"/>
        </w:rPr>
      </w:pPr>
      <w:r>
        <w:rPr>
          <w:rFonts w:asciiTheme="majorHAnsi" w:hAnsiTheme="majorHAnsi" w:cstheme="majorHAnsi"/>
          <w:color w:val="7030A0"/>
        </w:rPr>
        <w:t>M</w:t>
      </w:r>
      <w:r w:rsidR="00A775EF" w:rsidRPr="007A1083">
        <w:rPr>
          <w:rFonts w:asciiTheme="majorHAnsi" w:hAnsiTheme="majorHAnsi" w:cstheme="majorHAnsi"/>
          <w:color w:val="7030A0"/>
        </w:rPr>
        <w:t>ethod used to generate the randomisation schedule (for example, computer generated</w:t>
      </w:r>
      <w:r w:rsidR="005F65F4" w:rsidRPr="007A1083">
        <w:rPr>
          <w:rFonts w:asciiTheme="majorHAnsi" w:hAnsiTheme="majorHAnsi" w:cstheme="majorHAnsi"/>
          <w:color w:val="7030A0"/>
        </w:rPr>
        <w:t>, block randomisation, minimisation</w:t>
      </w:r>
      <w:r w:rsidR="00A775EF" w:rsidRPr="007A1083">
        <w:rPr>
          <w:rFonts w:asciiTheme="majorHAnsi" w:hAnsiTheme="majorHAnsi" w:cstheme="majorHAnsi"/>
          <w:color w:val="7030A0"/>
        </w:rPr>
        <w:t>)</w:t>
      </w:r>
    </w:p>
    <w:p w14:paraId="13C0CBC8" w14:textId="6CC609DD" w:rsidR="00955808" w:rsidRPr="007A1083" w:rsidRDefault="000B2F36" w:rsidP="00955808">
      <w:pPr>
        <w:pStyle w:val="ListParagraph"/>
        <w:numPr>
          <w:ilvl w:val="0"/>
          <w:numId w:val="86"/>
        </w:numPr>
        <w:spacing w:after="120" w:line="240" w:lineRule="auto"/>
        <w:rPr>
          <w:rFonts w:asciiTheme="majorHAnsi" w:hAnsiTheme="majorHAnsi"/>
          <w:color w:val="7030A0"/>
        </w:rPr>
      </w:pPr>
      <w:r>
        <w:rPr>
          <w:rFonts w:asciiTheme="majorHAnsi" w:hAnsiTheme="majorHAnsi" w:cstheme="majorHAnsi"/>
          <w:color w:val="7030A0"/>
        </w:rPr>
        <w:t>S</w:t>
      </w:r>
      <w:r w:rsidR="00A775EF" w:rsidRPr="007A1083">
        <w:rPr>
          <w:rFonts w:asciiTheme="majorHAnsi" w:hAnsiTheme="majorHAnsi" w:cstheme="majorHAnsi"/>
          <w:color w:val="7030A0"/>
        </w:rPr>
        <w:t>ource of the randomisation schedule (for example, sponsor, investigator, or other), and</w:t>
      </w:r>
    </w:p>
    <w:p w14:paraId="30A65B59" w14:textId="59E92FEB" w:rsidR="00E972F6" w:rsidRPr="007A1083" w:rsidRDefault="00A775EF" w:rsidP="006004BD">
      <w:pPr>
        <w:pStyle w:val="ListParagraph"/>
        <w:numPr>
          <w:ilvl w:val="0"/>
          <w:numId w:val="86"/>
        </w:numPr>
        <w:spacing w:after="120" w:line="240" w:lineRule="auto"/>
        <w:rPr>
          <w:rFonts w:asciiTheme="majorHAnsi" w:hAnsiTheme="majorHAnsi"/>
          <w:color w:val="7030A0"/>
        </w:rPr>
      </w:pPr>
      <w:r w:rsidRPr="007A1083">
        <w:rPr>
          <w:rFonts w:asciiTheme="majorHAnsi" w:hAnsiTheme="majorHAnsi" w:cstheme="majorHAnsi"/>
          <w:color w:val="7030A0"/>
        </w:rPr>
        <w:t xml:space="preserve">To maintain the integrity of the blinding, do not include the block size. </w:t>
      </w:r>
    </w:p>
    <w:p w14:paraId="7BE83BA5" w14:textId="77777777" w:rsidR="00E972F6" w:rsidRPr="007A1083" w:rsidRDefault="00D2248D" w:rsidP="00BF23F0">
      <w:pPr>
        <w:pStyle w:val="ListParagraph"/>
        <w:numPr>
          <w:ilvl w:val="0"/>
          <w:numId w:val="86"/>
        </w:numPr>
        <w:spacing w:after="120" w:line="240" w:lineRule="auto"/>
        <w:rPr>
          <w:rFonts w:asciiTheme="majorHAnsi" w:hAnsiTheme="majorHAnsi"/>
          <w:color w:val="7030A0"/>
        </w:rPr>
      </w:pPr>
      <w:r w:rsidRPr="007A1083">
        <w:rPr>
          <w:rFonts w:asciiTheme="majorHAnsi" w:hAnsiTheme="majorHAnsi" w:cstheme="majorHAnsi"/>
          <w:color w:val="7030A0"/>
        </w:rPr>
        <w:t>the randomisation ratio</w:t>
      </w:r>
      <w:r w:rsidR="00391BB7" w:rsidRPr="007A1083">
        <w:rPr>
          <w:rFonts w:asciiTheme="majorHAnsi" w:hAnsiTheme="majorHAnsi" w:cstheme="majorHAnsi"/>
          <w:color w:val="7030A0"/>
        </w:rPr>
        <w:t xml:space="preserve"> </w:t>
      </w:r>
      <w:r w:rsidR="00391BB7" w:rsidRPr="007A1083">
        <w:rPr>
          <w:rFonts w:asciiTheme="majorHAnsi" w:hAnsiTheme="majorHAnsi"/>
          <w:color w:val="7030A0"/>
        </w:rPr>
        <w:t xml:space="preserve">(e.g. 1:1; the ratio between treatment groups). </w:t>
      </w:r>
    </w:p>
    <w:p w14:paraId="2A8BDF06" w14:textId="04756344" w:rsidR="0071227D" w:rsidRPr="007A1083" w:rsidRDefault="00AC2C49" w:rsidP="00391BB7">
      <w:pPr>
        <w:pStyle w:val="ListParagraph"/>
        <w:numPr>
          <w:ilvl w:val="0"/>
          <w:numId w:val="86"/>
        </w:numPr>
        <w:spacing w:after="120" w:line="240" w:lineRule="auto"/>
        <w:rPr>
          <w:rFonts w:asciiTheme="majorHAnsi" w:hAnsiTheme="majorHAnsi"/>
          <w:color w:val="7030A0"/>
        </w:rPr>
      </w:pPr>
      <w:r>
        <w:rPr>
          <w:rFonts w:asciiTheme="majorHAnsi" w:hAnsiTheme="majorHAnsi"/>
          <w:color w:val="7030A0"/>
        </w:rPr>
        <w:t>A</w:t>
      </w:r>
      <w:r w:rsidR="00E972F6" w:rsidRPr="007A1083">
        <w:rPr>
          <w:rFonts w:asciiTheme="majorHAnsi" w:hAnsiTheme="majorHAnsi"/>
          <w:color w:val="7030A0"/>
        </w:rPr>
        <w:t>ny</w:t>
      </w:r>
      <w:r w:rsidR="00BF23F0" w:rsidRPr="007A1083">
        <w:rPr>
          <w:rFonts w:asciiTheme="majorHAnsi" w:hAnsiTheme="majorHAnsi"/>
          <w:color w:val="7030A0"/>
        </w:rPr>
        <w:t xml:space="preserve"> stratifications and if so, identify the stratification planned (e.g. sex, race/ethnicity, age, dose) and refer to details in </w:t>
      </w:r>
      <w:r w:rsidR="0071227D" w:rsidRPr="007A1083">
        <w:rPr>
          <w:rFonts w:asciiTheme="majorHAnsi" w:hAnsiTheme="majorHAnsi"/>
          <w:color w:val="7030A0"/>
        </w:rPr>
        <w:t>S</w:t>
      </w:r>
      <w:r w:rsidR="00BF23F0" w:rsidRPr="007A1083">
        <w:rPr>
          <w:rFonts w:asciiTheme="majorHAnsi" w:hAnsiTheme="majorHAnsi"/>
          <w:color w:val="7030A0"/>
        </w:rPr>
        <w:t xml:space="preserve">ection </w:t>
      </w:r>
      <w:r w:rsidR="0071227D" w:rsidRPr="007A1083">
        <w:rPr>
          <w:rFonts w:asciiTheme="majorHAnsi" w:hAnsiTheme="majorHAnsi"/>
          <w:color w:val="7030A0"/>
        </w:rPr>
        <w:t xml:space="preserve">12 </w:t>
      </w:r>
      <w:r w:rsidR="00BF23F0" w:rsidRPr="00170B28">
        <w:rPr>
          <w:rFonts w:asciiTheme="majorHAnsi" w:hAnsiTheme="majorHAnsi"/>
          <w:color w:val="7030A0"/>
        </w:rPr>
        <w:t>Statistical Methods</w:t>
      </w:r>
      <w:r w:rsidR="0071227D" w:rsidRPr="00170B28">
        <w:rPr>
          <w:rFonts w:asciiTheme="majorHAnsi" w:hAnsiTheme="majorHAnsi"/>
          <w:color w:val="7030A0"/>
        </w:rPr>
        <w:t>.</w:t>
      </w:r>
    </w:p>
    <w:p w14:paraId="3879476C" w14:textId="266DE479" w:rsidR="00BF23F0" w:rsidRPr="007A1083" w:rsidRDefault="00AC2C49" w:rsidP="0071227D">
      <w:pPr>
        <w:pStyle w:val="ListParagraph"/>
        <w:numPr>
          <w:ilvl w:val="0"/>
          <w:numId w:val="86"/>
        </w:numPr>
        <w:spacing w:after="120" w:line="240" w:lineRule="auto"/>
        <w:rPr>
          <w:rFonts w:asciiTheme="majorHAnsi" w:hAnsiTheme="majorHAnsi"/>
          <w:color w:val="7030A0"/>
        </w:rPr>
      </w:pPr>
      <w:r>
        <w:rPr>
          <w:rFonts w:asciiTheme="majorHAnsi" w:hAnsiTheme="majorHAnsi" w:cstheme="majorHAnsi"/>
          <w:color w:val="7030A0"/>
        </w:rPr>
        <w:t>U</w:t>
      </w:r>
      <w:r w:rsidR="00BF23F0" w:rsidRPr="007A1083">
        <w:rPr>
          <w:rFonts w:asciiTheme="majorHAnsi" w:hAnsiTheme="majorHAnsi" w:cstheme="majorHAnsi"/>
          <w:color w:val="7030A0"/>
        </w:rPr>
        <w:t>se and validation of any computer systems or programmes in randomisation, stratification, and unblinding.</w:t>
      </w:r>
    </w:p>
    <w:p w14:paraId="4C2732B7" w14:textId="77777777" w:rsidR="00F35365" w:rsidRPr="0090535C" w:rsidRDefault="00F35365" w:rsidP="00F35365">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279EDB0C" w14:textId="334DD668" w:rsidR="00391BB7" w:rsidRDefault="00391BB7" w:rsidP="00391BB7">
      <w:pPr>
        <w:spacing w:after="0" w:line="240" w:lineRule="auto"/>
        <w:rPr>
          <w:rFonts w:asciiTheme="majorHAnsi" w:hAnsiTheme="majorHAnsi"/>
          <w:color w:val="00B050"/>
        </w:rPr>
      </w:pPr>
      <w:r w:rsidRPr="6CACDD58">
        <w:rPr>
          <w:rFonts w:asciiTheme="majorHAnsi" w:hAnsiTheme="majorHAnsi"/>
          <w:color w:val="00B050"/>
        </w:rPr>
        <w:t>“A statistician not directly involved in the analysis of the trial results will prepare the randomisation schedule using block randomisation to maintain balance between treatment arms.”</w:t>
      </w:r>
    </w:p>
    <w:p w14:paraId="1130753E" w14:textId="77777777" w:rsidR="00CD0594" w:rsidRPr="007607E8" w:rsidRDefault="00CD0594" w:rsidP="00391BB7">
      <w:pPr>
        <w:spacing w:after="0" w:line="240" w:lineRule="auto"/>
        <w:rPr>
          <w:rFonts w:asciiTheme="majorHAnsi" w:hAnsiTheme="majorHAnsi"/>
          <w:color w:val="00B050"/>
        </w:rPr>
      </w:pPr>
    </w:p>
    <w:p w14:paraId="68C3C72C" w14:textId="1427C392" w:rsidR="00D374EE" w:rsidRDefault="00145DD0" w:rsidP="004C6966">
      <w:pPr>
        <w:pStyle w:val="Heading1"/>
        <w:numPr>
          <w:ilvl w:val="1"/>
          <w:numId w:val="7"/>
        </w:numPr>
        <w:spacing w:before="0" w:line="240" w:lineRule="auto"/>
        <w:jc w:val="both"/>
        <w:rPr>
          <w:rFonts w:asciiTheme="majorHAnsi" w:hAnsiTheme="majorHAnsi"/>
          <w:caps w:val="0"/>
          <w:szCs w:val="22"/>
        </w:rPr>
      </w:pPr>
      <w:bookmarkStart w:id="366" w:name="_Toc185495230"/>
      <w:bookmarkEnd w:id="362"/>
      <w:bookmarkEnd w:id="363"/>
      <w:r>
        <w:rPr>
          <w:rFonts w:asciiTheme="majorHAnsi" w:hAnsiTheme="majorHAnsi"/>
          <w:caps w:val="0"/>
          <w:szCs w:val="22"/>
        </w:rPr>
        <w:lastRenderedPageBreak/>
        <w:t>Allocation concealment</w:t>
      </w:r>
      <w:r w:rsidR="00D535E7">
        <w:rPr>
          <w:rFonts w:asciiTheme="majorHAnsi" w:hAnsiTheme="majorHAnsi"/>
          <w:caps w:val="0"/>
          <w:szCs w:val="22"/>
        </w:rPr>
        <w:t xml:space="preserve"> mechanism</w:t>
      </w:r>
      <w:bookmarkEnd w:id="366"/>
    </w:p>
    <w:p w14:paraId="6F505C4F" w14:textId="08C57069" w:rsidR="009D4D8E" w:rsidRPr="00410ABC" w:rsidRDefault="009D4D8E" w:rsidP="009D4D8E">
      <w:pPr>
        <w:pStyle w:val="Default"/>
        <w:spacing w:after="120"/>
        <w:rPr>
          <w:rFonts w:asciiTheme="majorHAnsi" w:hAnsiTheme="majorHAnsi"/>
          <w:color w:val="6E2E9F"/>
          <w:sz w:val="22"/>
          <w:szCs w:val="22"/>
        </w:rPr>
      </w:pPr>
      <w:r w:rsidRPr="00410ABC">
        <w:rPr>
          <w:rFonts w:asciiTheme="majorHAnsi" w:hAnsiTheme="majorHAnsi"/>
          <w:color w:val="6E2E9F"/>
          <w:sz w:val="22"/>
          <w:szCs w:val="22"/>
        </w:rPr>
        <w:t>Discuss how participants will be assigned to treatment groups (e.g. an Interactive Voice Response System or Interactive Web Response System, sequentially numbered, opaque, sealed envelopes).</w:t>
      </w:r>
      <w:r w:rsidR="00B35030" w:rsidRPr="00410ABC">
        <w:rPr>
          <w:rFonts w:asciiTheme="majorHAnsi" w:hAnsiTheme="majorHAnsi"/>
          <w:color w:val="6E2E9F"/>
          <w:sz w:val="22"/>
          <w:szCs w:val="22"/>
        </w:rPr>
        <w:t xml:space="preserve"> </w:t>
      </w:r>
    </w:p>
    <w:p w14:paraId="5C7E9AD6" w14:textId="32FE72AF" w:rsidR="007D6E10" w:rsidRPr="007607E8" w:rsidRDefault="00B35030" w:rsidP="00B74E66">
      <w:pPr>
        <w:pStyle w:val="Default"/>
        <w:spacing w:after="120"/>
        <w:rPr>
          <w:rFonts w:asciiTheme="majorHAnsi" w:hAnsiTheme="majorHAnsi"/>
          <w:color w:val="6E2E9F"/>
          <w:sz w:val="22"/>
          <w:szCs w:val="22"/>
        </w:rPr>
      </w:pPr>
      <w:r w:rsidRPr="00410ABC">
        <w:rPr>
          <w:rFonts w:asciiTheme="majorHAnsi" w:hAnsiTheme="majorHAnsi"/>
          <w:color w:val="6E2E9F"/>
          <w:sz w:val="22"/>
          <w:szCs w:val="22"/>
        </w:rPr>
        <w:t xml:space="preserve">Include </w:t>
      </w:r>
      <w:r w:rsidR="6B32A663" w:rsidRPr="00410ABC">
        <w:rPr>
          <w:rFonts w:asciiTheme="majorHAnsi" w:hAnsiTheme="majorHAnsi"/>
          <w:color w:val="6E2E9F"/>
          <w:sz w:val="22"/>
          <w:szCs w:val="22"/>
        </w:rPr>
        <w:t>steps to conceal the sequence until interventions are assigned.</w:t>
      </w:r>
    </w:p>
    <w:tbl>
      <w:tblPr>
        <w:tblStyle w:val="TableGrid"/>
        <w:tblW w:w="0" w:type="auto"/>
        <w:shd w:val="clear" w:color="auto" w:fill="D5DCE4" w:themeFill="text2" w:themeFillTint="33"/>
        <w:tblLook w:val="04A0" w:firstRow="1" w:lastRow="0" w:firstColumn="1" w:lastColumn="0" w:noHBand="0" w:noVBand="1"/>
      </w:tblPr>
      <w:tblGrid>
        <w:gridCol w:w="9016"/>
      </w:tblGrid>
      <w:tr w:rsidR="007D6E10" w:rsidRPr="007607E8" w14:paraId="48911EA4" w14:textId="77777777" w:rsidTr="6CACDD58">
        <w:tc>
          <w:tcPr>
            <w:tcW w:w="9016" w:type="dxa"/>
            <w:shd w:val="clear" w:color="auto" w:fill="D5DCE4" w:themeFill="text2" w:themeFillTint="33"/>
          </w:tcPr>
          <w:p w14:paraId="2CC869DE" w14:textId="1D3FE897" w:rsidR="007D6E10" w:rsidRPr="007607E8" w:rsidRDefault="007D6E10" w:rsidP="007D6E10">
            <w:pPr>
              <w:pStyle w:val="Default"/>
              <w:spacing w:after="26"/>
              <w:rPr>
                <w:rFonts w:asciiTheme="majorHAnsi" w:hAnsiTheme="majorHAnsi"/>
                <w:bCs/>
                <w:color w:val="6E2E9F"/>
                <w:sz w:val="22"/>
                <w:szCs w:val="22"/>
              </w:rPr>
            </w:pPr>
            <w:r w:rsidRPr="007607E8">
              <w:rPr>
                <w:rFonts w:asciiTheme="majorHAnsi" w:hAnsiTheme="majorHAnsi"/>
                <w:bCs/>
                <w:color w:val="6E2E9F"/>
                <w:sz w:val="22"/>
                <w:szCs w:val="22"/>
              </w:rPr>
              <w:t>Differences between allocation concealment and blinding (masking) for trials with individual randomisation are shown below.</w:t>
            </w:r>
          </w:p>
          <w:p w14:paraId="76C58D08" w14:textId="77777777" w:rsidR="007D6E10" w:rsidRPr="007607E8" w:rsidRDefault="007D6E10" w:rsidP="007D6E10">
            <w:pPr>
              <w:pStyle w:val="Default"/>
              <w:spacing w:after="26"/>
              <w:rPr>
                <w:rFonts w:asciiTheme="majorHAnsi" w:hAnsiTheme="majorHAnsi"/>
                <w:bCs/>
                <w:color w:val="6E2E9F"/>
                <w:sz w:val="22"/>
                <w:szCs w:val="2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41"/>
              <w:gridCol w:w="2921"/>
              <w:gridCol w:w="2933"/>
            </w:tblGrid>
            <w:tr w:rsidR="007D6E10" w:rsidRPr="007607E8" w14:paraId="31F3FF48" w14:textId="77777777" w:rsidTr="6CACDD58">
              <w:trPr>
                <w:cantSplit/>
                <w:tblHeader/>
              </w:trPr>
              <w:tc>
                <w:tcPr>
                  <w:tcW w:w="2941" w:type="dxa"/>
                  <w:tcBorders>
                    <w:top w:val="nil"/>
                    <w:left w:val="nil"/>
                  </w:tcBorders>
                </w:tcPr>
                <w:p w14:paraId="47457A53" w14:textId="77777777" w:rsidR="007D6E10" w:rsidRPr="007607E8" w:rsidRDefault="007D6E10" w:rsidP="007D6E10">
                  <w:pPr>
                    <w:pStyle w:val="NormalWeb"/>
                    <w:spacing w:before="0" w:beforeAutospacing="0" w:after="0" w:afterAutospacing="0"/>
                    <w:jc w:val="both"/>
                    <w:rPr>
                      <w:rStyle w:val="Strong"/>
                      <w:rFonts w:asciiTheme="majorHAnsi" w:hAnsiTheme="majorHAnsi" w:cs="Calibri"/>
                      <w:color w:val="7030A0"/>
                      <w:sz w:val="22"/>
                      <w:szCs w:val="22"/>
                      <w:bdr w:val="none" w:sz="0" w:space="0" w:color="auto" w:frame="1"/>
                    </w:rPr>
                  </w:pPr>
                </w:p>
              </w:tc>
              <w:tc>
                <w:tcPr>
                  <w:tcW w:w="2921" w:type="dxa"/>
                </w:tcPr>
                <w:p w14:paraId="4F72ADD3" w14:textId="77777777" w:rsidR="007D6E10" w:rsidRPr="007607E8" w:rsidRDefault="007D6E10" w:rsidP="007D6E10">
                  <w:pPr>
                    <w:pStyle w:val="NormalWeb"/>
                    <w:spacing w:before="0" w:beforeAutospacing="0" w:after="0" w:afterAutospacing="0"/>
                    <w:jc w:val="both"/>
                    <w:rPr>
                      <w:rStyle w:val="Strong"/>
                      <w:rFonts w:asciiTheme="majorHAnsi" w:hAnsiTheme="majorHAnsi" w:cs="Calibri"/>
                      <w:color w:val="7030A0"/>
                      <w:sz w:val="22"/>
                      <w:szCs w:val="22"/>
                      <w:bdr w:val="none" w:sz="0" w:space="0" w:color="auto" w:frame="1"/>
                    </w:rPr>
                  </w:pPr>
                  <w:r w:rsidRPr="007607E8">
                    <w:rPr>
                      <w:rStyle w:val="Strong"/>
                      <w:rFonts w:asciiTheme="majorHAnsi" w:hAnsiTheme="majorHAnsi" w:cs="Calibri"/>
                      <w:color w:val="7030A0"/>
                      <w:sz w:val="22"/>
                      <w:szCs w:val="22"/>
                      <w:bdr w:val="none" w:sz="0" w:space="0" w:color="auto" w:frame="1"/>
                    </w:rPr>
                    <w:t>Allocation concealment</w:t>
                  </w:r>
                </w:p>
              </w:tc>
              <w:tc>
                <w:tcPr>
                  <w:tcW w:w="2933" w:type="dxa"/>
                </w:tcPr>
                <w:p w14:paraId="7D83522A" w14:textId="77777777" w:rsidR="007D6E10" w:rsidRPr="007607E8" w:rsidRDefault="007D6E10" w:rsidP="007D6E10">
                  <w:pPr>
                    <w:pStyle w:val="NormalWeb"/>
                    <w:spacing w:before="0" w:beforeAutospacing="0" w:after="0" w:afterAutospacing="0"/>
                    <w:jc w:val="both"/>
                    <w:rPr>
                      <w:rStyle w:val="Strong"/>
                      <w:rFonts w:asciiTheme="majorHAnsi" w:hAnsiTheme="majorHAnsi" w:cs="Calibri"/>
                      <w:color w:val="7030A0"/>
                      <w:sz w:val="22"/>
                      <w:szCs w:val="22"/>
                      <w:bdr w:val="none" w:sz="0" w:space="0" w:color="auto" w:frame="1"/>
                    </w:rPr>
                  </w:pPr>
                  <w:r w:rsidRPr="007607E8">
                    <w:rPr>
                      <w:rStyle w:val="Strong"/>
                      <w:rFonts w:asciiTheme="majorHAnsi" w:hAnsiTheme="majorHAnsi" w:cs="Calibri"/>
                      <w:color w:val="7030A0"/>
                      <w:sz w:val="22"/>
                      <w:szCs w:val="22"/>
                      <w:bdr w:val="none" w:sz="0" w:space="0" w:color="auto" w:frame="1"/>
                    </w:rPr>
                    <w:t>Blinding (masking)</w:t>
                  </w:r>
                </w:p>
              </w:tc>
            </w:tr>
            <w:tr w:rsidR="007D6E10" w:rsidRPr="007607E8" w14:paraId="705558C1" w14:textId="77777777" w:rsidTr="6CACDD58">
              <w:trPr>
                <w:cantSplit/>
              </w:trPr>
              <w:tc>
                <w:tcPr>
                  <w:tcW w:w="2941" w:type="dxa"/>
                </w:tcPr>
                <w:p w14:paraId="789547E4" w14:textId="77777777" w:rsidR="007D6E10" w:rsidRPr="007607E8" w:rsidRDefault="007D6E10" w:rsidP="007D6E10">
                  <w:pPr>
                    <w:pStyle w:val="NormalWeb"/>
                    <w:spacing w:before="0" w:beforeAutospacing="0" w:after="0" w:afterAutospacing="0"/>
                    <w:jc w:val="both"/>
                    <w:rPr>
                      <w:rStyle w:val="Strong"/>
                      <w:rFonts w:asciiTheme="majorHAnsi" w:hAnsiTheme="majorHAnsi" w:cs="Calibri"/>
                      <w:color w:val="7030A0"/>
                      <w:sz w:val="22"/>
                      <w:szCs w:val="22"/>
                      <w:bdr w:val="none" w:sz="0" w:space="0" w:color="auto" w:frame="1"/>
                    </w:rPr>
                  </w:pPr>
                  <w:r w:rsidRPr="007607E8">
                    <w:rPr>
                      <w:rStyle w:val="Strong"/>
                      <w:rFonts w:asciiTheme="majorHAnsi" w:hAnsiTheme="majorHAnsi" w:cs="Calibri"/>
                      <w:color w:val="7030A0"/>
                      <w:sz w:val="22"/>
                      <w:szCs w:val="22"/>
                      <w:bdr w:val="none" w:sz="0" w:space="0" w:color="auto" w:frame="1"/>
                    </w:rPr>
                    <w:t>Definition</w:t>
                  </w:r>
                </w:p>
              </w:tc>
              <w:tc>
                <w:tcPr>
                  <w:tcW w:w="2921" w:type="dxa"/>
                </w:tcPr>
                <w:p w14:paraId="11F3F4C3" w14:textId="77777777" w:rsidR="007D6E10" w:rsidRPr="007607E8" w:rsidRDefault="007D6E10" w:rsidP="007D6E10">
                  <w:pPr>
                    <w:pStyle w:val="NormalWeb"/>
                    <w:spacing w:before="0" w:beforeAutospacing="0" w:after="0" w:afterAutospacing="0"/>
                    <w:rPr>
                      <w:rStyle w:val="Strong"/>
                      <w:rFonts w:asciiTheme="majorHAnsi" w:hAnsiTheme="majorHAnsi" w:cs="Calibri"/>
                      <w:b w:val="0"/>
                      <w:color w:val="7030A0"/>
                      <w:sz w:val="22"/>
                      <w:szCs w:val="22"/>
                      <w:bdr w:val="none" w:sz="0" w:space="0" w:color="auto" w:frame="1"/>
                    </w:rPr>
                  </w:pPr>
                  <w:r w:rsidRPr="007607E8">
                    <w:rPr>
                      <w:rStyle w:val="Strong"/>
                      <w:rFonts w:asciiTheme="majorHAnsi" w:hAnsiTheme="majorHAnsi" w:cs="Calibri"/>
                      <w:b w:val="0"/>
                      <w:color w:val="7030A0"/>
                      <w:sz w:val="22"/>
                      <w:szCs w:val="22"/>
                      <w:bdr w:val="none" w:sz="0" w:space="0" w:color="auto" w:frame="1"/>
                    </w:rPr>
                    <w:t>Unawareness of the next trial group assignment in the allocation sequence</w:t>
                  </w:r>
                </w:p>
              </w:tc>
              <w:tc>
                <w:tcPr>
                  <w:tcW w:w="2933" w:type="dxa"/>
                </w:tcPr>
                <w:p w14:paraId="570184ED" w14:textId="77777777" w:rsidR="007D6E10" w:rsidRPr="007607E8" w:rsidRDefault="007D6E10" w:rsidP="007D6E10">
                  <w:pPr>
                    <w:pStyle w:val="NormalWeb"/>
                    <w:spacing w:before="0" w:beforeAutospacing="0" w:after="0" w:afterAutospacing="0"/>
                    <w:rPr>
                      <w:rStyle w:val="Strong"/>
                      <w:rFonts w:asciiTheme="majorHAnsi" w:hAnsiTheme="majorHAnsi" w:cs="Calibri"/>
                      <w:b w:val="0"/>
                      <w:color w:val="7030A0"/>
                      <w:sz w:val="22"/>
                      <w:szCs w:val="22"/>
                      <w:bdr w:val="none" w:sz="0" w:space="0" w:color="auto" w:frame="1"/>
                    </w:rPr>
                  </w:pPr>
                  <w:r w:rsidRPr="007607E8">
                    <w:rPr>
                      <w:rStyle w:val="Strong"/>
                      <w:rFonts w:asciiTheme="majorHAnsi" w:hAnsiTheme="majorHAnsi" w:cs="Calibri"/>
                      <w:b w:val="0"/>
                      <w:color w:val="7030A0"/>
                      <w:sz w:val="22"/>
                      <w:szCs w:val="22"/>
                      <w:bdr w:val="none" w:sz="0" w:space="0" w:color="auto" w:frame="1"/>
                    </w:rPr>
                    <w:t>Unawareness of the trial group to which trial participants have already been assigned</w:t>
                  </w:r>
                </w:p>
              </w:tc>
            </w:tr>
            <w:tr w:rsidR="007D6E10" w:rsidRPr="007607E8" w14:paraId="2966BC1B" w14:textId="77777777" w:rsidTr="6CACDD58">
              <w:trPr>
                <w:cantSplit/>
              </w:trPr>
              <w:tc>
                <w:tcPr>
                  <w:tcW w:w="2941" w:type="dxa"/>
                </w:tcPr>
                <w:p w14:paraId="153ACA18" w14:textId="77777777" w:rsidR="007D6E10" w:rsidRPr="007607E8" w:rsidRDefault="007D6E10" w:rsidP="007D6E10">
                  <w:pPr>
                    <w:pStyle w:val="NormalWeb"/>
                    <w:spacing w:before="0" w:beforeAutospacing="0" w:after="0" w:afterAutospacing="0"/>
                    <w:jc w:val="both"/>
                    <w:rPr>
                      <w:rStyle w:val="Strong"/>
                      <w:rFonts w:asciiTheme="majorHAnsi" w:hAnsiTheme="majorHAnsi" w:cs="Calibri"/>
                      <w:color w:val="7030A0"/>
                      <w:sz w:val="22"/>
                      <w:szCs w:val="22"/>
                      <w:bdr w:val="none" w:sz="0" w:space="0" w:color="auto" w:frame="1"/>
                    </w:rPr>
                  </w:pPr>
                  <w:r w:rsidRPr="007607E8">
                    <w:rPr>
                      <w:rStyle w:val="Strong"/>
                      <w:rFonts w:asciiTheme="majorHAnsi" w:hAnsiTheme="majorHAnsi" w:cs="Calibri"/>
                      <w:color w:val="7030A0"/>
                      <w:sz w:val="22"/>
                      <w:szCs w:val="22"/>
                      <w:bdr w:val="none" w:sz="0" w:space="0" w:color="auto" w:frame="1"/>
                    </w:rPr>
                    <w:t>Purpose</w:t>
                  </w:r>
                </w:p>
              </w:tc>
              <w:tc>
                <w:tcPr>
                  <w:tcW w:w="2921" w:type="dxa"/>
                </w:tcPr>
                <w:p w14:paraId="0B67B671" w14:textId="17A414BC" w:rsidR="007D6E10" w:rsidRPr="007607E8" w:rsidRDefault="37457061" w:rsidP="6CACDD58">
                  <w:pPr>
                    <w:pStyle w:val="NormalWeb"/>
                    <w:spacing w:before="0" w:beforeAutospacing="0" w:after="0" w:afterAutospacing="0"/>
                    <w:rPr>
                      <w:rStyle w:val="Strong"/>
                      <w:rFonts w:asciiTheme="majorHAnsi" w:hAnsiTheme="majorHAnsi" w:cs="Calibri"/>
                      <w:b w:val="0"/>
                      <w:bCs w:val="0"/>
                      <w:color w:val="7030A0"/>
                      <w:sz w:val="22"/>
                      <w:szCs w:val="22"/>
                      <w:bdr w:val="none" w:sz="0" w:space="0" w:color="auto" w:frame="1"/>
                    </w:rPr>
                  </w:pPr>
                  <w:r w:rsidRPr="6CACDD58">
                    <w:rPr>
                      <w:rStyle w:val="Strong"/>
                      <w:rFonts w:asciiTheme="majorHAnsi" w:hAnsiTheme="majorHAnsi" w:cs="Calibri"/>
                      <w:b w:val="0"/>
                      <w:bCs w:val="0"/>
                      <w:color w:val="7030A0"/>
                      <w:sz w:val="22"/>
                      <w:szCs w:val="22"/>
                      <w:bdr w:val="none" w:sz="0" w:space="0" w:color="auto" w:frame="1"/>
                    </w:rPr>
                    <w:t xml:space="preserve">Prevent selection bias by </w:t>
                  </w:r>
                  <w:r w:rsidR="0F55B5D3" w:rsidRPr="6CACDD58">
                    <w:rPr>
                      <w:rStyle w:val="Strong"/>
                      <w:rFonts w:asciiTheme="majorHAnsi" w:hAnsiTheme="majorHAnsi" w:cs="Calibri"/>
                      <w:b w:val="0"/>
                      <w:bCs w:val="0"/>
                      <w:color w:val="7030A0"/>
                      <w:sz w:val="22"/>
                      <w:szCs w:val="22"/>
                      <w:bdr w:val="none" w:sz="0" w:space="0" w:color="auto" w:frame="1"/>
                    </w:rPr>
                    <w:t>ensuring that group assignment is not known when the decision is made to enrol a participant</w:t>
                  </w:r>
                </w:p>
              </w:tc>
              <w:tc>
                <w:tcPr>
                  <w:tcW w:w="2933" w:type="dxa"/>
                </w:tcPr>
                <w:p w14:paraId="24CEB79D" w14:textId="77777777" w:rsidR="007D6E10" w:rsidRPr="007607E8" w:rsidRDefault="007D6E10" w:rsidP="007D6E10">
                  <w:pPr>
                    <w:pStyle w:val="NormalWeb"/>
                    <w:spacing w:before="0" w:beforeAutospacing="0" w:after="0" w:afterAutospacing="0"/>
                    <w:rPr>
                      <w:rStyle w:val="Strong"/>
                      <w:rFonts w:asciiTheme="majorHAnsi" w:hAnsiTheme="majorHAnsi" w:cs="Calibri"/>
                      <w:b w:val="0"/>
                      <w:color w:val="7030A0"/>
                      <w:sz w:val="22"/>
                      <w:szCs w:val="22"/>
                      <w:bdr w:val="none" w:sz="0" w:space="0" w:color="auto" w:frame="1"/>
                    </w:rPr>
                  </w:pPr>
                  <w:r w:rsidRPr="007607E8">
                    <w:rPr>
                      <w:rStyle w:val="Strong"/>
                      <w:rFonts w:asciiTheme="majorHAnsi" w:hAnsiTheme="majorHAnsi" w:cs="Calibri"/>
                      <w:b w:val="0"/>
                      <w:color w:val="7030A0"/>
                      <w:sz w:val="22"/>
                      <w:szCs w:val="22"/>
                      <w:bdr w:val="none" w:sz="0" w:space="0" w:color="auto" w:frame="1"/>
                    </w:rPr>
                    <w:t>Prevent ascertainment, performance, and attrition biases by facilitating comparable concomitant care (aside from trial interventions) and evaluation of participants in each trial group</w:t>
                  </w:r>
                </w:p>
              </w:tc>
            </w:tr>
            <w:tr w:rsidR="007D6E10" w:rsidRPr="007607E8" w14:paraId="41603C1E" w14:textId="77777777" w:rsidTr="6CACDD58">
              <w:trPr>
                <w:cantSplit/>
              </w:trPr>
              <w:tc>
                <w:tcPr>
                  <w:tcW w:w="2941" w:type="dxa"/>
                </w:tcPr>
                <w:p w14:paraId="654B28E1" w14:textId="77777777" w:rsidR="007D6E10" w:rsidRPr="007607E8" w:rsidRDefault="007D6E10" w:rsidP="007D6E10">
                  <w:pPr>
                    <w:pStyle w:val="NormalWeb"/>
                    <w:spacing w:before="0" w:beforeAutospacing="0" w:after="0" w:afterAutospacing="0"/>
                    <w:jc w:val="both"/>
                    <w:rPr>
                      <w:rStyle w:val="Strong"/>
                      <w:rFonts w:asciiTheme="majorHAnsi" w:hAnsiTheme="majorHAnsi" w:cs="Calibri"/>
                      <w:color w:val="7030A0"/>
                      <w:sz w:val="22"/>
                      <w:szCs w:val="22"/>
                      <w:bdr w:val="none" w:sz="0" w:space="0" w:color="auto" w:frame="1"/>
                    </w:rPr>
                  </w:pPr>
                  <w:r w:rsidRPr="007607E8">
                    <w:rPr>
                      <w:rStyle w:val="Strong"/>
                      <w:rFonts w:asciiTheme="majorHAnsi" w:hAnsiTheme="majorHAnsi" w:cs="Calibri"/>
                      <w:color w:val="7030A0"/>
                      <w:sz w:val="22"/>
                      <w:szCs w:val="22"/>
                      <w:bdr w:val="none" w:sz="0" w:space="0" w:color="auto" w:frame="1"/>
                    </w:rPr>
                    <w:t>Timing of Implementation</w:t>
                  </w:r>
                </w:p>
              </w:tc>
              <w:tc>
                <w:tcPr>
                  <w:tcW w:w="2921" w:type="dxa"/>
                </w:tcPr>
                <w:p w14:paraId="0F6C2E1C" w14:textId="77777777" w:rsidR="007D6E10" w:rsidRPr="007607E8" w:rsidRDefault="007D6E10" w:rsidP="007D6E10">
                  <w:pPr>
                    <w:pStyle w:val="NormalWeb"/>
                    <w:spacing w:before="0" w:beforeAutospacing="0" w:after="0" w:afterAutospacing="0"/>
                    <w:rPr>
                      <w:rStyle w:val="Strong"/>
                      <w:rFonts w:asciiTheme="majorHAnsi" w:hAnsiTheme="majorHAnsi" w:cs="Calibri"/>
                      <w:b w:val="0"/>
                      <w:color w:val="7030A0"/>
                      <w:sz w:val="22"/>
                      <w:szCs w:val="22"/>
                      <w:bdr w:val="none" w:sz="0" w:space="0" w:color="auto" w:frame="1"/>
                    </w:rPr>
                  </w:pPr>
                  <w:r w:rsidRPr="007607E8">
                    <w:rPr>
                      <w:rStyle w:val="Strong"/>
                      <w:rFonts w:asciiTheme="majorHAnsi" w:hAnsiTheme="majorHAnsi" w:cs="Calibri"/>
                      <w:b w:val="0"/>
                      <w:color w:val="7030A0"/>
                      <w:sz w:val="22"/>
                      <w:szCs w:val="22"/>
                      <w:bdr w:val="none" w:sz="0" w:space="0" w:color="auto" w:frame="1"/>
                    </w:rPr>
                    <w:t>Before trial group assignment</w:t>
                  </w:r>
                </w:p>
              </w:tc>
              <w:tc>
                <w:tcPr>
                  <w:tcW w:w="2933" w:type="dxa"/>
                </w:tcPr>
                <w:p w14:paraId="4431B101" w14:textId="77777777" w:rsidR="007D6E10" w:rsidRPr="007607E8" w:rsidRDefault="007D6E10" w:rsidP="007D6E10">
                  <w:pPr>
                    <w:pStyle w:val="NormalWeb"/>
                    <w:spacing w:before="0" w:beforeAutospacing="0" w:after="0" w:afterAutospacing="0"/>
                    <w:rPr>
                      <w:rStyle w:val="Strong"/>
                      <w:rFonts w:asciiTheme="majorHAnsi" w:hAnsiTheme="majorHAnsi" w:cs="Calibri"/>
                      <w:b w:val="0"/>
                      <w:color w:val="7030A0"/>
                      <w:sz w:val="22"/>
                      <w:szCs w:val="22"/>
                      <w:bdr w:val="none" w:sz="0" w:space="0" w:color="auto" w:frame="1"/>
                    </w:rPr>
                  </w:pPr>
                  <w:r w:rsidRPr="007607E8">
                    <w:rPr>
                      <w:rStyle w:val="Strong"/>
                      <w:rFonts w:asciiTheme="majorHAnsi" w:hAnsiTheme="majorHAnsi" w:cs="Calibri"/>
                      <w:b w:val="0"/>
                      <w:color w:val="7030A0"/>
                      <w:sz w:val="22"/>
                      <w:szCs w:val="22"/>
                      <w:bdr w:val="none" w:sz="0" w:space="0" w:color="auto" w:frame="1"/>
                    </w:rPr>
                    <w:t>Upon trial group assignment and beyond</w:t>
                  </w:r>
                </w:p>
              </w:tc>
            </w:tr>
            <w:tr w:rsidR="007D6E10" w:rsidRPr="007607E8" w14:paraId="4E7A078D" w14:textId="77777777" w:rsidTr="6CACDD58">
              <w:trPr>
                <w:cantSplit/>
              </w:trPr>
              <w:tc>
                <w:tcPr>
                  <w:tcW w:w="2941" w:type="dxa"/>
                </w:tcPr>
                <w:p w14:paraId="23EF330D" w14:textId="77777777" w:rsidR="007D6E10" w:rsidRPr="007607E8" w:rsidRDefault="007D6E10" w:rsidP="007D6E10">
                  <w:pPr>
                    <w:pStyle w:val="NormalWeb"/>
                    <w:spacing w:before="0" w:beforeAutospacing="0" w:after="0" w:afterAutospacing="0"/>
                    <w:jc w:val="both"/>
                    <w:rPr>
                      <w:rStyle w:val="Strong"/>
                      <w:rFonts w:asciiTheme="majorHAnsi" w:hAnsiTheme="majorHAnsi" w:cs="Calibri"/>
                      <w:color w:val="7030A0"/>
                      <w:sz w:val="22"/>
                      <w:szCs w:val="22"/>
                      <w:bdr w:val="none" w:sz="0" w:space="0" w:color="auto" w:frame="1"/>
                    </w:rPr>
                  </w:pPr>
                  <w:r w:rsidRPr="007607E8">
                    <w:rPr>
                      <w:rStyle w:val="Strong"/>
                      <w:rFonts w:asciiTheme="majorHAnsi" w:hAnsiTheme="majorHAnsi" w:cs="Calibri"/>
                      <w:color w:val="7030A0"/>
                      <w:sz w:val="22"/>
                      <w:szCs w:val="22"/>
                      <w:bdr w:val="none" w:sz="0" w:space="0" w:color="auto" w:frame="1"/>
                    </w:rPr>
                    <w:t>Who is kept unaware</w:t>
                  </w:r>
                </w:p>
              </w:tc>
              <w:tc>
                <w:tcPr>
                  <w:tcW w:w="2921" w:type="dxa"/>
                </w:tcPr>
                <w:p w14:paraId="2A863FA2" w14:textId="77777777" w:rsidR="007D6E10" w:rsidRPr="007607E8" w:rsidRDefault="007D6E10" w:rsidP="007D6E10">
                  <w:pPr>
                    <w:pStyle w:val="NormalWeb"/>
                    <w:spacing w:before="0" w:beforeAutospacing="0" w:after="0" w:afterAutospacing="0"/>
                    <w:rPr>
                      <w:rStyle w:val="Strong"/>
                      <w:rFonts w:asciiTheme="majorHAnsi" w:hAnsiTheme="majorHAnsi" w:cs="Calibri"/>
                      <w:b w:val="0"/>
                      <w:color w:val="7030A0"/>
                      <w:sz w:val="22"/>
                      <w:szCs w:val="22"/>
                      <w:bdr w:val="none" w:sz="0" w:space="0" w:color="auto" w:frame="1"/>
                    </w:rPr>
                  </w:pPr>
                  <w:r w:rsidRPr="007607E8">
                    <w:rPr>
                      <w:rStyle w:val="Strong"/>
                      <w:rFonts w:asciiTheme="majorHAnsi" w:hAnsiTheme="majorHAnsi" w:cs="Calibri"/>
                      <w:b w:val="0"/>
                      <w:color w:val="7030A0"/>
                      <w:sz w:val="22"/>
                      <w:szCs w:val="22"/>
                      <w:bdr w:val="none" w:sz="0" w:space="0" w:color="auto" w:frame="1"/>
                    </w:rPr>
                    <w:t>Trial participants and individuals enrolling them</w:t>
                  </w:r>
                </w:p>
              </w:tc>
              <w:tc>
                <w:tcPr>
                  <w:tcW w:w="2933" w:type="dxa"/>
                </w:tcPr>
                <w:p w14:paraId="7B43EF62" w14:textId="77777777" w:rsidR="007D6E10" w:rsidRPr="007607E8" w:rsidRDefault="007D6E10" w:rsidP="007D6E10">
                  <w:pPr>
                    <w:pStyle w:val="NormalWeb"/>
                    <w:spacing w:before="0" w:beforeAutospacing="0" w:after="0" w:afterAutospacing="0"/>
                    <w:rPr>
                      <w:rStyle w:val="Strong"/>
                      <w:rFonts w:asciiTheme="majorHAnsi" w:hAnsiTheme="majorHAnsi" w:cs="Calibri"/>
                      <w:b w:val="0"/>
                      <w:color w:val="7030A0"/>
                      <w:sz w:val="22"/>
                      <w:szCs w:val="22"/>
                      <w:bdr w:val="none" w:sz="0" w:space="0" w:color="auto" w:frame="1"/>
                    </w:rPr>
                  </w:pPr>
                  <w:r w:rsidRPr="007607E8">
                    <w:rPr>
                      <w:rStyle w:val="Strong"/>
                      <w:rFonts w:asciiTheme="majorHAnsi" w:hAnsiTheme="majorHAnsi" w:cs="Calibri"/>
                      <w:b w:val="0"/>
                      <w:color w:val="7030A0"/>
                      <w:sz w:val="22"/>
                      <w:szCs w:val="22"/>
                      <w:bdr w:val="none" w:sz="0" w:space="0" w:color="auto" w:frame="1"/>
                    </w:rPr>
                    <w:t>One or more of the following: Trial participants, investigators, care providers, outcome assessors.</w:t>
                  </w:r>
                </w:p>
                <w:p w14:paraId="78437204" w14:textId="77777777" w:rsidR="007D6E10" w:rsidRPr="007607E8" w:rsidRDefault="007D6E10" w:rsidP="007D6E10">
                  <w:pPr>
                    <w:pStyle w:val="NormalWeb"/>
                    <w:spacing w:before="0" w:beforeAutospacing="0" w:after="0" w:afterAutospacing="0"/>
                    <w:rPr>
                      <w:rStyle w:val="Strong"/>
                      <w:rFonts w:asciiTheme="majorHAnsi" w:hAnsiTheme="majorHAnsi" w:cs="Calibri"/>
                      <w:b w:val="0"/>
                      <w:color w:val="7030A0"/>
                      <w:sz w:val="22"/>
                      <w:szCs w:val="22"/>
                      <w:bdr w:val="none" w:sz="0" w:space="0" w:color="auto" w:frame="1"/>
                    </w:rPr>
                  </w:pPr>
                  <w:r w:rsidRPr="007607E8">
                    <w:rPr>
                      <w:rStyle w:val="Strong"/>
                      <w:rFonts w:asciiTheme="majorHAnsi" w:hAnsiTheme="majorHAnsi" w:cs="Calibri"/>
                      <w:b w:val="0"/>
                      <w:color w:val="7030A0"/>
                      <w:sz w:val="22"/>
                      <w:szCs w:val="22"/>
                      <w:bdr w:val="none" w:sz="0" w:space="0" w:color="auto" w:frame="1"/>
                    </w:rPr>
                    <w:t>Other groups: Endpoint adjudication committee, data handlers, data analysts</w:t>
                  </w:r>
                </w:p>
              </w:tc>
            </w:tr>
            <w:tr w:rsidR="007D6E10" w:rsidRPr="007607E8" w14:paraId="7E9A05E8" w14:textId="77777777" w:rsidTr="6CACDD58">
              <w:trPr>
                <w:cantSplit/>
              </w:trPr>
              <w:tc>
                <w:tcPr>
                  <w:tcW w:w="2941" w:type="dxa"/>
                </w:tcPr>
                <w:p w14:paraId="3A808F0E" w14:textId="77777777" w:rsidR="007D6E10" w:rsidRPr="007607E8" w:rsidRDefault="007D6E10" w:rsidP="007D6E10">
                  <w:pPr>
                    <w:pStyle w:val="NormalWeb"/>
                    <w:spacing w:before="0" w:beforeAutospacing="0" w:after="0" w:afterAutospacing="0"/>
                    <w:jc w:val="both"/>
                    <w:rPr>
                      <w:rStyle w:val="Strong"/>
                      <w:rFonts w:asciiTheme="majorHAnsi" w:hAnsiTheme="majorHAnsi" w:cs="Calibri"/>
                      <w:color w:val="7030A0"/>
                      <w:sz w:val="22"/>
                      <w:szCs w:val="22"/>
                      <w:bdr w:val="none" w:sz="0" w:space="0" w:color="auto" w:frame="1"/>
                    </w:rPr>
                  </w:pPr>
                  <w:r w:rsidRPr="007607E8">
                    <w:rPr>
                      <w:rStyle w:val="Strong"/>
                      <w:rFonts w:asciiTheme="majorHAnsi" w:hAnsiTheme="majorHAnsi" w:cs="Calibri"/>
                      <w:color w:val="7030A0"/>
                      <w:sz w:val="22"/>
                      <w:szCs w:val="22"/>
                      <w:bdr w:val="none" w:sz="0" w:space="0" w:color="auto" w:frame="1"/>
                    </w:rPr>
                    <w:t>Always possible to implement?</w:t>
                  </w:r>
                </w:p>
                <w:p w14:paraId="70FCD5F6" w14:textId="77777777" w:rsidR="007D6E10" w:rsidRPr="007607E8" w:rsidRDefault="007D6E10" w:rsidP="007D6E10">
                  <w:pPr>
                    <w:pStyle w:val="NormalWeb"/>
                    <w:spacing w:before="0" w:beforeAutospacing="0" w:after="0" w:afterAutospacing="0"/>
                    <w:jc w:val="both"/>
                    <w:rPr>
                      <w:rStyle w:val="Strong"/>
                      <w:rFonts w:asciiTheme="majorHAnsi" w:hAnsiTheme="majorHAnsi" w:cs="Calibri"/>
                      <w:color w:val="7030A0"/>
                      <w:sz w:val="22"/>
                      <w:szCs w:val="22"/>
                      <w:bdr w:val="none" w:sz="0" w:space="0" w:color="auto" w:frame="1"/>
                    </w:rPr>
                  </w:pPr>
                </w:p>
              </w:tc>
              <w:tc>
                <w:tcPr>
                  <w:tcW w:w="2921" w:type="dxa"/>
                </w:tcPr>
                <w:p w14:paraId="2EA94251" w14:textId="77777777" w:rsidR="007D6E10" w:rsidRPr="007607E8" w:rsidRDefault="007D6E10" w:rsidP="007D6E10">
                  <w:pPr>
                    <w:pStyle w:val="NormalWeb"/>
                    <w:spacing w:before="0" w:beforeAutospacing="0" w:after="0" w:afterAutospacing="0"/>
                    <w:jc w:val="both"/>
                    <w:rPr>
                      <w:rStyle w:val="Strong"/>
                      <w:rFonts w:asciiTheme="majorHAnsi" w:hAnsiTheme="majorHAnsi" w:cs="Calibri"/>
                      <w:b w:val="0"/>
                      <w:color w:val="7030A0"/>
                      <w:sz w:val="22"/>
                      <w:szCs w:val="22"/>
                      <w:bdr w:val="none" w:sz="0" w:space="0" w:color="auto" w:frame="1"/>
                    </w:rPr>
                  </w:pPr>
                  <w:r w:rsidRPr="007607E8">
                    <w:rPr>
                      <w:rStyle w:val="Strong"/>
                      <w:rFonts w:asciiTheme="majorHAnsi" w:hAnsiTheme="majorHAnsi" w:cs="Calibri"/>
                      <w:b w:val="0"/>
                      <w:color w:val="7030A0"/>
                      <w:sz w:val="22"/>
                      <w:szCs w:val="22"/>
                      <w:bdr w:val="none" w:sz="0" w:space="0" w:color="auto" w:frame="1"/>
                    </w:rPr>
                    <w:t>Yes</w:t>
                  </w:r>
                </w:p>
              </w:tc>
              <w:tc>
                <w:tcPr>
                  <w:tcW w:w="2933" w:type="dxa"/>
                </w:tcPr>
                <w:p w14:paraId="2E61F252" w14:textId="77777777" w:rsidR="007D6E10" w:rsidRPr="007607E8" w:rsidRDefault="007D6E10" w:rsidP="007D6E10">
                  <w:pPr>
                    <w:pStyle w:val="NormalWeb"/>
                    <w:spacing w:before="0" w:beforeAutospacing="0" w:after="0" w:afterAutospacing="0"/>
                    <w:jc w:val="both"/>
                    <w:rPr>
                      <w:rStyle w:val="Strong"/>
                      <w:rFonts w:asciiTheme="majorHAnsi" w:hAnsiTheme="majorHAnsi" w:cs="Calibri"/>
                      <w:b w:val="0"/>
                      <w:color w:val="7030A0"/>
                      <w:sz w:val="22"/>
                      <w:szCs w:val="22"/>
                      <w:bdr w:val="none" w:sz="0" w:space="0" w:color="auto" w:frame="1"/>
                    </w:rPr>
                  </w:pPr>
                  <w:r w:rsidRPr="007607E8">
                    <w:rPr>
                      <w:rStyle w:val="Strong"/>
                      <w:rFonts w:asciiTheme="majorHAnsi" w:hAnsiTheme="majorHAnsi" w:cs="Calibri"/>
                      <w:b w:val="0"/>
                      <w:color w:val="7030A0"/>
                      <w:sz w:val="22"/>
                      <w:szCs w:val="22"/>
                      <w:bdr w:val="none" w:sz="0" w:space="0" w:color="auto" w:frame="1"/>
                    </w:rPr>
                    <w:t>No</w:t>
                  </w:r>
                </w:p>
              </w:tc>
            </w:tr>
          </w:tbl>
          <w:p w14:paraId="62393AC9" w14:textId="77777777" w:rsidR="007D6E10" w:rsidRPr="007607E8" w:rsidRDefault="007D6E10" w:rsidP="00B74E66">
            <w:pPr>
              <w:pStyle w:val="Default"/>
              <w:spacing w:after="120"/>
              <w:rPr>
                <w:rFonts w:asciiTheme="majorHAnsi" w:hAnsiTheme="majorHAnsi"/>
                <w:color w:val="6E2E9F"/>
                <w:sz w:val="22"/>
                <w:szCs w:val="22"/>
              </w:rPr>
            </w:pPr>
          </w:p>
        </w:tc>
      </w:tr>
    </w:tbl>
    <w:p w14:paraId="277B8A3F" w14:textId="77777777" w:rsidR="007D6E10" w:rsidRDefault="007D6E10" w:rsidP="00B74E66">
      <w:pPr>
        <w:pStyle w:val="Default"/>
        <w:spacing w:after="120"/>
        <w:rPr>
          <w:rFonts w:asciiTheme="majorHAnsi" w:hAnsiTheme="majorHAnsi"/>
          <w:color w:val="6E2E9F"/>
          <w:sz w:val="22"/>
          <w:szCs w:val="22"/>
        </w:rPr>
      </w:pPr>
    </w:p>
    <w:p w14:paraId="5E4D3F4E" w14:textId="6D9816BB" w:rsidR="00986559" w:rsidRDefault="00F20111" w:rsidP="00986559">
      <w:pPr>
        <w:pStyle w:val="Heading1"/>
        <w:numPr>
          <w:ilvl w:val="1"/>
          <w:numId w:val="7"/>
        </w:numPr>
        <w:spacing w:before="0" w:line="240" w:lineRule="auto"/>
        <w:jc w:val="both"/>
        <w:rPr>
          <w:rFonts w:asciiTheme="majorHAnsi" w:hAnsiTheme="majorHAnsi"/>
          <w:caps w:val="0"/>
          <w:szCs w:val="22"/>
        </w:rPr>
      </w:pPr>
      <w:bookmarkStart w:id="367" w:name="_Toc185495231"/>
      <w:r>
        <w:rPr>
          <w:rFonts w:asciiTheme="majorHAnsi" w:hAnsiTheme="majorHAnsi"/>
          <w:caps w:val="0"/>
          <w:szCs w:val="22"/>
        </w:rPr>
        <w:t>Blinding (masking)</w:t>
      </w:r>
      <w:bookmarkEnd w:id="367"/>
    </w:p>
    <w:p w14:paraId="0968FF21" w14:textId="39FAE7E9" w:rsidR="00022F08" w:rsidRDefault="00022F08" w:rsidP="00022F08">
      <w:pPr>
        <w:spacing w:after="0" w:line="240" w:lineRule="auto"/>
        <w:rPr>
          <w:rFonts w:asciiTheme="majorHAnsi" w:hAnsiTheme="majorHAnsi" w:cs="Calibri"/>
          <w:iCs/>
          <w:color w:val="7030A0"/>
          <w:bdr w:val="none" w:sz="0" w:space="0" w:color="auto" w:frame="1"/>
          <w:lang w:eastAsia="en-AU"/>
        </w:rPr>
      </w:pPr>
      <w:r>
        <w:rPr>
          <w:rFonts w:asciiTheme="majorHAnsi" w:hAnsiTheme="majorHAnsi" w:cs="Calibri"/>
          <w:iCs/>
          <w:color w:val="7030A0"/>
          <w:bdr w:val="none" w:sz="0" w:space="0" w:color="auto" w:frame="1"/>
          <w:lang w:eastAsia="en-AU"/>
        </w:rPr>
        <w:t xml:space="preserve">Specify who will be blinded after assignment to interventions (e.g. trial participants, care providers, </w:t>
      </w:r>
      <w:r w:rsidR="00F804A0">
        <w:rPr>
          <w:rFonts w:asciiTheme="majorHAnsi" w:hAnsiTheme="majorHAnsi" w:cs="Calibri"/>
          <w:iCs/>
          <w:color w:val="7030A0"/>
          <w:bdr w:val="none" w:sz="0" w:space="0" w:color="auto" w:frame="1"/>
          <w:lang w:eastAsia="en-AU"/>
        </w:rPr>
        <w:t xml:space="preserve">Principal Investigator, Study Coordinator, Data Manager, Statistician) and how this will be managed. </w:t>
      </w:r>
    </w:p>
    <w:p w14:paraId="704E7E51" w14:textId="77777777" w:rsidR="00022F08" w:rsidRDefault="00022F08" w:rsidP="00022F08">
      <w:pPr>
        <w:spacing w:after="0" w:line="240" w:lineRule="auto"/>
        <w:rPr>
          <w:rFonts w:asciiTheme="majorHAnsi" w:hAnsiTheme="majorHAnsi" w:cs="Calibri"/>
          <w:iCs/>
          <w:color w:val="7030A0"/>
          <w:bdr w:val="none" w:sz="0" w:space="0" w:color="auto" w:frame="1"/>
          <w:lang w:eastAsia="en-AU"/>
        </w:rPr>
      </w:pPr>
    </w:p>
    <w:p w14:paraId="1AD91BC2" w14:textId="355DF360" w:rsidR="00353F44" w:rsidRPr="00022F08" w:rsidRDefault="00353F44" w:rsidP="00022F08">
      <w:pPr>
        <w:spacing w:after="0" w:line="240" w:lineRule="auto"/>
        <w:rPr>
          <w:rFonts w:asciiTheme="majorHAnsi" w:hAnsiTheme="majorHAnsi" w:cs="Calibri"/>
          <w:iCs/>
          <w:color w:val="7030A0"/>
          <w:bdr w:val="none" w:sz="0" w:space="0" w:color="auto" w:frame="1"/>
          <w:lang w:eastAsia="en-AU"/>
        </w:rPr>
      </w:pPr>
      <w:r w:rsidRPr="00022F08">
        <w:rPr>
          <w:rFonts w:asciiTheme="majorHAnsi" w:hAnsiTheme="majorHAnsi" w:cs="Calibri"/>
          <w:iCs/>
          <w:color w:val="7030A0"/>
          <w:bdr w:val="none" w:sz="0" w:space="0" w:color="auto" w:frame="1"/>
          <w:lang w:eastAsia="en-AU"/>
        </w:rPr>
        <w:t>Sometimes blinding is attempted but is known to be imperfect because of obvious effects related to trial intervention or control product in some participants (e.g., dry mouth, bradycardia, fever, injection site reactions, and changes in laboratory data). Such problems or potential problems should be identified and, if there are plans to assess the magnitude of the problem or manage it, these should be described (e.g., having endpoint measurements carried out by trial staff shielded from information that might reveal trial group assignment).</w:t>
      </w:r>
    </w:p>
    <w:p w14:paraId="160AB254" w14:textId="77777777" w:rsidR="00353F44" w:rsidRPr="00022F08" w:rsidRDefault="00353F44" w:rsidP="00022F08">
      <w:pPr>
        <w:spacing w:after="0" w:line="240" w:lineRule="auto"/>
        <w:rPr>
          <w:rFonts w:asciiTheme="majorHAnsi" w:hAnsiTheme="majorHAnsi" w:cs="Calibri"/>
          <w:iCs/>
          <w:color w:val="7030A0"/>
          <w:bdr w:val="none" w:sz="0" w:space="0" w:color="auto" w:frame="1"/>
          <w:lang w:eastAsia="en-AU"/>
        </w:rPr>
      </w:pPr>
    </w:p>
    <w:p w14:paraId="3367F39E" w14:textId="77777777" w:rsidR="00353F44" w:rsidRPr="00022F08" w:rsidRDefault="00353F44" w:rsidP="00022F08">
      <w:pPr>
        <w:spacing w:after="0" w:line="240" w:lineRule="auto"/>
        <w:rPr>
          <w:rFonts w:asciiTheme="majorHAnsi" w:hAnsiTheme="majorHAnsi" w:cs="Calibri"/>
          <w:iCs/>
          <w:color w:val="7030A0"/>
          <w:bdr w:val="none" w:sz="0" w:space="0" w:color="auto" w:frame="1"/>
          <w:lang w:eastAsia="en-AU"/>
        </w:rPr>
      </w:pPr>
      <w:r w:rsidRPr="00022F08">
        <w:rPr>
          <w:rFonts w:asciiTheme="majorHAnsi" w:hAnsiTheme="majorHAnsi" w:cs="Calibri"/>
          <w:iCs/>
          <w:color w:val="7030A0"/>
          <w:bdr w:val="none" w:sz="0" w:space="0" w:color="auto" w:frame="1"/>
          <w:lang w:eastAsia="en-AU"/>
        </w:rPr>
        <w:t>If the trial allows for some investigators to remain unblinded (e.g., to allow them to adjust medication), the means of shielding other investigators should be explained. Describe efforts to ensure that the trial intervention and control/placebo are as indistinguishable as possible. Measures to prevent unblinding by laboratory measurements, if used, should be described.</w:t>
      </w:r>
    </w:p>
    <w:p w14:paraId="763E87BC" w14:textId="77777777" w:rsidR="00986559" w:rsidRPr="007607E8" w:rsidRDefault="00986559" w:rsidP="00B74E66">
      <w:pPr>
        <w:pStyle w:val="Default"/>
        <w:spacing w:after="120"/>
        <w:rPr>
          <w:rFonts w:asciiTheme="majorHAnsi" w:hAnsiTheme="majorHAnsi"/>
          <w:color w:val="6E2E9F"/>
          <w:sz w:val="22"/>
          <w:szCs w:val="22"/>
        </w:rPr>
      </w:pPr>
    </w:p>
    <w:p w14:paraId="39BCC42B" w14:textId="5F1B9EF0" w:rsidR="00D374EE" w:rsidRPr="00543C12" w:rsidRDefault="00D374EE" w:rsidP="00986559">
      <w:pPr>
        <w:pStyle w:val="Heading1"/>
        <w:numPr>
          <w:ilvl w:val="1"/>
          <w:numId w:val="7"/>
        </w:numPr>
        <w:spacing w:before="240" w:after="120" w:line="240" w:lineRule="auto"/>
        <w:ind w:left="1502" w:hanging="782"/>
        <w:jc w:val="both"/>
        <w:rPr>
          <w:rFonts w:asciiTheme="majorHAnsi" w:hAnsiTheme="majorHAnsi"/>
          <w:caps w:val="0"/>
          <w:szCs w:val="22"/>
        </w:rPr>
      </w:pPr>
      <w:bookmarkStart w:id="368" w:name="_Toc57810275"/>
      <w:bookmarkStart w:id="369" w:name="_Toc182901651"/>
      <w:bookmarkStart w:id="370" w:name="_Toc185495232"/>
      <w:r w:rsidRPr="00543C12">
        <w:rPr>
          <w:rFonts w:asciiTheme="majorHAnsi" w:hAnsiTheme="majorHAnsi"/>
          <w:caps w:val="0"/>
          <w:szCs w:val="22"/>
        </w:rPr>
        <w:lastRenderedPageBreak/>
        <w:t xml:space="preserve">Breaking of the </w:t>
      </w:r>
      <w:r w:rsidR="00B74E66" w:rsidRPr="00543C12">
        <w:rPr>
          <w:rFonts w:asciiTheme="majorHAnsi" w:hAnsiTheme="majorHAnsi"/>
          <w:caps w:val="0"/>
          <w:szCs w:val="22"/>
        </w:rPr>
        <w:t>trial blind</w:t>
      </w:r>
      <w:bookmarkEnd w:id="368"/>
      <w:bookmarkEnd w:id="369"/>
      <w:bookmarkEnd w:id="370"/>
    </w:p>
    <w:p w14:paraId="19BE6FA7" w14:textId="2D71EA11" w:rsidR="00D374EE" w:rsidRPr="00543C12" w:rsidRDefault="00763250" w:rsidP="00986559">
      <w:pPr>
        <w:pStyle w:val="Heading1"/>
        <w:numPr>
          <w:ilvl w:val="2"/>
          <w:numId w:val="7"/>
        </w:numPr>
        <w:spacing w:before="0" w:line="240" w:lineRule="auto"/>
        <w:ind w:left="1701"/>
        <w:jc w:val="both"/>
        <w:rPr>
          <w:rFonts w:asciiTheme="majorHAnsi" w:hAnsiTheme="majorHAnsi"/>
          <w:caps w:val="0"/>
        </w:rPr>
      </w:pPr>
      <w:bookmarkStart w:id="371" w:name="_Toc57810276"/>
      <w:bookmarkStart w:id="372" w:name="_Toc182901652"/>
      <w:bookmarkStart w:id="373" w:name="_Toc185495233"/>
      <w:r w:rsidRPr="00543C12">
        <w:rPr>
          <w:rFonts w:asciiTheme="majorHAnsi" w:hAnsiTheme="majorHAnsi"/>
          <w:caps w:val="0"/>
        </w:rPr>
        <w:t xml:space="preserve">On </w:t>
      </w:r>
      <w:r w:rsidR="00B74E66" w:rsidRPr="00543C12">
        <w:rPr>
          <w:rFonts w:asciiTheme="majorHAnsi" w:hAnsiTheme="majorHAnsi"/>
          <w:caps w:val="0"/>
        </w:rPr>
        <w:t>trial</w:t>
      </w:r>
      <w:bookmarkEnd w:id="371"/>
      <w:bookmarkEnd w:id="372"/>
      <w:bookmarkEnd w:id="373"/>
    </w:p>
    <w:p w14:paraId="1A34E302" w14:textId="77777777" w:rsidR="00B74E66" w:rsidRPr="007607E8" w:rsidRDefault="00B74E66" w:rsidP="00B74E66">
      <w:pPr>
        <w:spacing w:after="0" w:line="240" w:lineRule="auto"/>
        <w:rPr>
          <w:rFonts w:asciiTheme="majorHAnsi" w:hAnsiTheme="majorHAnsi"/>
          <w:iCs/>
        </w:rPr>
      </w:pPr>
      <w:r w:rsidRPr="007607E8">
        <w:rPr>
          <w:rFonts w:asciiTheme="majorHAnsi" w:hAnsiTheme="majorHAnsi" w:cs="Calibri"/>
          <w:iCs/>
          <w:color w:val="7030A0"/>
          <w:bdr w:val="none" w:sz="0" w:space="0" w:color="auto" w:frame="1"/>
          <w:lang w:eastAsia="en-AU"/>
        </w:rPr>
        <w:t>If blinded, circumstances under which unblinding is permissible, and procedure for revealing a participant’s allocated intervention during the trial should be described, including who will conduct the unblinding and whom the unblinding should be reported to.</w:t>
      </w:r>
      <w:r w:rsidRPr="007607E8">
        <w:rPr>
          <w:rFonts w:asciiTheme="majorHAnsi" w:hAnsiTheme="majorHAnsi"/>
          <w:iCs/>
        </w:rPr>
        <w:t xml:space="preserve"> </w:t>
      </w:r>
    </w:p>
    <w:p w14:paraId="3ECD36A7" w14:textId="77777777" w:rsidR="00B74E66" w:rsidRPr="007607E8" w:rsidRDefault="00B74E66" w:rsidP="00B74E66">
      <w:pPr>
        <w:spacing w:after="0" w:line="240" w:lineRule="auto"/>
        <w:rPr>
          <w:rFonts w:asciiTheme="majorHAnsi" w:hAnsiTheme="majorHAnsi" w:cs="Calibri"/>
          <w:iCs/>
          <w:color w:val="7030A0"/>
          <w:bdr w:val="none" w:sz="0" w:space="0" w:color="auto" w:frame="1"/>
          <w:lang w:eastAsia="en-AU"/>
        </w:rPr>
      </w:pPr>
    </w:p>
    <w:p w14:paraId="61B68613" w14:textId="77777777" w:rsidR="00B74E66" w:rsidRPr="007607E8" w:rsidRDefault="00B74E66" w:rsidP="00B74E66">
      <w:pPr>
        <w:spacing w:after="0" w:line="240" w:lineRule="auto"/>
        <w:rPr>
          <w:rFonts w:asciiTheme="majorHAnsi" w:hAnsiTheme="majorHAnsi" w:cs="Calibri"/>
          <w:iCs/>
          <w:color w:val="7030A0"/>
          <w:bdr w:val="none" w:sz="0" w:space="0" w:color="auto" w:frame="1"/>
          <w:lang w:eastAsia="en-AU"/>
        </w:rPr>
      </w:pPr>
      <w:r w:rsidRPr="007607E8">
        <w:rPr>
          <w:rFonts w:asciiTheme="majorHAnsi" w:hAnsiTheme="majorHAnsi" w:cs="Calibri"/>
          <w:iCs/>
          <w:color w:val="7030A0"/>
          <w:bdr w:val="none" w:sz="0" w:space="0" w:color="auto" w:frame="1"/>
          <w:lang w:eastAsia="en-AU"/>
        </w:rPr>
        <w:t>Include a description of your plans to manage and report inadvertent unblinding.  If blinding is considered unnecessary to reduce bias for some or all of the observations, this should be explained. If blinding is considered desirable but not feasible, the reasons and implications should be discussed.</w:t>
      </w:r>
    </w:p>
    <w:p w14:paraId="324265D6" w14:textId="77777777" w:rsidR="00B74E66" w:rsidRPr="007607E8" w:rsidRDefault="00B74E66" w:rsidP="00B74E66">
      <w:pPr>
        <w:spacing w:after="0" w:line="240" w:lineRule="auto"/>
        <w:rPr>
          <w:rFonts w:asciiTheme="majorHAnsi" w:hAnsiTheme="majorHAnsi" w:cs="Calibri"/>
          <w:iCs/>
          <w:color w:val="7030A0"/>
          <w:bdr w:val="none" w:sz="0" w:space="0" w:color="auto" w:frame="1"/>
          <w:lang w:eastAsia="en-AU"/>
        </w:rPr>
      </w:pPr>
    </w:p>
    <w:p w14:paraId="0C95B3FA" w14:textId="77777777" w:rsidR="00F35365" w:rsidRPr="0090535C" w:rsidRDefault="00F35365" w:rsidP="00F35365">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3849A1E7" w14:textId="69E4E0EC" w:rsidR="00B74E66" w:rsidRPr="007607E8" w:rsidRDefault="6609475D" w:rsidP="6CACDD58">
      <w:pPr>
        <w:spacing w:line="240" w:lineRule="auto"/>
        <w:rPr>
          <w:rFonts w:asciiTheme="majorHAnsi" w:hAnsiTheme="majorHAnsi"/>
        </w:rPr>
      </w:pPr>
      <w:r w:rsidRPr="6CACDD58">
        <w:rPr>
          <w:rFonts w:asciiTheme="majorHAnsi" w:hAnsiTheme="majorHAnsi"/>
          <w:color w:val="00B050"/>
        </w:rPr>
        <w:t xml:space="preserve">“The randomisation code for an individual participant may only be unblinded in emergency situations, where the Investigator decides a participant cannot be adequately treated without knowing the identity of their treatment allocation. To break the randomisation code the Investigator must open the emergency unblinding envelopes </w:t>
      </w:r>
      <w:r w:rsidR="5C4B14D9" w:rsidRPr="6CACDD58">
        <w:rPr>
          <w:rFonts w:asciiTheme="majorHAnsi" w:hAnsiTheme="majorHAnsi"/>
          <w:color w:val="00B050"/>
        </w:rPr>
        <w:t>provided or</w:t>
      </w:r>
      <w:r w:rsidRPr="6CACDD58">
        <w:rPr>
          <w:rFonts w:asciiTheme="majorHAnsi" w:hAnsiTheme="majorHAnsi"/>
          <w:color w:val="00B050"/>
        </w:rPr>
        <w:t xml:space="preserve"> contact the </w:t>
      </w:r>
      <w:r w:rsidR="0176365E" w:rsidRPr="6CACDD58">
        <w:rPr>
          <w:rFonts w:asciiTheme="majorHAnsi" w:hAnsiTheme="majorHAnsi"/>
          <w:color w:val="00B050"/>
        </w:rPr>
        <w:t>study pharmacist, where the pharmacy is unblinded</w:t>
      </w:r>
      <w:r w:rsidRPr="6CACDD58">
        <w:rPr>
          <w:rFonts w:asciiTheme="majorHAnsi" w:hAnsiTheme="majorHAnsi"/>
          <w:color w:val="00B050"/>
        </w:rPr>
        <w:t xml:space="preserve">. If any unblinding envelope is opened, the time, date, </w:t>
      </w:r>
      <w:r w:rsidR="00B31FD2">
        <w:rPr>
          <w:rFonts w:asciiTheme="majorHAnsi" w:hAnsiTheme="majorHAnsi"/>
          <w:color w:val="00B050"/>
        </w:rPr>
        <w:t>Participant ID</w:t>
      </w:r>
      <w:r w:rsidRPr="6CACDD58">
        <w:rPr>
          <w:rFonts w:asciiTheme="majorHAnsi" w:hAnsiTheme="majorHAnsi"/>
          <w:color w:val="00B050"/>
        </w:rPr>
        <w:t xml:space="preserve"> and reason for opening must be documented.</w:t>
      </w:r>
    </w:p>
    <w:p w14:paraId="06FC7AF4" w14:textId="77E0EB57" w:rsidR="004525C3" w:rsidRPr="00543C12" w:rsidRDefault="00763250" w:rsidP="00986559">
      <w:pPr>
        <w:pStyle w:val="Heading1"/>
        <w:numPr>
          <w:ilvl w:val="2"/>
          <w:numId w:val="7"/>
        </w:numPr>
        <w:spacing w:before="0" w:line="240" w:lineRule="auto"/>
        <w:ind w:left="1701"/>
        <w:jc w:val="both"/>
        <w:rPr>
          <w:rFonts w:asciiTheme="majorHAnsi" w:hAnsiTheme="majorHAnsi"/>
          <w:caps w:val="0"/>
        </w:rPr>
      </w:pPr>
      <w:bookmarkStart w:id="374" w:name="_Toc57810277"/>
      <w:bookmarkStart w:id="375" w:name="_Toc182901653"/>
      <w:bookmarkStart w:id="376" w:name="_Toc185495234"/>
      <w:r w:rsidRPr="00543C12">
        <w:rPr>
          <w:rFonts w:asciiTheme="majorHAnsi" w:hAnsiTheme="majorHAnsi"/>
          <w:caps w:val="0"/>
        </w:rPr>
        <w:t xml:space="preserve">On completion of the </w:t>
      </w:r>
      <w:r w:rsidR="00B74E66" w:rsidRPr="00543C12">
        <w:rPr>
          <w:rFonts w:asciiTheme="majorHAnsi" w:hAnsiTheme="majorHAnsi"/>
          <w:caps w:val="0"/>
        </w:rPr>
        <w:t>trial</w:t>
      </w:r>
      <w:bookmarkStart w:id="377" w:name="_Toc417049976"/>
      <w:bookmarkStart w:id="378" w:name="_Toc417049978"/>
      <w:bookmarkEnd w:id="374"/>
      <w:bookmarkEnd w:id="375"/>
      <w:bookmarkEnd w:id="376"/>
      <w:bookmarkEnd w:id="377"/>
      <w:bookmarkEnd w:id="378"/>
    </w:p>
    <w:p w14:paraId="6BCDA414" w14:textId="77777777" w:rsidR="00B74E66" w:rsidRPr="007607E8" w:rsidRDefault="00B74E66" w:rsidP="00B74E66">
      <w:pPr>
        <w:spacing w:after="0" w:line="240" w:lineRule="auto"/>
        <w:rPr>
          <w:rFonts w:asciiTheme="majorHAnsi" w:hAnsiTheme="majorHAnsi" w:cs="Calibri"/>
          <w:iCs/>
          <w:color w:val="7030A0"/>
          <w:bdr w:val="none" w:sz="0" w:space="0" w:color="auto" w:frame="1"/>
          <w:lang w:eastAsia="en-AU"/>
        </w:rPr>
      </w:pPr>
      <w:r w:rsidRPr="007607E8">
        <w:rPr>
          <w:rFonts w:asciiTheme="majorHAnsi" w:hAnsiTheme="majorHAnsi" w:cs="Calibri"/>
          <w:iCs/>
          <w:color w:val="7030A0"/>
          <w:bdr w:val="none" w:sz="0" w:space="0" w:color="auto" w:frame="1"/>
          <w:lang w:eastAsia="en-AU"/>
        </w:rPr>
        <w:t xml:space="preserve">Provide details about when the treatment allocations for all participants will be unblinded. This should not be done until after the end of the trial. </w:t>
      </w:r>
    </w:p>
    <w:p w14:paraId="4B1C8C6D" w14:textId="77777777" w:rsidR="00B74E66" w:rsidRPr="007607E8" w:rsidRDefault="00B74E66" w:rsidP="00B74E66">
      <w:pPr>
        <w:spacing w:after="0" w:line="240" w:lineRule="auto"/>
        <w:rPr>
          <w:rFonts w:asciiTheme="majorHAnsi" w:hAnsiTheme="majorHAnsi" w:cs="Calibri"/>
          <w:iCs/>
          <w:color w:val="7030A0"/>
          <w:bdr w:val="none" w:sz="0" w:space="0" w:color="auto" w:frame="1"/>
          <w:lang w:eastAsia="en-AU"/>
        </w:rPr>
      </w:pPr>
    </w:p>
    <w:p w14:paraId="6618C2C0" w14:textId="77777777" w:rsidR="00F35365" w:rsidRPr="0090535C" w:rsidRDefault="00F35365" w:rsidP="00F35365">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21440080" w14:textId="638E5326" w:rsidR="00B74E66" w:rsidRPr="007607E8" w:rsidRDefault="00B74E66" w:rsidP="00B74E66">
      <w:pPr>
        <w:spacing w:line="240" w:lineRule="auto"/>
        <w:rPr>
          <w:rFonts w:asciiTheme="majorHAnsi" w:hAnsiTheme="majorHAnsi"/>
          <w:iCs/>
          <w:color w:val="00B050"/>
        </w:rPr>
      </w:pPr>
      <w:r w:rsidRPr="007607E8">
        <w:rPr>
          <w:rFonts w:asciiTheme="majorHAnsi" w:hAnsiTheme="majorHAnsi"/>
          <w:iCs/>
          <w:color w:val="00B050"/>
        </w:rPr>
        <w:t xml:space="preserve">“Trial drug codes will only be available once all data collected have been entered into the trial database for every participant and the database has been finalised, except in the case of an emergency, as detailed above”. </w:t>
      </w:r>
    </w:p>
    <w:p w14:paraId="19949E9C" w14:textId="7C42DACA" w:rsidR="00643BF3" w:rsidRPr="00FF3CD0" w:rsidRDefault="00643BF3" w:rsidP="00DF6210">
      <w:pPr>
        <w:rPr>
          <w:rFonts w:ascii="Calibri Light" w:hAnsi="Calibri Light" w:cs="Calibri Light"/>
          <w:color w:val="7030A0"/>
          <w:bdr w:val="none" w:sz="0" w:space="0" w:color="auto" w:frame="1"/>
          <w:lang w:eastAsia="en-AU"/>
        </w:rPr>
      </w:pPr>
      <w:r w:rsidRPr="00FF3CD0">
        <w:rPr>
          <w:rFonts w:ascii="Calibri Light" w:hAnsi="Calibri Light" w:cs="Calibri Light"/>
          <w:color w:val="7030A0"/>
          <w:bdr w:val="none" w:sz="0" w:space="0" w:color="auto" w:frame="1"/>
          <w:lang w:eastAsia="en-AU"/>
        </w:rPr>
        <w:t>Explain the process by which the treatment allocation information will be made available.</w:t>
      </w:r>
    </w:p>
    <w:p w14:paraId="77804EF0" w14:textId="1534E6EB" w:rsidR="002F7F35" w:rsidRDefault="00B74E66" w:rsidP="00FF3CD0">
      <w:pPr>
        <w:pStyle w:val="Heading1"/>
        <w:numPr>
          <w:ilvl w:val="0"/>
          <w:numId w:val="7"/>
        </w:numPr>
        <w:spacing w:before="0" w:line="240" w:lineRule="auto"/>
        <w:jc w:val="both"/>
        <w:rPr>
          <w:rFonts w:asciiTheme="majorHAnsi" w:hAnsiTheme="majorHAnsi"/>
          <w:caps w:val="0"/>
          <w:szCs w:val="22"/>
        </w:rPr>
      </w:pPr>
      <w:bookmarkStart w:id="379" w:name="_Toc57810278"/>
      <w:bookmarkStart w:id="380" w:name="_Toc182901654"/>
      <w:bookmarkStart w:id="381" w:name="_Toc185495235"/>
      <w:r w:rsidRPr="00543C12">
        <w:rPr>
          <w:rFonts w:asciiTheme="majorHAnsi" w:hAnsiTheme="majorHAnsi"/>
          <w:caps w:val="0"/>
          <w:szCs w:val="22"/>
        </w:rPr>
        <w:t>TRIAL</w:t>
      </w:r>
      <w:r w:rsidR="00D374EE" w:rsidRPr="00543C12">
        <w:rPr>
          <w:rFonts w:asciiTheme="majorHAnsi" w:hAnsiTheme="majorHAnsi"/>
          <w:caps w:val="0"/>
          <w:szCs w:val="22"/>
        </w:rPr>
        <w:t xml:space="preserve"> VISITS AND PROCEDURES</w:t>
      </w:r>
      <w:bookmarkEnd w:id="379"/>
      <w:bookmarkEnd w:id="380"/>
      <w:bookmarkEnd w:id="381"/>
      <w:r w:rsidR="00D374EE" w:rsidRPr="00543C12">
        <w:rPr>
          <w:rFonts w:asciiTheme="majorHAnsi" w:hAnsiTheme="majorHAnsi"/>
          <w:caps w:val="0"/>
          <w:szCs w:val="22"/>
        </w:rPr>
        <w:t xml:space="preserve"> </w:t>
      </w:r>
    </w:p>
    <w:p w14:paraId="67DD5429" w14:textId="65DF194C" w:rsidR="002662DA" w:rsidRPr="007607E8" w:rsidRDefault="002662DA" w:rsidP="00117174">
      <w:r w:rsidRPr="007607E8">
        <w:rPr>
          <w:rFonts w:asciiTheme="majorHAnsi" w:hAnsiTheme="majorHAnsi"/>
          <w:color w:val="6E2E9F"/>
        </w:rPr>
        <w:t>No text is to be entered in this section</w:t>
      </w:r>
      <w:r w:rsidR="005818D6" w:rsidRPr="007607E8">
        <w:rPr>
          <w:rFonts w:asciiTheme="majorHAnsi" w:hAnsiTheme="majorHAnsi"/>
          <w:color w:val="6E2E9F"/>
        </w:rPr>
        <w:t xml:space="preserve">.  Instead include under relevant subheadings below. </w:t>
      </w:r>
    </w:p>
    <w:p w14:paraId="106153C3" w14:textId="6572ECBD" w:rsidR="002F7F35" w:rsidRPr="00543C12" w:rsidRDefault="00B74E66" w:rsidP="006420F4">
      <w:pPr>
        <w:pStyle w:val="Heading1"/>
        <w:numPr>
          <w:ilvl w:val="1"/>
          <w:numId w:val="7"/>
        </w:numPr>
        <w:spacing w:before="0" w:after="120" w:line="240" w:lineRule="auto"/>
        <w:jc w:val="both"/>
        <w:rPr>
          <w:rFonts w:asciiTheme="majorHAnsi" w:hAnsiTheme="majorHAnsi"/>
          <w:caps w:val="0"/>
          <w:szCs w:val="22"/>
        </w:rPr>
      </w:pPr>
      <w:bookmarkStart w:id="382" w:name="_Toc57810279"/>
      <w:bookmarkStart w:id="383" w:name="_Toc182901655"/>
      <w:bookmarkStart w:id="384" w:name="_Toc185495236"/>
      <w:r w:rsidRPr="00543C12">
        <w:rPr>
          <w:rFonts w:asciiTheme="majorHAnsi" w:hAnsiTheme="majorHAnsi"/>
          <w:caps w:val="0"/>
          <w:szCs w:val="22"/>
        </w:rPr>
        <w:t xml:space="preserve">Trial </w:t>
      </w:r>
      <w:bookmarkEnd w:id="382"/>
      <w:r w:rsidR="00077DDB">
        <w:rPr>
          <w:rFonts w:asciiTheme="majorHAnsi" w:hAnsiTheme="majorHAnsi"/>
          <w:caps w:val="0"/>
          <w:szCs w:val="22"/>
        </w:rPr>
        <w:t>Flowchart</w:t>
      </w:r>
      <w:bookmarkEnd w:id="383"/>
      <w:bookmarkEnd w:id="384"/>
      <w:r w:rsidR="00077DDB" w:rsidRPr="00543C12">
        <w:rPr>
          <w:rFonts w:asciiTheme="majorHAnsi" w:hAnsiTheme="majorHAnsi"/>
          <w:caps w:val="0"/>
          <w:szCs w:val="22"/>
        </w:rPr>
        <w:t xml:space="preserve"> </w:t>
      </w:r>
    </w:p>
    <w:p w14:paraId="2A688084" w14:textId="4E7C875C" w:rsidR="00A569D5" w:rsidRPr="007607E8" w:rsidRDefault="00C413BC" w:rsidP="00DD30A0">
      <w:pPr>
        <w:spacing w:line="240" w:lineRule="auto"/>
        <w:rPr>
          <w:rFonts w:asciiTheme="majorHAnsi" w:hAnsiTheme="majorHAnsi"/>
          <w:color w:val="6E2E9F"/>
        </w:rPr>
      </w:pPr>
      <w:bookmarkStart w:id="385" w:name="_Hlk182554799"/>
      <w:r w:rsidRPr="007607E8">
        <w:rPr>
          <w:rFonts w:asciiTheme="majorHAnsi" w:hAnsiTheme="majorHAnsi"/>
          <w:color w:val="6E2E9F"/>
        </w:rPr>
        <w:t>Include</w:t>
      </w:r>
      <w:r w:rsidR="00A569D5" w:rsidRPr="007607E8">
        <w:rPr>
          <w:rFonts w:asciiTheme="majorHAnsi" w:hAnsiTheme="majorHAnsi"/>
          <w:color w:val="6E2E9F"/>
        </w:rPr>
        <w:t xml:space="preserve"> a flow chart</w:t>
      </w:r>
      <w:r w:rsidR="001A4304" w:rsidRPr="007607E8">
        <w:rPr>
          <w:rFonts w:asciiTheme="majorHAnsi" w:hAnsiTheme="majorHAnsi"/>
          <w:color w:val="6E2E9F"/>
        </w:rPr>
        <w:t>/schema</w:t>
      </w:r>
      <w:r w:rsidR="00A569D5" w:rsidRPr="007607E8">
        <w:rPr>
          <w:rFonts w:asciiTheme="majorHAnsi" w:hAnsiTheme="majorHAnsi"/>
          <w:color w:val="6E2E9F"/>
        </w:rPr>
        <w:t xml:space="preserve"> of the </w:t>
      </w:r>
      <w:r w:rsidR="00B74E66" w:rsidRPr="007607E8">
        <w:rPr>
          <w:rFonts w:asciiTheme="majorHAnsi" w:hAnsiTheme="majorHAnsi"/>
          <w:color w:val="6E2E9F"/>
        </w:rPr>
        <w:t xml:space="preserve">trial </w:t>
      </w:r>
      <w:r w:rsidR="00A569D5" w:rsidRPr="007607E8">
        <w:rPr>
          <w:rFonts w:asciiTheme="majorHAnsi" w:hAnsiTheme="majorHAnsi"/>
          <w:color w:val="6E2E9F"/>
        </w:rPr>
        <w:t>design</w:t>
      </w:r>
      <w:r w:rsidR="00AC1364" w:rsidRPr="007607E8">
        <w:rPr>
          <w:rFonts w:asciiTheme="majorHAnsi" w:hAnsiTheme="majorHAnsi"/>
          <w:color w:val="6E2E9F"/>
        </w:rPr>
        <w:t xml:space="preserve"> and include timeline of study visits, enrolment process, interventions</w:t>
      </w:r>
      <w:r w:rsidR="0008274E" w:rsidRPr="007607E8">
        <w:rPr>
          <w:rFonts w:asciiTheme="majorHAnsi" w:hAnsiTheme="majorHAnsi"/>
          <w:color w:val="6E2E9F"/>
        </w:rPr>
        <w:t xml:space="preserve"> and assessments</w:t>
      </w:r>
      <w:r w:rsidR="00A569D5" w:rsidRPr="007607E8">
        <w:rPr>
          <w:rFonts w:asciiTheme="majorHAnsi" w:hAnsiTheme="majorHAnsi"/>
          <w:color w:val="6E2E9F"/>
        </w:rPr>
        <w:t>, as in the following example</w:t>
      </w:r>
      <w:bookmarkEnd w:id="385"/>
      <w:r w:rsidR="00A569D5" w:rsidRPr="007607E8">
        <w:rPr>
          <w:rFonts w:asciiTheme="majorHAnsi" w:hAnsiTheme="majorHAnsi"/>
          <w:color w:val="6E2E9F"/>
        </w:rPr>
        <w:t>.</w:t>
      </w:r>
      <w:r w:rsidR="009C645A" w:rsidRPr="007607E8">
        <w:rPr>
          <w:rFonts w:asciiTheme="majorHAnsi" w:hAnsiTheme="majorHAnsi"/>
          <w:color w:val="6E2E9F"/>
        </w:rPr>
        <w:t xml:space="preserve"> </w:t>
      </w:r>
      <w:r w:rsidR="00864AD7" w:rsidRPr="007607E8">
        <w:rPr>
          <w:rFonts w:asciiTheme="majorHAnsi" w:hAnsiTheme="majorHAnsi"/>
          <w:color w:val="6E2E9F"/>
        </w:rPr>
        <w:t xml:space="preserve">Timepoints indicated in the flowchart should correspond to timepoints in </w:t>
      </w:r>
      <w:r w:rsidR="003C0151" w:rsidRPr="007607E8">
        <w:rPr>
          <w:rFonts w:asciiTheme="majorHAnsi" w:hAnsiTheme="majorHAnsi"/>
          <w:color w:val="6E2E9F"/>
        </w:rPr>
        <w:t xml:space="preserve">Section </w:t>
      </w:r>
      <w:r w:rsidR="00C75865">
        <w:rPr>
          <w:rFonts w:asciiTheme="majorHAnsi" w:hAnsiTheme="majorHAnsi"/>
          <w:color w:val="6E2E9F"/>
        </w:rPr>
        <w:t>8</w:t>
      </w:r>
      <w:r w:rsidR="003C0151" w:rsidRPr="007607E8">
        <w:rPr>
          <w:rFonts w:asciiTheme="majorHAnsi" w:hAnsiTheme="majorHAnsi"/>
          <w:color w:val="6E2E9F"/>
        </w:rPr>
        <w:t>.2, Schedule of Assessments (</w:t>
      </w:r>
      <w:proofErr w:type="spellStart"/>
      <w:r w:rsidR="003C0151" w:rsidRPr="007607E8">
        <w:rPr>
          <w:rFonts w:asciiTheme="majorHAnsi" w:hAnsiTheme="majorHAnsi"/>
          <w:color w:val="6E2E9F"/>
        </w:rPr>
        <w:t>SoA</w:t>
      </w:r>
      <w:proofErr w:type="spellEnd"/>
      <w:r w:rsidR="003C0151" w:rsidRPr="007607E8">
        <w:rPr>
          <w:rFonts w:asciiTheme="majorHAnsi" w:hAnsiTheme="majorHAnsi"/>
          <w:color w:val="6E2E9F"/>
        </w:rPr>
        <w:t xml:space="preserve">). </w:t>
      </w:r>
    </w:p>
    <w:p w14:paraId="4082EA02" w14:textId="3988C881" w:rsidR="00B357B8" w:rsidRPr="00F35365" w:rsidRDefault="18606010" w:rsidP="6CACDD58">
      <w:pPr>
        <w:spacing w:line="240" w:lineRule="auto"/>
        <w:rPr>
          <w:rFonts w:asciiTheme="majorHAnsi" w:hAnsiTheme="majorHAnsi"/>
          <w:b/>
          <w:bCs/>
          <w:color w:val="00B050"/>
          <w:u w:val="single"/>
        </w:rPr>
      </w:pPr>
      <w:r w:rsidRPr="00F35365">
        <w:rPr>
          <w:rFonts w:asciiTheme="majorHAnsi" w:hAnsiTheme="majorHAnsi"/>
          <w:color w:val="00B050"/>
          <w:u w:val="single"/>
        </w:rPr>
        <w:t>Example Flowchart</w:t>
      </w:r>
    </w:p>
    <w:p w14:paraId="0B43282A" w14:textId="32BFE8EC" w:rsidR="00B74E66" w:rsidRPr="00543C12" w:rsidRDefault="00A569D5" w:rsidP="002866B3">
      <w:pPr>
        <w:spacing w:line="240" w:lineRule="auto"/>
        <w:jc w:val="center"/>
        <w:rPr>
          <w:rFonts w:asciiTheme="majorHAnsi" w:hAnsiTheme="majorHAnsi"/>
        </w:rPr>
      </w:pPr>
      <w:r w:rsidRPr="00543C12">
        <w:rPr>
          <w:rFonts w:asciiTheme="majorHAnsi" w:hAnsiTheme="majorHAnsi"/>
          <w:b/>
          <w:noProof/>
          <w:lang w:eastAsia="en-AU"/>
        </w:rPr>
        <w:lastRenderedPageBreak/>
        <w:drawing>
          <wp:inline distT="0" distB="0" distL="0" distR="0" wp14:anchorId="2B5B077D" wp14:editId="6B8D30DE">
            <wp:extent cx="5460200" cy="68865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80446" cy="6912110"/>
                    </a:xfrm>
                    <a:prstGeom prst="rect">
                      <a:avLst/>
                    </a:prstGeom>
                    <a:noFill/>
                    <a:ln>
                      <a:noFill/>
                    </a:ln>
                  </pic:spPr>
                </pic:pic>
              </a:graphicData>
            </a:graphic>
          </wp:inline>
        </w:drawing>
      </w:r>
    </w:p>
    <w:p w14:paraId="07577C5B" w14:textId="77777777" w:rsidR="00B74E66" w:rsidRPr="00543C12" w:rsidRDefault="00B74E66">
      <w:pPr>
        <w:spacing w:after="0" w:line="240" w:lineRule="auto"/>
        <w:rPr>
          <w:rFonts w:asciiTheme="majorHAnsi" w:hAnsiTheme="majorHAnsi"/>
        </w:rPr>
      </w:pPr>
      <w:r w:rsidRPr="00543C12">
        <w:rPr>
          <w:rFonts w:asciiTheme="majorHAnsi" w:hAnsiTheme="majorHAnsi"/>
        </w:rPr>
        <w:br w:type="page"/>
      </w:r>
    </w:p>
    <w:p w14:paraId="3F26E859" w14:textId="3851AA68" w:rsidR="00A569D5" w:rsidRPr="00543C12" w:rsidRDefault="00A569D5" w:rsidP="007A6173">
      <w:pPr>
        <w:pStyle w:val="Heading1"/>
        <w:numPr>
          <w:ilvl w:val="1"/>
          <w:numId w:val="7"/>
        </w:numPr>
        <w:spacing w:before="0" w:after="120" w:line="240" w:lineRule="auto"/>
        <w:ind w:left="1502" w:hanging="782"/>
        <w:jc w:val="both"/>
        <w:rPr>
          <w:rFonts w:asciiTheme="majorHAnsi" w:hAnsiTheme="majorHAnsi"/>
          <w:caps w:val="0"/>
          <w:szCs w:val="22"/>
        </w:rPr>
      </w:pPr>
      <w:bookmarkStart w:id="386" w:name="_Toc57810280"/>
      <w:bookmarkStart w:id="387" w:name="_Toc182901656"/>
      <w:bookmarkStart w:id="388" w:name="_Toc185495237"/>
      <w:r w:rsidRPr="00543C12">
        <w:rPr>
          <w:rFonts w:asciiTheme="majorHAnsi" w:hAnsiTheme="majorHAnsi"/>
          <w:caps w:val="0"/>
          <w:szCs w:val="22"/>
        </w:rPr>
        <w:lastRenderedPageBreak/>
        <w:t>Schedule of assessments</w:t>
      </w:r>
      <w:bookmarkEnd w:id="386"/>
      <w:bookmarkEnd w:id="387"/>
      <w:bookmarkEnd w:id="388"/>
    </w:p>
    <w:p w14:paraId="15A73A12" w14:textId="77777777" w:rsidR="00B74E66" w:rsidRPr="007607E8" w:rsidRDefault="00B74E66" w:rsidP="00B74E66">
      <w:pPr>
        <w:autoSpaceDE w:val="0"/>
        <w:autoSpaceDN w:val="0"/>
        <w:adjustRightInd w:val="0"/>
        <w:spacing w:after="120" w:line="240" w:lineRule="auto"/>
        <w:jc w:val="both"/>
        <w:rPr>
          <w:rFonts w:asciiTheme="majorHAnsi" w:hAnsiTheme="majorHAnsi"/>
          <w:bCs/>
          <w:color w:val="6E2E9F"/>
        </w:rPr>
      </w:pPr>
      <w:r w:rsidRPr="007607E8">
        <w:rPr>
          <w:rFonts w:asciiTheme="majorHAnsi" w:hAnsiTheme="majorHAnsi"/>
          <w:b/>
          <w:bCs/>
          <w:color w:val="6E2E9F"/>
        </w:rPr>
        <w:t>The Schedule of Assessments (</w:t>
      </w:r>
      <w:proofErr w:type="spellStart"/>
      <w:r w:rsidRPr="007607E8">
        <w:rPr>
          <w:rFonts w:asciiTheme="majorHAnsi" w:hAnsiTheme="majorHAnsi"/>
          <w:color w:val="6E2E9F"/>
        </w:rPr>
        <w:t>SoA</w:t>
      </w:r>
      <w:proofErr w:type="spellEnd"/>
      <w:r w:rsidRPr="007607E8">
        <w:rPr>
          <w:rFonts w:asciiTheme="majorHAnsi" w:hAnsiTheme="majorHAnsi"/>
          <w:b/>
          <w:bCs/>
          <w:color w:val="6E2E9F"/>
        </w:rPr>
        <w:t>)</w:t>
      </w:r>
      <w:r w:rsidRPr="007607E8">
        <w:rPr>
          <w:rFonts w:asciiTheme="majorHAnsi" w:hAnsiTheme="majorHAnsi"/>
          <w:color w:val="6E2E9F"/>
        </w:rPr>
        <w:t xml:space="preserve"> </w:t>
      </w:r>
      <w:r w:rsidRPr="007607E8">
        <w:rPr>
          <w:rFonts w:asciiTheme="majorHAnsi" w:hAnsiTheme="majorHAnsi"/>
          <w:bCs/>
          <w:color w:val="6E2E9F"/>
        </w:rPr>
        <w:t>details</w:t>
      </w:r>
      <w:r w:rsidRPr="007607E8">
        <w:rPr>
          <w:rFonts w:asciiTheme="majorHAnsi" w:hAnsiTheme="majorHAnsi"/>
          <w:color w:val="6E2E9F"/>
        </w:rPr>
        <w:t xml:space="preserve"> the specific timing of procedures/evaluations.</w:t>
      </w:r>
      <w:r w:rsidRPr="007607E8">
        <w:rPr>
          <w:rFonts w:asciiTheme="majorHAnsi" w:hAnsiTheme="majorHAnsi"/>
          <w:bCs/>
          <w:color w:val="6E2E9F"/>
        </w:rPr>
        <w:t xml:space="preserve"> </w:t>
      </w:r>
    </w:p>
    <w:p w14:paraId="4B6B9131" w14:textId="77777777" w:rsidR="00B74E66" w:rsidRPr="007607E8" w:rsidRDefault="00B74E66" w:rsidP="00B74E66">
      <w:pPr>
        <w:autoSpaceDE w:val="0"/>
        <w:autoSpaceDN w:val="0"/>
        <w:adjustRightInd w:val="0"/>
        <w:spacing w:after="120" w:line="240" w:lineRule="auto"/>
        <w:jc w:val="both"/>
        <w:rPr>
          <w:rFonts w:asciiTheme="majorHAnsi" w:hAnsiTheme="majorHAnsi" w:cs="Calibri"/>
          <w:color w:val="6E2E9F"/>
          <w:lang w:eastAsia="en-AU"/>
        </w:rPr>
      </w:pPr>
      <w:r w:rsidRPr="007607E8">
        <w:rPr>
          <w:rFonts w:asciiTheme="majorHAnsi" w:hAnsiTheme="majorHAnsi" w:cs="Calibri"/>
          <w:color w:val="6E2E9F"/>
          <w:lang w:eastAsia="en-AU"/>
        </w:rPr>
        <w:t xml:space="preserve">Include the procedures involved in administering the trial intervention and the follow-up procedures after administration (e.g., assessment of vital signs), as well as any specifics about subsequent follow-up visits, and unscheduled visits. </w:t>
      </w:r>
    </w:p>
    <w:p w14:paraId="78ADD7AB" w14:textId="77777777" w:rsidR="00B74E66" w:rsidRPr="007607E8" w:rsidRDefault="00B74E66" w:rsidP="00B74E66">
      <w:pPr>
        <w:autoSpaceDE w:val="0"/>
        <w:autoSpaceDN w:val="0"/>
        <w:adjustRightInd w:val="0"/>
        <w:spacing w:after="120" w:line="240" w:lineRule="auto"/>
        <w:jc w:val="both"/>
        <w:rPr>
          <w:rFonts w:asciiTheme="majorHAnsi" w:hAnsiTheme="majorHAnsi" w:cs="Calibri"/>
          <w:color w:val="6E2E9F"/>
          <w:lang w:eastAsia="en-AU"/>
        </w:rPr>
      </w:pPr>
      <w:r w:rsidRPr="007607E8">
        <w:rPr>
          <w:rFonts w:asciiTheme="majorHAnsi" w:hAnsiTheme="majorHAnsi" w:cs="Calibri"/>
          <w:color w:val="6E2E9F"/>
          <w:lang w:eastAsia="en-AU"/>
        </w:rPr>
        <w:t xml:space="preserve">Note whether a specifically qualified person (e.g., physician, psychologist) should be performing any of the assessments. </w:t>
      </w:r>
    </w:p>
    <w:p w14:paraId="4037B747" w14:textId="77777777" w:rsidR="00B74E66" w:rsidRPr="007607E8" w:rsidRDefault="00B74E66" w:rsidP="00543C12">
      <w:pPr>
        <w:spacing w:after="120" w:line="240" w:lineRule="auto"/>
        <w:rPr>
          <w:rFonts w:asciiTheme="majorHAnsi" w:eastAsia="Calibri" w:hAnsiTheme="majorHAnsi"/>
          <w:color w:val="7030A0"/>
        </w:rPr>
      </w:pPr>
      <w:r w:rsidRPr="007607E8">
        <w:rPr>
          <w:rFonts w:asciiTheme="majorHAnsi" w:eastAsia="Calibri" w:hAnsiTheme="majorHAnsi"/>
          <w:color w:val="7030A0"/>
        </w:rPr>
        <w:t xml:space="preserve">The timing of trial visits should be defined by day or week (to avoid ambiguity, do not use month).  The day on which the investigational product is first administered should be defined as Day 1.  There should be no Day 0 or Week 0.  The day before Day 1 is defined as Day -1.  Day 1 is the first day of Week 1, and the week before the investigational product is first administered is Week -1.  </w:t>
      </w:r>
    </w:p>
    <w:p w14:paraId="2088463D" w14:textId="64FE0F44" w:rsidR="00B74E66" w:rsidRPr="007607E8" w:rsidRDefault="00B74E66" w:rsidP="00543C12">
      <w:pPr>
        <w:spacing w:after="120" w:line="240" w:lineRule="auto"/>
        <w:rPr>
          <w:rFonts w:asciiTheme="majorHAnsi" w:hAnsiTheme="majorHAnsi"/>
        </w:rPr>
      </w:pPr>
      <w:r w:rsidRPr="007607E8">
        <w:rPr>
          <w:rFonts w:asciiTheme="majorHAnsi" w:eastAsia="Calibri" w:hAnsiTheme="majorHAnsi"/>
          <w:color w:val="7030A0"/>
        </w:rPr>
        <w:t>Where applicable, permissible time windows for evaluations should be presented (i.e. ± x minutes/days/weeks).</w:t>
      </w:r>
    </w:p>
    <w:p w14:paraId="2965862A" w14:textId="4CD7E8B4" w:rsidR="00E114E7" w:rsidRPr="00543C12" w:rsidRDefault="0DE1D940" w:rsidP="6CACDD58">
      <w:pPr>
        <w:pStyle w:val="Caption"/>
        <w:rPr>
          <w:rFonts w:asciiTheme="majorHAnsi" w:hAnsiTheme="majorHAnsi" w:cs="Calibri"/>
          <w:color w:val="00B050"/>
          <w:sz w:val="22"/>
          <w:szCs w:val="22"/>
          <w:bdr w:val="none" w:sz="0" w:space="0" w:color="auto" w:frame="1"/>
          <w:lang w:val="en-AU" w:eastAsia="en-AU"/>
        </w:rPr>
      </w:pPr>
      <w:r w:rsidRPr="6CACDD58">
        <w:rPr>
          <w:rFonts w:asciiTheme="majorHAnsi" w:hAnsiTheme="majorHAnsi" w:cs="Calibri"/>
          <w:color w:val="00B050"/>
          <w:sz w:val="22"/>
          <w:szCs w:val="22"/>
          <w:bdr w:val="none" w:sz="0" w:space="0" w:color="auto" w:frame="1"/>
          <w:lang w:val="en-AU" w:eastAsia="en-AU"/>
        </w:rPr>
        <w:t>Example</w:t>
      </w:r>
      <w:r w:rsidR="673DC055" w:rsidRPr="6CACDD58">
        <w:rPr>
          <w:rFonts w:asciiTheme="majorHAnsi" w:hAnsiTheme="majorHAnsi" w:cs="Calibri"/>
          <w:color w:val="00B050"/>
          <w:sz w:val="22"/>
          <w:szCs w:val="22"/>
          <w:bdr w:val="none" w:sz="0" w:space="0" w:color="auto" w:frame="1"/>
          <w:lang w:val="en-AU" w:eastAsia="en-AU"/>
        </w:rPr>
        <w:t xml:space="preserve"> </w:t>
      </w:r>
      <w:r w:rsidRPr="6CACDD58">
        <w:rPr>
          <w:rFonts w:asciiTheme="majorHAnsi" w:hAnsiTheme="majorHAnsi" w:cs="Calibri"/>
          <w:color w:val="00B050"/>
          <w:sz w:val="22"/>
          <w:szCs w:val="22"/>
          <w:bdr w:val="none" w:sz="0" w:space="0" w:color="auto" w:frame="1"/>
          <w:lang w:val="en-AU" w:eastAsia="en-AU"/>
        </w:rPr>
        <w:t>of recommended content for the schedule of assessments*</w:t>
      </w:r>
    </w:p>
    <w:tbl>
      <w:tblPr>
        <w:tblW w:w="8911" w:type="dxa"/>
        <w:tblInd w:w="93" w:type="dxa"/>
        <w:tblBorders>
          <w:top w:val="single" w:sz="4" w:space="0" w:color="262626"/>
          <w:left w:val="single" w:sz="4" w:space="0" w:color="262626"/>
          <w:bottom w:val="single" w:sz="4" w:space="0" w:color="262626"/>
          <w:right w:val="single" w:sz="4" w:space="0" w:color="262626"/>
          <w:insideH w:val="single" w:sz="6" w:space="0" w:color="262626"/>
          <w:insideV w:val="single" w:sz="6" w:space="0" w:color="262626"/>
        </w:tblBorders>
        <w:tblLayout w:type="fixed"/>
        <w:tblLook w:val="0000" w:firstRow="0" w:lastRow="0" w:firstColumn="0" w:lastColumn="0" w:noHBand="0" w:noVBand="0"/>
      </w:tblPr>
      <w:tblGrid>
        <w:gridCol w:w="1962"/>
        <w:gridCol w:w="1223"/>
        <w:gridCol w:w="1224"/>
        <w:gridCol w:w="649"/>
        <w:gridCol w:w="649"/>
        <w:gridCol w:w="649"/>
        <w:gridCol w:w="649"/>
        <w:gridCol w:w="662"/>
        <w:gridCol w:w="1226"/>
        <w:gridCol w:w="18"/>
      </w:tblGrid>
      <w:tr w:rsidR="006E0416" w:rsidRPr="006E0416" w14:paraId="07E056FE" w14:textId="77777777" w:rsidTr="00543C12">
        <w:trPr>
          <w:trHeight w:val="151"/>
        </w:trPr>
        <w:tc>
          <w:tcPr>
            <w:tcW w:w="1964" w:type="dxa"/>
            <w:tcBorders>
              <w:top w:val="single" w:sz="4" w:space="0" w:color="262626"/>
              <w:right w:val="single" w:sz="12" w:space="0" w:color="auto"/>
            </w:tcBorders>
            <w:shd w:val="clear" w:color="auto" w:fill="auto"/>
            <w:vAlign w:val="center"/>
          </w:tcPr>
          <w:p w14:paraId="02ADAD0E" w14:textId="77777777" w:rsidR="00543C12" w:rsidRPr="006E0416" w:rsidRDefault="00543C12" w:rsidP="00543C12">
            <w:pPr>
              <w:spacing w:line="240" w:lineRule="auto"/>
              <w:jc w:val="center"/>
              <w:rPr>
                <w:rFonts w:asciiTheme="majorHAnsi" w:hAnsiTheme="majorHAnsi" w:cs="Calibri"/>
                <w:b/>
                <w:bCs/>
                <w:color w:val="00B050"/>
                <w:sz w:val="20"/>
                <w:szCs w:val="20"/>
              </w:rPr>
            </w:pPr>
          </w:p>
        </w:tc>
        <w:tc>
          <w:tcPr>
            <w:tcW w:w="6947" w:type="dxa"/>
            <w:gridSpan w:val="9"/>
            <w:tcBorders>
              <w:top w:val="single" w:sz="4" w:space="0" w:color="262626"/>
              <w:left w:val="single" w:sz="12" w:space="0" w:color="auto"/>
              <w:right w:val="single" w:sz="8" w:space="0" w:color="262626"/>
            </w:tcBorders>
            <w:vAlign w:val="center"/>
          </w:tcPr>
          <w:p w14:paraId="5BD4A58F" w14:textId="77777777" w:rsidR="00543C12" w:rsidRPr="006E0416" w:rsidRDefault="00543C12" w:rsidP="00543C12">
            <w:pPr>
              <w:spacing w:line="240" w:lineRule="auto"/>
              <w:jc w:val="center"/>
              <w:rPr>
                <w:rFonts w:asciiTheme="majorHAnsi" w:hAnsiTheme="majorHAnsi" w:cs="Calibri"/>
                <w:b/>
                <w:color w:val="00B050"/>
                <w:sz w:val="20"/>
                <w:szCs w:val="20"/>
              </w:rPr>
            </w:pPr>
            <w:r w:rsidRPr="006E0416">
              <w:rPr>
                <w:rFonts w:asciiTheme="majorHAnsi" w:hAnsiTheme="majorHAnsi" w:cs="Calibri"/>
                <w:b/>
                <w:bCs/>
                <w:color w:val="00B050"/>
                <w:sz w:val="20"/>
                <w:szCs w:val="20"/>
              </w:rPr>
              <w:t>TRIAL PERIOD</w:t>
            </w:r>
          </w:p>
        </w:tc>
      </w:tr>
      <w:tr w:rsidR="006E0416" w:rsidRPr="006E0416" w14:paraId="08A84248" w14:textId="77777777" w:rsidTr="00543C12">
        <w:trPr>
          <w:gridAfter w:val="1"/>
          <w:wAfter w:w="15" w:type="dxa"/>
          <w:trHeight w:val="196"/>
        </w:trPr>
        <w:tc>
          <w:tcPr>
            <w:tcW w:w="1964" w:type="dxa"/>
            <w:tcBorders>
              <w:bottom w:val="single" w:sz="6" w:space="0" w:color="262626"/>
              <w:right w:val="single" w:sz="12" w:space="0" w:color="auto"/>
            </w:tcBorders>
            <w:shd w:val="clear" w:color="auto" w:fill="auto"/>
            <w:vAlign w:val="bottom"/>
          </w:tcPr>
          <w:p w14:paraId="4475F1F0" w14:textId="77777777" w:rsidR="00543C12" w:rsidRPr="006E0416" w:rsidRDefault="00543C12" w:rsidP="00543C12">
            <w:pPr>
              <w:spacing w:after="0" w:line="240" w:lineRule="auto"/>
              <w:jc w:val="right"/>
              <w:rPr>
                <w:rFonts w:asciiTheme="majorHAnsi" w:hAnsiTheme="majorHAnsi" w:cs="Calibri"/>
                <w:b/>
                <w:bCs/>
                <w:color w:val="00B050"/>
                <w:sz w:val="20"/>
                <w:szCs w:val="20"/>
              </w:rPr>
            </w:pPr>
          </w:p>
        </w:tc>
        <w:tc>
          <w:tcPr>
            <w:tcW w:w="1224" w:type="dxa"/>
            <w:tcBorders>
              <w:top w:val="single" w:sz="6" w:space="0" w:color="262626"/>
              <w:left w:val="single" w:sz="12" w:space="0" w:color="auto"/>
              <w:bottom w:val="single" w:sz="6" w:space="0" w:color="262626"/>
              <w:right w:val="single" w:sz="12" w:space="0" w:color="262626"/>
            </w:tcBorders>
            <w:shd w:val="clear" w:color="auto" w:fill="auto"/>
            <w:vAlign w:val="center"/>
          </w:tcPr>
          <w:p w14:paraId="2F4CC209" w14:textId="77777777" w:rsidR="00543C12" w:rsidRPr="006E0416" w:rsidRDefault="00543C12" w:rsidP="00543C12">
            <w:pPr>
              <w:spacing w:after="0" w:line="240" w:lineRule="auto"/>
              <w:jc w:val="center"/>
              <w:rPr>
                <w:rFonts w:asciiTheme="majorHAnsi" w:hAnsiTheme="majorHAnsi" w:cs="Calibri"/>
                <w:b/>
                <w:bCs/>
                <w:color w:val="00B050"/>
                <w:sz w:val="20"/>
                <w:szCs w:val="20"/>
              </w:rPr>
            </w:pPr>
            <w:r w:rsidRPr="006E0416">
              <w:rPr>
                <w:rFonts w:asciiTheme="majorHAnsi" w:hAnsiTheme="majorHAnsi" w:cs="Calibri"/>
                <w:b/>
                <w:bCs/>
                <w:color w:val="00B050"/>
                <w:sz w:val="20"/>
                <w:szCs w:val="20"/>
              </w:rPr>
              <w:t>Enrolment</w:t>
            </w:r>
          </w:p>
          <w:p w14:paraId="7BCF6FB5" w14:textId="5C22FA8E" w:rsidR="00B83075" w:rsidRPr="006E0416" w:rsidRDefault="00B83075" w:rsidP="00543C12">
            <w:pPr>
              <w:spacing w:after="0" w:line="240" w:lineRule="auto"/>
              <w:jc w:val="center"/>
              <w:rPr>
                <w:rFonts w:asciiTheme="majorHAnsi" w:hAnsiTheme="majorHAnsi" w:cs="Calibri"/>
                <w:b/>
                <w:color w:val="00B050"/>
                <w:sz w:val="20"/>
                <w:szCs w:val="20"/>
              </w:rPr>
            </w:pPr>
            <w:r w:rsidRPr="006E0416">
              <w:rPr>
                <w:rFonts w:asciiTheme="majorHAnsi" w:hAnsiTheme="majorHAnsi" w:cs="Calibri"/>
                <w:b/>
                <w:bCs/>
                <w:color w:val="00B050"/>
                <w:sz w:val="20"/>
                <w:szCs w:val="20"/>
              </w:rPr>
              <w:t>&lt;visit window&gt;</w:t>
            </w:r>
          </w:p>
        </w:tc>
        <w:tc>
          <w:tcPr>
            <w:tcW w:w="1224" w:type="dxa"/>
            <w:tcBorders>
              <w:top w:val="single" w:sz="6" w:space="0" w:color="262626"/>
              <w:left w:val="single" w:sz="12" w:space="0" w:color="262626"/>
              <w:bottom w:val="single" w:sz="6" w:space="0" w:color="262626"/>
              <w:right w:val="single" w:sz="12" w:space="0" w:color="262626"/>
            </w:tcBorders>
            <w:shd w:val="clear" w:color="auto" w:fill="auto"/>
            <w:vAlign w:val="center"/>
          </w:tcPr>
          <w:p w14:paraId="5FFD65B1" w14:textId="77777777" w:rsidR="00543C12" w:rsidRPr="006E0416" w:rsidRDefault="00543C12" w:rsidP="00543C12">
            <w:pPr>
              <w:spacing w:after="0" w:line="240" w:lineRule="auto"/>
              <w:jc w:val="center"/>
              <w:rPr>
                <w:rFonts w:asciiTheme="majorHAnsi" w:hAnsiTheme="majorHAnsi" w:cs="Calibri"/>
                <w:b/>
                <w:color w:val="00B050"/>
                <w:sz w:val="20"/>
                <w:szCs w:val="20"/>
              </w:rPr>
            </w:pPr>
            <w:r w:rsidRPr="006E0416">
              <w:rPr>
                <w:rFonts w:asciiTheme="majorHAnsi" w:hAnsiTheme="majorHAnsi" w:cs="Calibri"/>
                <w:b/>
                <w:color w:val="00B050"/>
                <w:sz w:val="20"/>
                <w:szCs w:val="20"/>
              </w:rPr>
              <w:t>Allocation to intervention</w:t>
            </w:r>
          </w:p>
        </w:tc>
        <w:tc>
          <w:tcPr>
            <w:tcW w:w="3258" w:type="dxa"/>
            <w:gridSpan w:val="5"/>
            <w:tcBorders>
              <w:left w:val="single" w:sz="12" w:space="0" w:color="262626"/>
              <w:bottom w:val="single" w:sz="6" w:space="0" w:color="262626"/>
              <w:right w:val="single" w:sz="12" w:space="0" w:color="auto"/>
            </w:tcBorders>
            <w:shd w:val="clear" w:color="auto" w:fill="auto"/>
            <w:vAlign w:val="center"/>
          </w:tcPr>
          <w:p w14:paraId="797BC7F6" w14:textId="05C4FC61" w:rsidR="00543C12" w:rsidRPr="006E0416" w:rsidRDefault="003A57ED" w:rsidP="00543C12">
            <w:pPr>
              <w:spacing w:after="0" w:line="240" w:lineRule="auto"/>
              <w:jc w:val="center"/>
              <w:rPr>
                <w:rFonts w:asciiTheme="majorHAnsi" w:hAnsiTheme="majorHAnsi" w:cs="Calibri"/>
                <w:b/>
                <w:color w:val="00B050"/>
                <w:sz w:val="20"/>
                <w:szCs w:val="20"/>
              </w:rPr>
            </w:pPr>
            <w:r w:rsidRPr="006E0416">
              <w:rPr>
                <w:rFonts w:asciiTheme="majorHAnsi" w:hAnsiTheme="majorHAnsi" w:cs="Calibri"/>
                <w:b/>
                <w:color w:val="00B050"/>
                <w:sz w:val="20"/>
                <w:szCs w:val="20"/>
              </w:rPr>
              <w:t>Study Visit</w:t>
            </w:r>
            <w:r w:rsidR="004654F7" w:rsidRPr="006E0416">
              <w:rPr>
                <w:rFonts w:asciiTheme="majorHAnsi" w:hAnsiTheme="majorHAnsi" w:cs="Calibri"/>
                <w:b/>
                <w:color w:val="00B050"/>
                <w:sz w:val="20"/>
                <w:szCs w:val="20"/>
              </w:rPr>
              <w:t xml:space="preserve"> </w:t>
            </w:r>
            <w:r w:rsidR="00C42AAF" w:rsidRPr="006E0416">
              <w:rPr>
                <w:rFonts w:asciiTheme="majorHAnsi" w:hAnsiTheme="majorHAnsi" w:cs="Calibri"/>
                <w:b/>
                <w:color w:val="00B050"/>
                <w:sz w:val="20"/>
                <w:szCs w:val="20"/>
              </w:rPr>
              <w:t>Timepoints</w:t>
            </w:r>
          </w:p>
          <w:p w14:paraId="173329B8" w14:textId="13532205" w:rsidR="00121149" w:rsidRPr="006E0416" w:rsidRDefault="00121149" w:rsidP="00543C12">
            <w:pPr>
              <w:spacing w:after="0" w:line="240" w:lineRule="auto"/>
              <w:jc w:val="center"/>
              <w:rPr>
                <w:rFonts w:asciiTheme="majorHAnsi" w:hAnsiTheme="majorHAnsi" w:cs="Calibri"/>
                <w:b/>
                <w:color w:val="00B050"/>
                <w:sz w:val="20"/>
                <w:szCs w:val="20"/>
              </w:rPr>
            </w:pPr>
            <w:r w:rsidRPr="006E0416">
              <w:rPr>
                <w:rFonts w:asciiTheme="majorHAnsi" w:hAnsiTheme="majorHAnsi" w:cs="Calibri"/>
                <w:b/>
                <w:color w:val="00B050"/>
                <w:sz w:val="20"/>
                <w:szCs w:val="20"/>
              </w:rPr>
              <w:t>&lt;</w:t>
            </w:r>
            <w:r w:rsidR="00B83075" w:rsidRPr="006E0416">
              <w:rPr>
                <w:rFonts w:asciiTheme="majorHAnsi" w:hAnsiTheme="majorHAnsi" w:cs="Calibri"/>
                <w:b/>
                <w:color w:val="00B050"/>
                <w:sz w:val="20"/>
                <w:szCs w:val="20"/>
              </w:rPr>
              <w:t>visit window&gt;</w:t>
            </w:r>
          </w:p>
        </w:tc>
        <w:tc>
          <w:tcPr>
            <w:tcW w:w="1226" w:type="dxa"/>
            <w:tcBorders>
              <w:left w:val="single" w:sz="12" w:space="0" w:color="auto"/>
              <w:bottom w:val="single" w:sz="6" w:space="0" w:color="262626"/>
              <w:right w:val="single" w:sz="8" w:space="0" w:color="262626"/>
            </w:tcBorders>
            <w:shd w:val="clear" w:color="auto" w:fill="auto"/>
            <w:vAlign w:val="center"/>
          </w:tcPr>
          <w:p w14:paraId="38405A4C" w14:textId="58C9E479" w:rsidR="00543C12" w:rsidRPr="006E0416" w:rsidRDefault="000E498C" w:rsidP="00543C12">
            <w:pPr>
              <w:spacing w:after="0" w:line="240" w:lineRule="auto"/>
              <w:jc w:val="center"/>
              <w:rPr>
                <w:rFonts w:asciiTheme="majorHAnsi" w:hAnsiTheme="majorHAnsi" w:cs="Calibri"/>
                <w:b/>
                <w:color w:val="00B050"/>
                <w:sz w:val="20"/>
                <w:szCs w:val="20"/>
              </w:rPr>
            </w:pPr>
            <w:r w:rsidRPr="006E0416">
              <w:rPr>
                <w:rFonts w:asciiTheme="majorHAnsi" w:hAnsiTheme="majorHAnsi" w:cs="Calibri"/>
                <w:b/>
                <w:color w:val="00B050"/>
                <w:sz w:val="20"/>
                <w:szCs w:val="20"/>
              </w:rPr>
              <w:t>Final Study Visit</w:t>
            </w:r>
          </w:p>
          <w:p w14:paraId="20D43955" w14:textId="12F01C5E" w:rsidR="00B83075" w:rsidRPr="006E0416" w:rsidRDefault="00B83075" w:rsidP="00543C12">
            <w:pPr>
              <w:spacing w:after="0" w:line="240" w:lineRule="auto"/>
              <w:jc w:val="center"/>
              <w:rPr>
                <w:rFonts w:asciiTheme="majorHAnsi" w:hAnsiTheme="majorHAnsi" w:cs="Calibri"/>
                <w:b/>
                <w:color w:val="00B050"/>
                <w:sz w:val="20"/>
                <w:szCs w:val="20"/>
              </w:rPr>
            </w:pPr>
            <w:r w:rsidRPr="006E0416">
              <w:rPr>
                <w:rFonts w:asciiTheme="majorHAnsi" w:hAnsiTheme="majorHAnsi" w:cs="Calibri"/>
                <w:b/>
                <w:color w:val="00B050"/>
                <w:sz w:val="20"/>
                <w:szCs w:val="20"/>
              </w:rPr>
              <w:t>&lt;visit window&gt;</w:t>
            </w:r>
          </w:p>
        </w:tc>
      </w:tr>
      <w:tr w:rsidR="006E0416" w:rsidRPr="006E0416" w14:paraId="5B843288" w14:textId="77777777" w:rsidTr="00543C12">
        <w:trPr>
          <w:gridAfter w:val="1"/>
          <w:wAfter w:w="18" w:type="dxa"/>
          <w:trHeight w:val="303"/>
        </w:trPr>
        <w:tc>
          <w:tcPr>
            <w:tcW w:w="1964" w:type="dxa"/>
            <w:tcBorders>
              <w:top w:val="single" w:sz="6" w:space="0" w:color="262626"/>
              <w:bottom w:val="single" w:sz="12" w:space="0" w:color="262626"/>
              <w:right w:val="single" w:sz="12" w:space="0" w:color="auto"/>
            </w:tcBorders>
            <w:shd w:val="clear" w:color="auto" w:fill="E6E6E6"/>
            <w:vAlign w:val="center"/>
          </w:tcPr>
          <w:p w14:paraId="3A0373D0" w14:textId="77777777" w:rsidR="00543C12" w:rsidRPr="006E0416" w:rsidRDefault="00543C12" w:rsidP="00543C12">
            <w:pPr>
              <w:spacing w:line="240" w:lineRule="auto"/>
              <w:jc w:val="right"/>
              <w:rPr>
                <w:rFonts w:asciiTheme="majorHAnsi" w:hAnsiTheme="majorHAnsi" w:cs="Calibri"/>
                <w:bCs/>
                <w:color w:val="00B050"/>
                <w:sz w:val="20"/>
                <w:szCs w:val="20"/>
              </w:rPr>
            </w:pPr>
            <w:r w:rsidRPr="006E0416">
              <w:rPr>
                <w:rFonts w:asciiTheme="majorHAnsi" w:hAnsiTheme="majorHAnsi" w:cs="Calibri"/>
                <w:b/>
                <w:bCs/>
                <w:color w:val="00B050"/>
                <w:sz w:val="20"/>
                <w:szCs w:val="20"/>
              </w:rPr>
              <w:t>TIME POINT**</w:t>
            </w:r>
          </w:p>
        </w:tc>
        <w:tc>
          <w:tcPr>
            <w:tcW w:w="1224" w:type="dxa"/>
            <w:tcBorders>
              <w:top w:val="single" w:sz="6" w:space="0" w:color="262626"/>
              <w:left w:val="single" w:sz="12" w:space="0" w:color="auto"/>
              <w:bottom w:val="single" w:sz="12" w:space="0" w:color="262626"/>
              <w:right w:val="single" w:sz="12" w:space="0" w:color="262626"/>
            </w:tcBorders>
            <w:shd w:val="clear" w:color="auto" w:fill="E6E6E6"/>
            <w:vAlign w:val="center"/>
          </w:tcPr>
          <w:p w14:paraId="317EBA1F" w14:textId="77777777" w:rsidR="00543C12" w:rsidRPr="006E0416" w:rsidRDefault="00543C12" w:rsidP="00543C12">
            <w:pPr>
              <w:spacing w:line="240" w:lineRule="auto"/>
              <w:jc w:val="center"/>
              <w:rPr>
                <w:rFonts w:asciiTheme="majorHAnsi" w:hAnsiTheme="majorHAnsi" w:cs="Calibri"/>
                <w:b/>
                <w:bCs/>
                <w:i/>
                <w:color w:val="00B050"/>
                <w:sz w:val="20"/>
                <w:szCs w:val="20"/>
              </w:rPr>
            </w:pPr>
            <w:r w:rsidRPr="006E0416">
              <w:rPr>
                <w:rFonts w:asciiTheme="majorHAnsi" w:hAnsiTheme="majorHAnsi" w:cs="Calibri"/>
                <w:b/>
                <w:bCs/>
                <w:i/>
                <w:color w:val="00B050"/>
                <w:sz w:val="20"/>
                <w:szCs w:val="20"/>
              </w:rPr>
              <w:t>-t</w:t>
            </w:r>
            <w:r w:rsidRPr="006E0416">
              <w:rPr>
                <w:rFonts w:asciiTheme="majorHAnsi" w:hAnsiTheme="majorHAnsi" w:cs="Calibri"/>
                <w:b/>
                <w:bCs/>
                <w:i/>
                <w:color w:val="00B050"/>
                <w:sz w:val="20"/>
                <w:szCs w:val="20"/>
                <w:vertAlign w:val="subscript"/>
              </w:rPr>
              <w:t>1</w:t>
            </w:r>
          </w:p>
        </w:tc>
        <w:tc>
          <w:tcPr>
            <w:tcW w:w="1224" w:type="dxa"/>
            <w:tcBorders>
              <w:top w:val="single" w:sz="6" w:space="0" w:color="262626"/>
              <w:left w:val="single" w:sz="12" w:space="0" w:color="262626"/>
              <w:bottom w:val="single" w:sz="12" w:space="0" w:color="262626"/>
              <w:right w:val="single" w:sz="12" w:space="0" w:color="262626"/>
            </w:tcBorders>
            <w:shd w:val="clear" w:color="auto" w:fill="E6E6E6"/>
            <w:vAlign w:val="center"/>
          </w:tcPr>
          <w:p w14:paraId="65B6FCA5" w14:textId="77777777" w:rsidR="00543C12" w:rsidRPr="006E0416" w:rsidRDefault="00543C12" w:rsidP="00543C12">
            <w:pPr>
              <w:spacing w:line="240" w:lineRule="auto"/>
              <w:jc w:val="center"/>
              <w:rPr>
                <w:rFonts w:asciiTheme="majorHAnsi" w:hAnsiTheme="majorHAnsi" w:cs="Calibri"/>
                <w:b/>
                <w:bCs/>
                <w:color w:val="00B050"/>
                <w:sz w:val="20"/>
                <w:szCs w:val="20"/>
              </w:rPr>
            </w:pPr>
            <w:r w:rsidRPr="006E0416">
              <w:rPr>
                <w:rFonts w:asciiTheme="majorHAnsi" w:hAnsiTheme="majorHAnsi" w:cs="Calibri"/>
                <w:b/>
                <w:bCs/>
                <w:color w:val="00B050"/>
                <w:sz w:val="20"/>
                <w:szCs w:val="20"/>
              </w:rPr>
              <w:t>0</w:t>
            </w:r>
          </w:p>
        </w:tc>
        <w:tc>
          <w:tcPr>
            <w:tcW w:w="649" w:type="dxa"/>
            <w:tcBorders>
              <w:top w:val="single" w:sz="6" w:space="0" w:color="262626"/>
              <w:left w:val="single" w:sz="12" w:space="0" w:color="262626"/>
              <w:bottom w:val="single" w:sz="12" w:space="0" w:color="262626"/>
            </w:tcBorders>
            <w:shd w:val="clear" w:color="auto" w:fill="E6E6E6"/>
            <w:vAlign w:val="center"/>
          </w:tcPr>
          <w:p w14:paraId="3807276D" w14:textId="77777777" w:rsidR="00543C12" w:rsidRPr="006E0416" w:rsidRDefault="00543C12" w:rsidP="00543C12">
            <w:pPr>
              <w:spacing w:line="240" w:lineRule="auto"/>
              <w:jc w:val="center"/>
              <w:rPr>
                <w:rFonts w:asciiTheme="majorHAnsi" w:hAnsiTheme="majorHAnsi" w:cs="Calibri"/>
                <w:b/>
                <w:bCs/>
                <w:i/>
                <w:color w:val="00B050"/>
                <w:sz w:val="20"/>
                <w:szCs w:val="20"/>
              </w:rPr>
            </w:pPr>
            <w:r w:rsidRPr="006E0416">
              <w:rPr>
                <w:rFonts w:asciiTheme="majorHAnsi" w:hAnsiTheme="majorHAnsi" w:cs="Calibri"/>
                <w:b/>
                <w:bCs/>
                <w:i/>
                <w:color w:val="00B050"/>
                <w:sz w:val="20"/>
                <w:szCs w:val="20"/>
              </w:rPr>
              <w:t>t</w:t>
            </w:r>
            <w:r w:rsidRPr="006E0416">
              <w:rPr>
                <w:rFonts w:asciiTheme="majorHAnsi" w:hAnsiTheme="majorHAnsi" w:cs="Calibri"/>
                <w:b/>
                <w:bCs/>
                <w:i/>
                <w:color w:val="00B050"/>
                <w:sz w:val="20"/>
                <w:szCs w:val="20"/>
                <w:vertAlign w:val="subscript"/>
              </w:rPr>
              <w:t>1</w:t>
            </w:r>
          </w:p>
        </w:tc>
        <w:tc>
          <w:tcPr>
            <w:tcW w:w="649" w:type="dxa"/>
            <w:tcBorders>
              <w:top w:val="single" w:sz="6" w:space="0" w:color="262626"/>
              <w:bottom w:val="single" w:sz="12" w:space="0" w:color="262626"/>
            </w:tcBorders>
            <w:shd w:val="clear" w:color="auto" w:fill="E6E6E6"/>
            <w:vAlign w:val="center"/>
          </w:tcPr>
          <w:p w14:paraId="05804024" w14:textId="77777777" w:rsidR="00543C12" w:rsidRPr="006E0416" w:rsidRDefault="00543C12" w:rsidP="00543C12">
            <w:pPr>
              <w:spacing w:line="240" w:lineRule="auto"/>
              <w:jc w:val="center"/>
              <w:rPr>
                <w:rFonts w:asciiTheme="majorHAnsi" w:hAnsiTheme="majorHAnsi" w:cs="Calibri"/>
                <w:b/>
                <w:bCs/>
                <w:i/>
                <w:color w:val="00B050"/>
                <w:sz w:val="20"/>
                <w:szCs w:val="20"/>
              </w:rPr>
            </w:pPr>
            <w:r w:rsidRPr="006E0416">
              <w:rPr>
                <w:rFonts w:asciiTheme="majorHAnsi" w:hAnsiTheme="majorHAnsi" w:cs="Calibri"/>
                <w:b/>
                <w:bCs/>
                <w:i/>
                <w:color w:val="00B050"/>
                <w:sz w:val="20"/>
                <w:szCs w:val="20"/>
              </w:rPr>
              <w:t>t</w:t>
            </w:r>
            <w:r w:rsidRPr="006E0416">
              <w:rPr>
                <w:rFonts w:asciiTheme="majorHAnsi" w:hAnsiTheme="majorHAnsi" w:cs="Calibri"/>
                <w:b/>
                <w:bCs/>
                <w:i/>
                <w:color w:val="00B050"/>
                <w:sz w:val="20"/>
                <w:szCs w:val="20"/>
                <w:vertAlign w:val="subscript"/>
              </w:rPr>
              <w:t>2</w:t>
            </w:r>
          </w:p>
        </w:tc>
        <w:tc>
          <w:tcPr>
            <w:tcW w:w="649" w:type="dxa"/>
            <w:tcBorders>
              <w:top w:val="single" w:sz="6" w:space="0" w:color="262626"/>
              <w:bottom w:val="single" w:sz="12" w:space="0" w:color="262626"/>
            </w:tcBorders>
            <w:shd w:val="clear" w:color="auto" w:fill="E6E6E6"/>
            <w:vAlign w:val="center"/>
          </w:tcPr>
          <w:p w14:paraId="242959C1" w14:textId="77777777" w:rsidR="00543C12" w:rsidRPr="006E0416" w:rsidRDefault="00543C12" w:rsidP="00543C12">
            <w:pPr>
              <w:spacing w:line="240" w:lineRule="auto"/>
              <w:jc w:val="center"/>
              <w:rPr>
                <w:rFonts w:asciiTheme="majorHAnsi" w:hAnsiTheme="majorHAnsi" w:cs="Calibri"/>
                <w:b/>
                <w:bCs/>
                <w:i/>
                <w:color w:val="00B050"/>
                <w:sz w:val="20"/>
                <w:szCs w:val="20"/>
              </w:rPr>
            </w:pPr>
            <w:r w:rsidRPr="006E0416">
              <w:rPr>
                <w:rFonts w:asciiTheme="majorHAnsi" w:hAnsiTheme="majorHAnsi" w:cs="Calibri"/>
                <w:b/>
                <w:bCs/>
                <w:i/>
                <w:color w:val="00B050"/>
                <w:sz w:val="20"/>
                <w:szCs w:val="20"/>
              </w:rPr>
              <w:t>t</w:t>
            </w:r>
            <w:r w:rsidRPr="006E0416">
              <w:rPr>
                <w:rFonts w:asciiTheme="majorHAnsi" w:hAnsiTheme="majorHAnsi" w:cs="Calibri"/>
                <w:b/>
                <w:bCs/>
                <w:i/>
                <w:color w:val="00B050"/>
                <w:sz w:val="20"/>
                <w:szCs w:val="20"/>
                <w:vertAlign w:val="subscript"/>
              </w:rPr>
              <w:t>3</w:t>
            </w:r>
          </w:p>
        </w:tc>
        <w:tc>
          <w:tcPr>
            <w:tcW w:w="649" w:type="dxa"/>
            <w:tcBorders>
              <w:top w:val="single" w:sz="6" w:space="0" w:color="262626"/>
              <w:bottom w:val="single" w:sz="12" w:space="0" w:color="262626"/>
            </w:tcBorders>
            <w:shd w:val="clear" w:color="auto" w:fill="E6E6E6"/>
            <w:vAlign w:val="center"/>
          </w:tcPr>
          <w:p w14:paraId="61650F30" w14:textId="77777777" w:rsidR="00543C12" w:rsidRPr="006E0416" w:rsidRDefault="00543C12" w:rsidP="00543C12">
            <w:pPr>
              <w:spacing w:line="240" w:lineRule="auto"/>
              <w:jc w:val="center"/>
              <w:rPr>
                <w:rFonts w:asciiTheme="majorHAnsi" w:hAnsiTheme="majorHAnsi" w:cs="Calibri"/>
                <w:b/>
                <w:bCs/>
                <w:i/>
                <w:color w:val="00B050"/>
                <w:sz w:val="20"/>
                <w:szCs w:val="20"/>
              </w:rPr>
            </w:pPr>
            <w:r w:rsidRPr="006E0416">
              <w:rPr>
                <w:rFonts w:asciiTheme="majorHAnsi" w:hAnsiTheme="majorHAnsi" w:cs="Calibri"/>
                <w:b/>
                <w:bCs/>
                <w:i/>
                <w:color w:val="00B050"/>
                <w:sz w:val="20"/>
                <w:szCs w:val="20"/>
              </w:rPr>
              <w:t>t</w:t>
            </w:r>
            <w:r w:rsidRPr="006E0416">
              <w:rPr>
                <w:rFonts w:asciiTheme="majorHAnsi" w:hAnsiTheme="majorHAnsi" w:cs="Calibri"/>
                <w:b/>
                <w:bCs/>
                <w:i/>
                <w:color w:val="00B050"/>
                <w:sz w:val="20"/>
                <w:szCs w:val="20"/>
                <w:vertAlign w:val="subscript"/>
              </w:rPr>
              <w:t>4</w:t>
            </w:r>
          </w:p>
        </w:tc>
        <w:tc>
          <w:tcPr>
            <w:tcW w:w="659" w:type="dxa"/>
            <w:tcBorders>
              <w:top w:val="single" w:sz="6" w:space="0" w:color="262626"/>
              <w:bottom w:val="single" w:sz="12" w:space="0" w:color="262626"/>
              <w:right w:val="single" w:sz="12" w:space="0" w:color="auto"/>
            </w:tcBorders>
            <w:shd w:val="clear" w:color="auto" w:fill="E6E6E6"/>
            <w:vAlign w:val="center"/>
          </w:tcPr>
          <w:p w14:paraId="7D04889D" w14:textId="77777777" w:rsidR="00543C12" w:rsidRPr="006E0416" w:rsidRDefault="00543C12" w:rsidP="00543C12">
            <w:pPr>
              <w:spacing w:line="240" w:lineRule="auto"/>
              <w:jc w:val="center"/>
              <w:rPr>
                <w:rFonts w:asciiTheme="majorHAnsi" w:hAnsiTheme="majorHAnsi" w:cs="Calibri"/>
                <w:b/>
                <w:bCs/>
                <w:i/>
                <w:color w:val="00B050"/>
                <w:sz w:val="20"/>
                <w:szCs w:val="20"/>
              </w:rPr>
            </w:pPr>
            <w:r w:rsidRPr="006E0416">
              <w:rPr>
                <w:rFonts w:asciiTheme="majorHAnsi" w:hAnsiTheme="majorHAnsi" w:cs="Calibri"/>
                <w:b/>
                <w:bCs/>
                <w:i/>
                <w:color w:val="00B050"/>
                <w:sz w:val="20"/>
                <w:szCs w:val="20"/>
              </w:rPr>
              <w:t>etc.</w:t>
            </w:r>
          </w:p>
        </w:tc>
        <w:tc>
          <w:tcPr>
            <w:tcW w:w="1226" w:type="dxa"/>
            <w:tcBorders>
              <w:top w:val="single" w:sz="6" w:space="0" w:color="262626"/>
              <w:left w:val="single" w:sz="12" w:space="0" w:color="auto"/>
              <w:bottom w:val="single" w:sz="12" w:space="0" w:color="262626"/>
              <w:right w:val="single" w:sz="8" w:space="0" w:color="262626"/>
            </w:tcBorders>
            <w:shd w:val="clear" w:color="auto" w:fill="E6E6E6"/>
            <w:vAlign w:val="center"/>
          </w:tcPr>
          <w:p w14:paraId="31F9E99E" w14:textId="77777777" w:rsidR="00543C12" w:rsidRPr="006E0416" w:rsidRDefault="00543C12" w:rsidP="00543C12">
            <w:pPr>
              <w:spacing w:line="240" w:lineRule="auto"/>
              <w:jc w:val="center"/>
              <w:rPr>
                <w:rFonts w:asciiTheme="majorHAnsi" w:hAnsiTheme="majorHAnsi" w:cs="Calibri"/>
                <w:b/>
                <w:bCs/>
                <w:i/>
                <w:color w:val="00B050"/>
                <w:sz w:val="20"/>
                <w:szCs w:val="20"/>
              </w:rPr>
            </w:pPr>
            <w:proofErr w:type="spellStart"/>
            <w:r w:rsidRPr="006E0416">
              <w:rPr>
                <w:rFonts w:asciiTheme="majorHAnsi" w:hAnsiTheme="majorHAnsi" w:cs="Calibri"/>
                <w:b/>
                <w:bCs/>
                <w:i/>
                <w:color w:val="00B050"/>
                <w:sz w:val="20"/>
                <w:szCs w:val="20"/>
              </w:rPr>
              <w:t>t</w:t>
            </w:r>
            <w:r w:rsidRPr="006E0416">
              <w:rPr>
                <w:rFonts w:asciiTheme="majorHAnsi" w:hAnsiTheme="majorHAnsi" w:cs="Calibri"/>
                <w:b/>
                <w:bCs/>
                <w:i/>
                <w:color w:val="00B050"/>
                <w:sz w:val="20"/>
                <w:szCs w:val="20"/>
                <w:vertAlign w:val="subscript"/>
              </w:rPr>
              <w:t>x</w:t>
            </w:r>
            <w:proofErr w:type="spellEnd"/>
          </w:p>
        </w:tc>
      </w:tr>
      <w:tr w:rsidR="006E0416" w:rsidRPr="006E0416" w14:paraId="513EA22F" w14:textId="77777777" w:rsidTr="00543C12">
        <w:trPr>
          <w:gridAfter w:val="1"/>
          <w:wAfter w:w="18" w:type="dxa"/>
          <w:trHeight w:val="293"/>
        </w:trPr>
        <w:tc>
          <w:tcPr>
            <w:tcW w:w="1964" w:type="dxa"/>
            <w:tcBorders>
              <w:top w:val="double" w:sz="12" w:space="0" w:color="262626"/>
              <w:bottom w:val="nil"/>
              <w:right w:val="single" w:sz="12" w:space="0" w:color="auto"/>
            </w:tcBorders>
            <w:shd w:val="clear" w:color="auto" w:fill="auto"/>
            <w:vAlign w:val="center"/>
          </w:tcPr>
          <w:p w14:paraId="799366F7" w14:textId="77777777" w:rsidR="00543C12" w:rsidRPr="006E0416" w:rsidRDefault="00543C12" w:rsidP="00543C12">
            <w:pPr>
              <w:spacing w:after="120" w:line="240" w:lineRule="auto"/>
              <w:jc w:val="right"/>
              <w:rPr>
                <w:rFonts w:asciiTheme="majorHAnsi" w:hAnsiTheme="majorHAnsi" w:cs="Calibri"/>
                <w:b/>
                <w:bCs/>
                <w:color w:val="00B050"/>
                <w:sz w:val="20"/>
                <w:szCs w:val="20"/>
              </w:rPr>
            </w:pPr>
            <w:r w:rsidRPr="006E0416">
              <w:rPr>
                <w:rFonts w:asciiTheme="majorHAnsi" w:hAnsiTheme="majorHAnsi" w:cs="Calibri"/>
                <w:b/>
                <w:bCs/>
                <w:color w:val="00B050"/>
                <w:sz w:val="20"/>
                <w:szCs w:val="20"/>
              </w:rPr>
              <w:t>ENROLMENT:</w:t>
            </w:r>
          </w:p>
        </w:tc>
        <w:tc>
          <w:tcPr>
            <w:tcW w:w="1224" w:type="dxa"/>
            <w:tcBorders>
              <w:top w:val="double" w:sz="12" w:space="0" w:color="262626"/>
              <w:left w:val="single" w:sz="12" w:space="0" w:color="auto"/>
              <w:right w:val="single" w:sz="12" w:space="0" w:color="262626"/>
            </w:tcBorders>
            <w:shd w:val="clear" w:color="auto" w:fill="auto"/>
            <w:vAlign w:val="bottom"/>
          </w:tcPr>
          <w:p w14:paraId="26E21096"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1224" w:type="dxa"/>
            <w:tcBorders>
              <w:top w:val="double" w:sz="12" w:space="0" w:color="262626"/>
              <w:left w:val="single" w:sz="12" w:space="0" w:color="262626"/>
              <w:right w:val="single" w:sz="12" w:space="0" w:color="262626"/>
            </w:tcBorders>
            <w:shd w:val="clear" w:color="auto" w:fill="auto"/>
            <w:vAlign w:val="bottom"/>
          </w:tcPr>
          <w:p w14:paraId="49A311E6"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double" w:sz="12" w:space="0" w:color="262626"/>
              <w:left w:val="single" w:sz="12" w:space="0" w:color="262626"/>
            </w:tcBorders>
            <w:shd w:val="clear" w:color="auto" w:fill="auto"/>
            <w:vAlign w:val="bottom"/>
          </w:tcPr>
          <w:p w14:paraId="0FF2825E"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double" w:sz="12" w:space="0" w:color="262626"/>
            </w:tcBorders>
            <w:shd w:val="clear" w:color="auto" w:fill="auto"/>
            <w:vAlign w:val="bottom"/>
          </w:tcPr>
          <w:p w14:paraId="65801382"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double" w:sz="12" w:space="0" w:color="262626"/>
            </w:tcBorders>
            <w:shd w:val="clear" w:color="auto" w:fill="auto"/>
            <w:vAlign w:val="bottom"/>
          </w:tcPr>
          <w:p w14:paraId="7D794760"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double" w:sz="12" w:space="0" w:color="262626"/>
            </w:tcBorders>
            <w:shd w:val="clear" w:color="auto" w:fill="auto"/>
            <w:vAlign w:val="bottom"/>
          </w:tcPr>
          <w:p w14:paraId="30B43652"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59" w:type="dxa"/>
            <w:tcBorders>
              <w:top w:val="double" w:sz="12" w:space="0" w:color="262626"/>
              <w:right w:val="single" w:sz="12" w:space="0" w:color="auto"/>
            </w:tcBorders>
            <w:vAlign w:val="bottom"/>
          </w:tcPr>
          <w:p w14:paraId="0C94B8CA"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1226" w:type="dxa"/>
            <w:tcBorders>
              <w:top w:val="double" w:sz="12" w:space="0" w:color="262626"/>
              <w:left w:val="single" w:sz="12" w:space="0" w:color="auto"/>
              <w:right w:val="single" w:sz="8" w:space="0" w:color="262626"/>
            </w:tcBorders>
            <w:shd w:val="clear" w:color="auto" w:fill="auto"/>
            <w:vAlign w:val="bottom"/>
          </w:tcPr>
          <w:p w14:paraId="4081DE6C" w14:textId="77777777" w:rsidR="00543C12" w:rsidRPr="006E0416" w:rsidRDefault="00543C12" w:rsidP="00543C12">
            <w:pPr>
              <w:spacing w:after="120" w:line="240" w:lineRule="auto"/>
              <w:jc w:val="center"/>
              <w:rPr>
                <w:rFonts w:asciiTheme="majorHAnsi" w:hAnsiTheme="majorHAnsi" w:cs="Calibri"/>
                <w:color w:val="00B050"/>
                <w:sz w:val="20"/>
                <w:szCs w:val="20"/>
              </w:rPr>
            </w:pPr>
          </w:p>
        </w:tc>
      </w:tr>
      <w:tr w:rsidR="006E0416" w:rsidRPr="006E0416" w14:paraId="0F8DADCD" w14:textId="77777777" w:rsidTr="00543C12">
        <w:trPr>
          <w:gridAfter w:val="1"/>
          <w:wAfter w:w="18" w:type="dxa"/>
          <w:trHeight w:val="293"/>
        </w:trPr>
        <w:tc>
          <w:tcPr>
            <w:tcW w:w="1964" w:type="dxa"/>
            <w:tcBorders>
              <w:top w:val="nil"/>
              <w:bottom w:val="nil"/>
              <w:right w:val="single" w:sz="12" w:space="0" w:color="auto"/>
            </w:tcBorders>
            <w:shd w:val="clear" w:color="auto" w:fill="auto"/>
            <w:vAlign w:val="center"/>
          </w:tcPr>
          <w:p w14:paraId="6AE0D3D1" w14:textId="77777777" w:rsidR="00543C12" w:rsidRPr="006E0416" w:rsidRDefault="00543C12" w:rsidP="00543C12">
            <w:pPr>
              <w:spacing w:after="120" w:line="240" w:lineRule="auto"/>
              <w:jc w:val="right"/>
              <w:rPr>
                <w:rFonts w:asciiTheme="majorHAnsi" w:hAnsiTheme="majorHAnsi" w:cs="Calibri"/>
                <w:b/>
                <w:color w:val="00B050"/>
                <w:sz w:val="20"/>
                <w:szCs w:val="20"/>
              </w:rPr>
            </w:pPr>
            <w:r w:rsidRPr="006E0416">
              <w:rPr>
                <w:rFonts w:asciiTheme="majorHAnsi" w:hAnsiTheme="majorHAnsi" w:cs="Calibri"/>
                <w:b/>
                <w:color w:val="00B050"/>
                <w:sz w:val="20"/>
                <w:szCs w:val="20"/>
              </w:rPr>
              <w:t>Eligibility screen</w:t>
            </w:r>
          </w:p>
        </w:tc>
        <w:tc>
          <w:tcPr>
            <w:tcW w:w="1224" w:type="dxa"/>
            <w:tcBorders>
              <w:left w:val="single" w:sz="12" w:space="0" w:color="auto"/>
              <w:right w:val="single" w:sz="12" w:space="0" w:color="262626"/>
            </w:tcBorders>
            <w:shd w:val="clear" w:color="auto" w:fill="auto"/>
            <w:vAlign w:val="center"/>
          </w:tcPr>
          <w:p w14:paraId="4E2AE499" w14:textId="77777777" w:rsidR="00543C12" w:rsidRPr="006E0416" w:rsidRDefault="00543C12" w:rsidP="00543C12">
            <w:pPr>
              <w:spacing w:after="120" w:line="240" w:lineRule="auto"/>
              <w:jc w:val="center"/>
              <w:rPr>
                <w:rFonts w:asciiTheme="majorHAnsi" w:hAnsiTheme="majorHAnsi" w:cs="Calibri"/>
                <w:color w:val="00B050"/>
                <w:sz w:val="20"/>
                <w:szCs w:val="20"/>
              </w:rPr>
            </w:pPr>
            <w:r w:rsidRPr="006E0416">
              <w:rPr>
                <w:rFonts w:asciiTheme="majorHAnsi" w:hAnsiTheme="majorHAnsi" w:cs="Calibri"/>
                <w:color w:val="00B050"/>
                <w:sz w:val="20"/>
                <w:szCs w:val="20"/>
              </w:rPr>
              <w:t>X</w:t>
            </w:r>
          </w:p>
        </w:tc>
        <w:tc>
          <w:tcPr>
            <w:tcW w:w="1224" w:type="dxa"/>
            <w:tcBorders>
              <w:left w:val="single" w:sz="12" w:space="0" w:color="262626"/>
              <w:right w:val="single" w:sz="12" w:space="0" w:color="262626"/>
            </w:tcBorders>
            <w:shd w:val="clear" w:color="auto" w:fill="auto"/>
            <w:vAlign w:val="center"/>
          </w:tcPr>
          <w:p w14:paraId="5E909C2B"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left w:val="single" w:sz="12" w:space="0" w:color="262626"/>
            </w:tcBorders>
            <w:shd w:val="clear" w:color="auto" w:fill="auto"/>
            <w:vAlign w:val="center"/>
          </w:tcPr>
          <w:p w14:paraId="6CC40E9C"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shd w:val="clear" w:color="auto" w:fill="auto"/>
            <w:vAlign w:val="center"/>
          </w:tcPr>
          <w:p w14:paraId="38717394"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shd w:val="clear" w:color="auto" w:fill="auto"/>
            <w:vAlign w:val="center"/>
          </w:tcPr>
          <w:p w14:paraId="736BC6CF"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shd w:val="clear" w:color="auto" w:fill="auto"/>
            <w:vAlign w:val="center"/>
          </w:tcPr>
          <w:p w14:paraId="08B6EF6F"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59" w:type="dxa"/>
            <w:tcBorders>
              <w:right w:val="single" w:sz="12" w:space="0" w:color="auto"/>
            </w:tcBorders>
            <w:vAlign w:val="center"/>
          </w:tcPr>
          <w:p w14:paraId="6D0C2F17"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1226" w:type="dxa"/>
            <w:tcBorders>
              <w:left w:val="single" w:sz="12" w:space="0" w:color="auto"/>
              <w:right w:val="single" w:sz="8" w:space="0" w:color="262626"/>
            </w:tcBorders>
            <w:shd w:val="clear" w:color="auto" w:fill="auto"/>
            <w:vAlign w:val="center"/>
          </w:tcPr>
          <w:p w14:paraId="07778749" w14:textId="77777777" w:rsidR="00543C12" w:rsidRPr="006E0416" w:rsidRDefault="00543C12" w:rsidP="00543C12">
            <w:pPr>
              <w:spacing w:after="120" w:line="240" w:lineRule="auto"/>
              <w:jc w:val="center"/>
              <w:rPr>
                <w:rFonts w:asciiTheme="majorHAnsi" w:hAnsiTheme="majorHAnsi" w:cs="Calibri"/>
                <w:color w:val="00B050"/>
                <w:sz w:val="20"/>
                <w:szCs w:val="20"/>
              </w:rPr>
            </w:pPr>
          </w:p>
        </w:tc>
      </w:tr>
      <w:tr w:rsidR="006E0416" w:rsidRPr="006E0416" w14:paraId="7B5ADE9A" w14:textId="77777777" w:rsidTr="00543C12">
        <w:trPr>
          <w:gridAfter w:val="1"/>
          <w:wAfter w:w="18" w:type="dxa"/>
          <w:trHeight w:val="293"/>
        </w:trPr>
        <w:tc>
          <w:tcPr>
            <w:tcW w:w="1964" w:type="dxa"/>
            <w:tcBorders>
              <w:top w:val="nil"/>
              <w:bottom w:val="nil"/>
              <w:right w:val="single" w:sz="12" w:space="0" w:color="auto"/>
            </w:tcBorders>
            <w:shd w:val="clear" w:color="auto" w:fill="auto"/>
            <w:vAlign w:val="center"/>
          </w:tcPr>
          <w:p w14:paraId="49514061" w14:textId="77777777" w:rsidR="00543C12" w:rsidRPr="006E0416" w:rsidRDefault="00543C12" w:rsidP="00543C12">
            <w:pPr>
              <w:spacing w:after="120" w:line="240" w:lineRule="auto"/>
              <w:jc w:val="right"/>
              <w:rPr>
                <w:rFonts w:asciiTheme="majorHAnsi" w:hAnsiTheme="majorHAnsi" w:cs="Calibri"/>
                <w:b/>
                <w:color w:val="00B050"/>
                <w:sz w:val="20"/>
                <w:szCs w:val="20"/>
              </w:rPr>
            </w:pPr>
            <w:r w:rsidRPr="006E0416">
              <w:rPr>
                <w:rFonts w:asciiTheme="majorHAnsi" w:hAnsiTheme="majorHAnsi" w:cs="Calibri"/>
                <w:b/>
                <w:color w:val="00B050"/>
                <w:sz w:val="20"/>
                <w:szCs w:val="20"/>
              </w:rPr>
              <w:t>Informed consent</w:t>
            </w:r>
            <w:r w:rsidRPr="006E0416" w:rsidDel="003C5F28">
              <w:rPr>
                <w:rFonts w:asciiTheme="majorHAnsi" w:hAnsiTheme="majorHAnsi" w:cs="Calibri"/>
                <w:b/>
                <w:color w:val="00B050"/>
                <w:sz w:val="20"/>
                <w:szCs w:val="20"/>
              </w:rPr>
              <w:t xml:space="preserve"> </w:t>
            </w:r>
          </w:p>
        </w:tc>
        <w:tc>
          <w:tcPr>
            <w:tcW w:w="1224" w:type="dxa"/>
            <w:tcBorders>
              <w:left w:val="single" w:sz="12" w:space="0" w:color="auto"/>
              <w:bottom w:val="single" w:sz="6" w:space="0" w:color="262626"/>
              <w:right w:val="single" w:sz="12" w:space="0" w:color="262626"/>
            </w:tcBorders>
            <w:shd w:val="clear" w:color="auto" w:fill="auto"/>
            <w:vAlign w:val="center"/>
          </w:tcPr>
          <w:p w14:paraId="4D1F97D6" w14:textId="77777777" w:rsidR="00543C12" w:rsidRPr="006E0416" w:rsidRDefault="00543C12" w:rsidP="00543C12">
            <w:pPr>
              <w:spacing w:after="120" w:line="240" w:lineRule="auto"/>
              <w:jc w:val="center"/>
              <w:rPr>
                <w:rFonts w:asciiTheme="majorHAnsi" w:hAnsiTheme="majorHAnsi" w:cs="Calibri"/>
                <w:color w:val="00B050"/>
                <w:sz w:val="20"/>
                <w:szCs w:val="20"/>
              </w:rPr>
            </w:pPr>
            <w:r w:rsidRPr="006E0416">
              <w:rPr>
                <w:rFonts w:asciiTheme="majorHAnsi" w:hAnsiTheme="majorHAnsi" w:cs="Calibri"/>
                <w:color w:val="00B050"/>
                <w:sz w:val="20"/>
                <w:szCs w:val="20"/>
              </w:rPr>
              <w:t>X</w:t>
            </w:r>
          </w:p>
        </w:tc>
        <w:tc>
          <w:tcPr>
            <w:tcW w:w="1224" w:type="dxa"/>
            <w:tcBorders>
              <w:left w:val="single" w:sz="12" w:space="0" w:color="262626"/>
              <w:bottom w:val="single" w:sz="6" w:space="0" w:color="262626"/>
              <w:right w:val="single" w:sz="12" w:space="0" w:color="262626"/>
            </w:tcBorders>
            <w:shd w:val="clear" w:color="auto" w:fill="auto"/>
            <w:vAlign w:val="center"/>
          </w:tcPr>
          <w:p w14:paraId="5010DB56"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left w:val="single" w:sz="12" w:space="0" w:color="262626"/>
              <w:bottom w:val="single" w:sz="6" w:space="0" w:color="262626"/>
            </w:tcBorders>
            <w:shd w:val="clear" w:color="auto" w:fill="auto"/>
            <w:vAlign w:val="center"/>
          </w:tcPr>
          <w:p w14:paraId="31BB4FFB"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bottom w:val="single" w:sz="6" w:space="0" w:color="262626"/>
            </w:tcBorders>
            <w:shd w:val="clear" w:color="auto" w:fill="auto"/>
            <w:vAlign w:val="center"/>
          </w:tcPr>
          <w:p w14:paraId="79F80C93"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bottom w:val="single" w:sz="6" w:space="0" w:color="262626"/>
            </w:tcBorders>
            <w:shd w:val="clear" w:color="auto" w:fill="auto"/>
            <w:vAlign w:val="center"/>
          </w:tcPr>
          <w:p w14:paraId="3C074CAD"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bottom w:val="single" w:sz="6" w:space="0" w:color="262626"/>
            </w:tcBorders>
            <w:shd w:val="clear" w:color="auto" w:fill="auto"/>
            <w:vAlign w:val="center"/>
          </w:tcPr>
          <w:p w14:paraId="7F156AA0"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59" w:type="dxa"/>
            <w:tcBorders>
              <w:bottom w:val="single" w:sz="6" w:space="0" w:color="262626"/>
              <w:right w:val="single" w:sz="12" w:space="0" w:color="auto"/>
            </w:tcBorders>
            <w:vAlign w:val="center"/>
          </w:tcPr>
          <w:p w14:paraId="73A87DE6"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1226" w:type="dxa"/>
            <w:tcBorders>
              <w:left w:val="single" w:sz="12" w:space="0" w:color="auto"/>
              <w:bottom w:val="single" w:sz="6" w:space="0" w:color="262626"/>
              <w:right w:val="single" w:sz="8" w:space="0" w:color="262626"/>
            </w:tcBorders>
            <w:shd w:val="clear" w:color="auto" w:fill="auto"/>
            <w:vAlign w:val="center"/>
          </w:tcPr>
          <w:p w14:paraId="21F2D179" w14:textId="77777777" w:rsidR="00543C12" w:rsidRPr="006E0416" w:rsidRDefault="00543C12" w:rsidP="00543C12">
            <w:pPr>
              <w:spacing w:after="120" w:line="240" w:lineRule="auto"/>
              <w:jc w:val="center"/>
              <w:rPr>
                <w:rFonts w:asciiTheme="majorHAnsi" w:hAnsiTheme="majorHAnsi" w:cs="Calibri"/>
                <w:color w:val="00B050"/>
                <w:sz w:val="20"/>
                <w:szCs w:val="20"/>
              </w:rPr>
            </w:pPr>
          </w:p>
        </w:tc>
      </w:tr>
      <w:tr w:rsidR="006E0416" w:rsidRPr="006E0416" w14:paraId="72DF302C" w14:textId="77777777" w:rsidTr="00543C12">
        <w:trPr>
          <w:gridAfter w:val="1"/>
          <w:wAfter w:w="18" w:type="dxa"/>
          <w:trHeight w:val="293"/>
        </w:trPr>
        <w:tc>
          <w:tcPr>
            <w:tcW w:w="1964" w:type="dxa"/>
            <w:tcBorders>
              <w:top w:val="nil"/>
              <w:bottom w:val="nil"/>
              <w:right w:val="single" w:sz="12" w:space="0" w:color="auto"/>
            </w:tcBorders>
            <w:shd w:val="clear" w:color="auto" w:fill="auto"/>
            <w:vAlign w:val="center"/>
          </w:tcPr>
          <w:p w14:paraId="681ABD5E" w14:textId="77777777" w:rsidR="00543C12" w:rsidRPr="006E0416" w:rsidRDefault="00543C12" w:rsidP="00543C12">
            <w:pPr>
              <w:spacing w:after="120" w:line="240" w:lineRule="auto"/>
              <w:jc w:val="right"/>
              <w:rPr>
                <w:rFonts w:asciiTheme="majorHAnsi" w:hAnsiTheme="majorHAnsi" w:cs="Calibri"/>
                <w:b/>
                <w:i/>
                <w:color w:val="00B050"/>
                <w:sz w:val="20"/>
                <w:szCs w:val="20"/>
              </w:rPr>
            </w:pPr>
            <w:r w:rsidRPr="006E0416">
              <w:rPr>
                <w:rFonts w:asciiTheme="majorHAnsi" w:hAnsiTheme="majorHAnsi" w:cs="Calibri"/>
                <w:b/>
                <w:i/>
                <w:color w:val="00B050"/>
                <w:sz w:val="20"/>
                <w:szCs w:val="20"/>
              </w:rPr>
              <w:t>[List other procedures]</w:t>
            </w:r>
          </w:p>
        </w:tc>
        <w:tc>
          <w:tcPr>
            <w:tcW w:w="1224" w:type="dxa"/>
            <w:tcBorders>
              <w:left w:val="single" w:sz="12" w:space="0" w:color="auto"/>
              <w:bottom w:val="single" w:sz="6" w:space="0" w:color="262626"/>
              <w:right w:val="single" w:sz="12" w:space="0" w:color="262626"/>
            </w:tcBorders>
            <w:shd w:val="clear" w:color="auto" w:fill="auto"/>
            <w:vAlign w:val="center"/>
          </w:tcPr>
          <w:p w14:paraId="64DFB010" w14:textId="77777777" w:rsidR="00543C12" w:rsidRPr="006E0416" w:rsidRDefault="00543C12" w:rsidP="00543C12">
            <w:pPr>
              <w:spacing w:after="120" w:line="240" w:lineRule="auto"/>
              <w:jc w:val="center"/>
              <w:rPr>
                <w:rFonts w:asciiTheme="majorHAnsi" w:hAnsiTheme="majorHAnsi" w:cs="Calibri"/>
                <w:color w:val="00B050"/>
                <w:sz w:val="20"/>
                <w:szCs w:val="20"/>
              </w:rPr>
            </w:pPr>
            <w:r w:rsidRPr="006E0416">
              <w:rPr>
                <w:rFonts w:asciiTheme="majorHAnsi" w:hAnsiTheme="majorHAnsi" w:cs="Calibri"/>
                <w:color w:val="00B050"/>
                <w:sz w:val="20"/>
                <w:szCs w:val="20"/>
              </w:rPr>
              <w:t>X</w:t>
            </w:r>
          </w:p>
        </w:tc>
        <w:tc>
          <w:tcPr>
            <w:tcW w:w="1224" w:type="dxa"/>
            <w:tcBorders>
              <w:left w:val="single" w:sz="12" w:space="0" w:color="262626"/>
              <w:bottom w:val="single" w:sz="6" w:space="0" w:color="262626"/>
              <w:right w:val="single" w:sz="12" w:space="0" w:color="262626"/>
            </w:tcBorders>
            <w:shd w:val="clear" w:color="auto" w:fill="auto"/>
            <w:vAlign w:val="center"/>
          </w:tcPr>
          <w:p w14:paraId="74724BBF" w14:textId="77777777" w:rsidR="00543C12" w:rsidRPr="006E0416" w:rsidRDefault="00543C12" w:rsidP="00543C12">
            <w:pPr>
              <w:spacing w:after="120" w:line="240" w:lineRule="auto"/>
              <w:jc w:val="center"/>
              <w:rPr>
                <w:rFonts w:asciiTheme="majorHAnsi" w:hAnsiTheme="majorHAnsi" w:cs="Calibri"/>
                <w:i/>
                <w:color w:val="00B050"/>
                <w:sz w:val="20"/>
                <w:szCs w:val="20"/>
              </w:rPr>
            </w:pPr>
          </w:p>
        </w:tc>
        <w:tc>
          <w:tcPr>
            <w:tcW w:w="649" w:type="dxa"/>
            <w:tcBorders>
              <w:left w:val="single" w:sz="12" w:space="0" w:color="262626"/>
              <w:bottom w:val="single" w:sz="6" w:space="0" w:color="262626"/>
            </w:tcBorders>
            <w:shd w:val="clear" w:color="auto" w:fill="auto"/>
            <w:vAlign w:val="center"/>
          </w:tcPr>
          <w:p w14:paraId="5FD0DAD7"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bottom w:val="single" w:sz="6" w:space="0" w:color="262626"/>
            </w:tcBorders>
            <w:shd w:val="clear" w:color="auto" w:fill="auto"/>
            <w:vAlign w:val="center"/>
          </w:tcPr>
          <w:p w14:paraId="6A685F11"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bottom w:val="single" w:sz="6" w:space="0" w:color="262626"/>
            </w:tcBorders>
            <w:shd w:val="clear" w:color="auto" w:fill="auto"/>
            <w:vAlign w:val="center"/>
          </w:tcPr>
          <w:p w14:paraId="4113FDC5"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bottom w:val="single" w:sz="6" w:space="0" w:color="262626"/>
            </w:tcBorders>
            <w:shd w:val="clear" w:color="auto" w:fill="auto"/>
            <w:vAlign w:val="center"/>
          </w:tcPr>
          <w:p w14:paraId="36FB4C4D"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59" w:type="dxa"/>
            <w:tcBorders>
              <w:bottom w:val="single" w:sz="6" w:space="0" w:color="262626"/>
              <w:right w:val="single" w:sz="12" w:space="0" w:color="auto"/>
            </w:tcBorders>
            <w:vAlign w:val="center"/>
          </w:tcPr>
          <w:p w14:paraId="61AB08BA"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1226" w:type="dxa"/>
            <w:tcBorders>
              <w:left w:val="single" w:sz="12" w:space="0" w:color="auto"/>
              <w:bottom w:val="single" w:sz="6" w:space="0" w:color="262626"/>
              <w:right w:val="single" w:sz="8" w:space="0" w:color="262626"/>
            </w:tcBorders>
            <w:shd w:val="clear" w:color="auto" w:fill="auto"/>
            <w:vAlign w:val="center"/>
          </w:tcPr>
          <w:p w14:paraId="797AB0D7" w14:textId="77777777" w:rsidR="00543C12" w:rsidRPr="006E0416" w:rsidRDefault="00543C12" w:rsidP="00543C12">
            <w:pPr>
              <w:spacing w:after="120" w:line="240" w:lineRule="auto"/>
              <w:jc w:val="center"/>
              <w:rPr>
                <w:rFonts w:asciiTheme="majorHAnsi" w:hAnsiTheme="majorHAnsi" w:cs="Calibri"/>
                <w:color w:val="00B050"/>
                <w:sz w:val="20"/>
                <w:szCs w:val="20"/>
              </w:rPr>
            </w:pPr>
          </w:p>
        </w:tc>
      </w:tr>
      <w:tr w:rsidR="006E0416" w:rsidRPr="006E0416" w14:paraId="3372BBFA" w14:textId="77777777" w:rsidTr="00543C12">
        <w:trPr>
          <w:gridAfter w:val="1"/>
          <w:wAfter w:w="18" w:type="dxa"/>
          <w:trHeight w:val="293"/>
        </w:trPr>
        <w:tc>
          <w:tcPr>
            <w:tcW w:w="1964" w:type="dxa"/>
            <w:tcBorders>
              <w:top w:val="nil"/>
              <w:bottom w:val="single" w:sz="12" w:space="0" w:color="262626"/>
              <w:right w:val="single" w:sz="12" w:space="0" w:color="auto"/>
            </w:tcBorders>
            <w:shd w:val="clear" w:color="auto" w:fill="auto"/>
            <w:vAlign w:val="center"/>
          </w:tcPr>
          <w:p w14:paraId="774802CA" w14:textId="77777777" w:rsidR="00543C12" w:rsidRPr="006E0416" w:rsidRDefault="00543C12" w:rsidP="00543C12">
            <w:pPr>
              <w:spacing w:after="120" w:line="240" w:lineRule="auto"/>
              <w:jc w:val="right"/>
              <w:rPr>
                <w:rFonts w:asciiTheme="majorHAnsi" w:hAnsiTheme="majorHAnsi" w:cs="Calibri"/>
                <w:b/>
                <w:bCs/>
                <w:color w:val="00B050"/>
                <w:sz w:val="20"/>
                <w:szCs w:val="20"/>
              </w:rPr>
            </w:pPr>
            <w:r w:rsidRPr="006E0416">
              <w:rPr>
                <w:rFonts w:asciiTheme="majorHAnsi" w:hAnsiTheme="majorHAnsi" w:cs="Calibri"/>
                <w:b/>
                <w:bCs/>
                <w:color w:val="00B050"/>
                <w:sz w:val="20"/>
                <w:szCs w:val="20"/>
              </w:rPr>
              <w:t>Allocation</w:t>
            </w:r>
            <w:r w:rsidRPr="006E0416">
              <w:rPr>
                <w:rFonts w:asciiTheme="majorHAnsi" w:hAnsiTheme="majorHAnsi" w:cs="Calibri"/>
                <w:b/>
                <w:color w:val="00B050"/>
                <w:sz w:val="20"/>
                <w:szCs w:val="20"/>
              </w:rPr>
              <w:t xml:space="preserve"> to intervention</w:t>
            </w:r>
            <w:r w:rsidRPr="006E0416">
              <w:rPr>
                <w:rFonts w:asciiTheme="majorHAnsi" w:hAnsiTheme="majorHAnsi" w:cs="Calibri"/>
                <w:b/>
                <w:bCs/>
                <w:color w:val="00B050"/>
                <w:sz w:val="20"/>
                <w:szCs w:val="20"/>
              </w:rPr>
              <w:t xml:space="preserve"> </w:t>
            </w:r>
          </w:p>
        </w:tc>
        <w:tc>
          <w:tcPr>
            <w:tcW w:w="1224" w:type="dxa"/>
            <w:tcBorders>
              <w:top w:val="single" w:sz="6" w:space="0" w:color="262626"/>
              <w:left w:val="single" w:sz="12" w:space="0" w:color="auto"/>
              <w:bottom w:val="single" w:sz="12" w:space="0" w:color="262626"/>
              <w:right w:val="single" w:sz="12" w:space="0" w:color="262626"/>
            </w:tcBorders>
            <w:shd w:val="clear" w:color="auto" w:fill="auto"/>
            <w:vAlign w:val="center"/>
          </w:tcPr>
          <w:p w14:paraId="209FF47F"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1224" w:type="dxa"/>
            <w:tcBorders>
              <w:top w:val="single" w:sz="6" w:space="0" w:color="262626"/>
              <w:left w:val="single" w:sz="12" w:space="0" w:color="262626"/>
              <w:bottom w:val="single" w:sz="12" w:space="0" w:color="262626"/>
              <w:right w:val="single" w:sz="12" w:space="0" w:color="262626"/>
            </w:tcBorders>
            <w:shd w:val="clear" w:color="auto" w:fill="auto"/>
            <w:vAlign w:val="center"/>
          </w:tcPr>
          <w:p w14:paraId="33738261" w14:textId="77777777" w:rsidR="00543C12" w:rsidRPr="006E0416" w:rsidRDefault="00543C12" w:rsidP="00543C12">
            <w:pPr>
              <w:spacing w:after="120" w:line="240" w:lineRule="auto"/>
              <w:jc w:val="center"/>
              <w:rPr>
                <w:rFonts w:asciiTheme="majorHAnsi" w:hAnsiTheme="majorHAnsi" w:cs="Calibri"/>
                <w:color w:val="00B050"/>
                <w:sz w:val="20"/>
                <w:szCs w:val="20"/>
              </w:rPr>
            </w:pPr>
            <w:r w:rsidRPr="006E0416">
              <w:rPr>
                <w:rFonts w:asciiTheme="majorHAnsi" w:hAnsiTheme="majorHAnsi" w:cs="Calibri"/>
                <w:color w:val="00B050"/>
                <w:sz w:val="20"/>
                <w:szCs w:val="20"/>
              </w:rPr>
              <w:t>X</w:t>
            </w:r>
          </w:p>
        </w:tc>
        <w:tc>
          <w:tcPr>
            <w:tcW w:w="649" w:type="dxa"/>
            <w:tcBorders>
              <w:top w:val="single" w:sz="6" w:space="0" w:color="262626"/>
              <w:left w:val="single" w:sz="12" w:space="0" w:color="262626"/>
              <w:bottom w:val="single" w:sz="12" w:space="0" w:color="262626"/>
            </w:tcBorders>
            <w:shd w:val="clear" w:color="auto" w:fill="auto"/>
            <w:vAlign w:val="center"/>
          </w:tcPr>
          <w:p w14:paraId="715D9FB2"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single" w:sz="6" w:space="0" w:color="262626"/>
              <w:bottom w:val="single" w:sz="12" w:space="0" w:color="262626"/>
            </w:tcBorders>
            <w:shd w:val="clear" w:color="auto" w:fill="auto"/>
            <w:vAlign w:val="center"/>
          </w:tcPr>
          <w:p w14:paraId="2FC4756A"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single" w:sz="6" w:space="0" w:color="262626"/>
              <w:bottom w:val="single" w:sz="12" w:space="0" w:color="262626"/>
            </w:tcBorders>
            <w:shd w:val="clear" w:color="auto" w:fill="auto"/>
            <w:vAlign w:val="center"/>
          </w:tcPr>
          <w:p w14:paraId="1ED91FD4"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single" w:sz="6" w:space="0" w:color="262626"/>
              <w:bottom w:val="single" w:sz="12" w:space="0" w:color="262626"/>
            </w:tcBorders>
            <w:shd w:val="clear" w:color="auto" w:fill="auto"/>
            <w:vAlign w:val="center"/>
          </w:tcPr>
          <w:p w14:paraId="0AA6C3F6"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59" w:type="dxa"/>
            <w:tcBorders>
              <w:top w:val="single" w:sz="6" w:space="0" w:color="262626"/>
              <w:bottom w:val="single" w:sz="12" w:space="0" w:color="262626"/>
              <w:right w:val="single" w:sz="12" w:space="0" w:color="auto"/>
            </w:tcBorders>
            <w:vAlign w:val="center"/>
          </w:tcPr>
          <w:p w14:paraId="3AB873D5"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1226" w:type="dxa"/>
            <w:tcBorders>
              <w:top w:val="single" w:sz="6" w:space="0" w:color="262626"/>
              <w:left w:val="single" w:sz="12" w:space="0" w:color="auto"/>
              <w:bottom w:val="single" w:sz="12" w:space="0" w:color="262626"/>
              <w:right w:val="single" w:sz="8" w:space="0" w:color="262626"/>
            </w:tcBorders>
            <w:shd w:val="clear" w:color="auto" w:fill="auto"/>
            <w:vAlign w:val="center"/>
          </w:tcPr>
          <w:p w14:paraId="51408673" w14:textId="77777777" w:rsidR="00543C12" w:rsidRPr="006E0416" w:rsidRDefault="00543C12" w:rsidP="00543C12">
            <w:pPr>
              <w:spacing w:after="120" w:line="240" w:lineRule="auto"/>
              <w:jc w:val="center"/>
              <w:rPr>
                <w:rFonts w:asciiTheme="majorHAnsi" w:hAnsiTheme="majorHAnsi" w:cs="Calibri"/>
                <w:color w:val="00B050"/>
                <w:sz w:val="20"/>
                <w:szCs w:val="20"/>
              </w:rPr>
            </w:pPr>
          </w:p>
        </w:tc>
      </w:tr>
      <w:tr w:rsidR="006E0416" w:rsidRPr="006E0416" w14:paraId="361ABD2E" w14:textId="77777777" w:rsidTr="00543C12">
        <w:trPr>
          <w:gridAfter w:val="1"/>
          <w:wAfter w:w="18" w:type="dxa"/>
          <w:trHeight w:val="293"/>
        </w:trPr>
        <w:tc>
          <w:tcPr>
            <w:tcW w:w="1964" w:type="dxa"/>
            <w:tcBorders>
              <w:top w:val="single" w:sz="12" w:space="0" w:color="262626"/>
              <w:bottom w:val="nil"/>
              <w:right w:val="single" w:sz="12" w:space="0" w:color="auto"/>
            </w:tcBorders>
            <w:shd w:val="clear" w:color="auto" w:fill="auto"/>
            <w:vAlign w:val="center"/>
          </w:tcPr>
          <w:p w14:paraId="53A22343" w14:textId="77777777" w:rsidR="00543C12" w:rsidRPr="006E0416" w:rsidRDefault="00543C12" w:rsidP="00543C12">
            <w:pPr>
              <w:spacing w:after="120" w:line="240" w:lineRule="auto"/>
              <w:jc w:val="right"/>
              <w:rPr>
                <w:rFonts w:asciiTheme="majorHAnsi" w:hAnsiTheme="majorHAnsi" w:cs="Calibri"/>
                <w:b/>
                <w:bCs/>
                <w:color w:val="00B050"/>
                <w:sz w:val="20"/>
                <w:szCs w:val="20"/>
              </w:rPr>
            </w:pPr>
            <w:r w:rsidRPr="006E0416">
              <w:rPr>
                <w:rFonts w:asciiTheme="majorHAnsi" w:hAnsiTheme="majorHAnsi" w:cs="Calibri"/>
                <w:b/>
                <w:bCs/>
                <w:color w:val="00B050"/>
                <w:sz w:val="20"/>
                <w:szCs w:val="20"/>
              </w:rPr>
              <w:t>INTERVENTIONS:</w:t>
            </w:r>
          </w:p>
        </w:tc>
        <w:tc>
          <w:tcPr>
            <w:tcW w:w="1224" w:type="dxa"/>
            <w:tcBorders>
              <w:top w:val="single" w:sz="12" w:space="0" w:color="262626"/>
              <w:left w:val="single" w:sz="12" w:space="0" w:color="auto"/>
              <w:right w:val="single" w:sz="12" w:space="0" w:color="262626"/>
            </w:tcBorders>
            <w:shd w:val="clear" w:color="auto" w:fill="auto"/>
            <w:vAlign w:val="center"/>
          </w:tcPr>
          <w:p w14:paraId="0E2F9916"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1224" w:type="dxa"/>
            <w:tcBorders>
              <w:top w:val="single" w:sz="12" w:space="0" w:color="262626"/>
              <w:left w:val="single" w:sz="12" w:space="0" w:color="262626"/>
              <w:right w:val="single" w:sz="12" w:space="0" w:color="262626"/>
            </w:tcBorders>
            <w:shd w:val="clear" w:color="auto" w:fill="auto"/>
            <w:vAlign w:val="center"/>
          </w:tcPr>
          <w:p w14:paraId="53108901"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single" w:sz="12" w:space="0" w:color="262626"/>
              <w:left w:val="single" w:sz="12" w:space="0" w:color="262626"/>
              <w:bottom w:val="single" w:sz="6" w:space="0" w:color="262626"/>
            </w:tcBorders>
            <w:shd w:val="clear" w:color="auto" w:fill="auto"/>
            <w:vAlign w:val="center"/>
          </w:tcPr>
          <w:p w14:paraId="3C64C50E"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single" w:sz="12" w:space="0" w:color="262626"/>
              <w:bottom w:val="single" w:sz="6" w:space="0" w:color="262626"/>
            </w:tcBorders>
            <w:shd w:val="clear" w:color="auto" w:fill="auto"/>
            <w:vAlign w:val="center"/>
          </w:tcPr>
          <w:p w14:paraId="00E86DD3"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single" w:sz="12" w:space="0" w:color="262626"/>
              <w:bottom w:val="single" w:sz="6" w:space="0" w:color="262626"/>
            </w:tcBorders>
            <w:shd w:val="clear" w:color="auto" w:fill="auto"/>
            <w:vAlign w:val="center"/>
          </w:tcPr>
          <w:p w14:paraId="6FC9F2EB"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single" w:sz="12" w:space="0" w:color="262626"/>
              <w:bottom w:val="single" w:sz="6" w:space="0" w:color="262626"/>
            </w:tcBorders>
            <w:shd w:val="clear" w:color="auto" w:fill="auto"/>
            <w:vAlign w:val="center"/>
          </w:tcPr>
          <w:p w14:paraId="31791536"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59" w:type="dxa"/>
            <w:tcBorders>
              <w:top w:val="single" w:sz="12" w:space="0" w:color="262626"/>
              <w:bottom w:val="single" w:sz="6" w:space="0" w:color="262626"/>
              <w:right w:val="single" w:sz="12" w:space="0" w:color="auto"/>
            </w:tcBorders>
            <w:vAlign w:val="center"/>
          </w:tcPr>
          <w:p w14:paraId="0D2F96F5"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1226" w:type="dxa"/>
            <w:tcBorders>
              <w:top w:val="single" w:sz="12" w:space="0" w:color="262626"/>
              <w:left w:val="single" w:sz="12" w:space="0" w:color="auto"/>
              <w:right w:val="single" w:sz="8" w:space="0" w:color="262626"/>
            </w:tcBorders>
            <w:shd w:val="clear" w:color="auto" w:fill="auto"/>
            <w:vAlign w:val="center"/>
          </w:tcPr>
          <w:p w14:paraId="75BEDC6A" w14:textId="77777777" w:rsidR="00543C12" w:rsidRPr="006E0416" w:rsidRDefault="00543C12" w:rsidP="00543C12">
            <w:pPr>
              <w:spacing w:after="120" w:line="240" w:lineRule="auto"/>
              <w:jc w:val="center"/>
              <w:rPr>
                <w:rFonts w:asciiTheme="majorHAnsi" w:hAnsiTheme="majorHAnsi" w:cs="Calibri"/>
                <w:color w:val="00B050"/>
                <w:sz w:val="20"/>
                <w:szCs w:val="20"/>
              </w:rPr>
            </w:pPr>
          </w:p>
        </w:tc>
      </w:tr>
      <w:tr w:rsidR="006E0416" w:rsidRPr="006E0416" w14:paraId="131E904A" w14:textId="77777777" w:rsidTr="00543C12">
        <w:trPr>
          <w:gridAfter w:val="1"/>
          <w:wAfter w:w="18" w:type="dxa"/>
          <w:trHeight w:val="293"/>
        </w:trPr>
        <w:tc>
          <w:tcPr>
            <w:tcW w:w="1964" w:type="dxa"/>
            <w:tcBorders>
              <w:top w:val="nil"/>
              <w:bottom w:val="nil"/>
              <w:right w:val="single" w:sz="12" w:space="0" w:color="auto"/>
            </w:tcBorders>
            <w:shd w:val="clear" w:color="auto" w:fill="auto"/>
            <w:vAlign w:val="center"/>
          </w:tcPr>
          <w:p w14:paraId="3AD84C20" w14:textId="77777777" w:rsidR="00543C12" w:rsidRPr="006E0416" w:rsidRDefault="00543C12" w:rsidP="00543C12">
            <w:pPr>
              <w:spacing w:after="120" w:line="240" w:lineRule="auto"/>
              <w:jc w:val="right"/>
              <w:rPr>
                <w:rFonts w:asciiTheme="majorHAnsi" w:hAnsiTheme="majorHAnsi" w:cs="Calibri"/>
                <w:b/>
                <w:bCs/>
                <w:i/>
                <w:color w:val="00B050"/>
                <w:sz w:val="20"/>
                <w:szCs w:val="20"/>
              </w:rPr>
            </w:pPr>
            <w:r w:rsidRPr="006E0416">
              <w:rPr>
                <w:rFonts w:asciiTheme="majorHAnsi" w:hAnsiTheme="majorHAnsi" w:cs="Calibri"/>
                <w:b/>
                <w:bCs/>
                <w:i/>
                <w:color w:val="00B050"/>
                <w:sz w:val="20"/>
                <w:szCs w:val="20"/>
              </w:rPr>
              <w:t>[Intervention A]</w:t>
            </w:r>
          </w:p>
        </w:tc>
        <w:tc>
          <w:tcPr>
            <w:tcW w:w="1224" w:type="dxa"/>
            <w:tcBorders>
              <w:left w:val="single" w:sz="12" w:space="0" w:color="auto"/>
              <w:right w:val="single" w:sz="12" w:space="0" w:color="262626"/>
            </w:tcBorders>
            <w:shd w:val="clear" w:color="auto" w:fill="auto"/>
            <w:vAlign w:val="center"/>
          </w:tcPr>
          <w:p w14:paraId="16ED4D3B"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1224" w:type="dxa"/>
            <w:tcBorders>
              <w:left w:val="single" w:sz="12" w:space="0" w:color="262626"/>
              <w:right w:val="single" w:sz="12" w:space="0" w:color="262626"/>
            </w:tcBorders>
            <w:shd w:val="clear" w:color="auto" w:fill="auto"/>
            <w:vAlign w:val="center"/>
          </w:tcPr>
          <w:p w14:paraId="28B88F9A"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single" w:sz="6" w:space="0" w:color="262626"/>
              <w:left w:val="single" w:sz="12" w:space="0" w:color="262626"/>
              <w:bottom w:val="single" w:sz="6" w:space="0" w:color="262626"/>
            </w:tcBorders>
            <w:shd w:val="clear" w:color="auto" w:fill="auto"/>
            <w:vAlign w:val="center"/>
          </w:tcPr>
          <w:p w14:paraId="4B69BF24" w14:textId="4C454000" w:rsidR="00543C12" w:rsidRPr="006E0416" w:rsidRDefault="00543C12" w:rsidP="00543C12">
            <w:pPr>
              <w:spacing w:after="120" w:line="240" w:lineRule="auto"/>
              <w:jc w:val="center"/>
              <w:rPr>
                <w:rFonts w:asciiTheme="majorHAnsi" w:hAnsiTheme="majorHAnsi" w:cs="Calibri"/>
                <w:color w:val="00B050"/>
                <w:sz w:val="20"/>
                <w:szCs w:val="20"/>
              </w:rPr>
            </w:pPr>
            <w:r w:rsidRPr="006E0416">
              <w:rPr>
                <w:rFonts w:asciiTheme="majorHAnsi" w:hAnsiTheme="majorHAnsi" w:cs="Calibri"/>
                <w:noProof/>
                <w:color w:val="00B050"/>
                <w:sz w:val="20"/>
                <w:szCs w:val="20"/>
                <w:lang w:eastAsia="en-AU"/>
              </w:rPr>
              <mc:AlternateContent>
                <mc:Choice Requires="wps">
                  <w:drawing>
                    <wp:anchor distT="0" distB="0" distL="114300" distR="114300" simplePos="0" relativeHeight="251658241" behindDoc="0" locked="0" layoutInCell="1" allowOverlap="1" wp14:anchorId="783A97A1" wp14:editId="7AD804E7">
                      <wp:simplePos x="0" y="0"/>
                      <wp:positionH relativeFrom="column">
                        <wp:posOffset>125095</wp:posOffset>
                      </wp:positionH>
                      <wp:positionV relativeFrom="paragraph">
                        <wp:posOffset>162560</wp:posOffset>
                      </wp:positionV>
                      <wp:extent cx="914400" cy="7620"/>
                      <wp:effectExtent l="55245" t="69850" r="59055" b="749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7620"/>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5A410B" id="_x0000_t32" coordsize="21600,21600" o:spt="32" o:oned="t" path="m,l21600,21600e" filled="f">
                      <v:path arrowok="t" fillok="f" o:connecttype="none"/>
                      <o:lock v:ext="edit" shapetype="t"/>
                    </v:shapetype>
                    <v:shape id="AutoShape 5" o:spid="_x0000_s1026" type="#_x0000_t32" style="position:absolute;margin-left:9.85pt;margin-top:12.8pt;width:1in;height:.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" strokecolor="#272727" strokeweight="2.25pt">
                      <v:stroke startarrow="diamond" startarrowlength="short" endarrow="diamond" endarrowlength="short"/>
                    </v:shape>
                  </w:pict>
                </mc:Fallback>
              </mc:AlternateContent>
            </w:r>
          </w:p>
        </w:tc>
        <w:tc>
          <w:tcPr>
            <w:tcW w:w="649" w:type="dxa"/>
            <w:tcBorders>
              <w:top w:val="single" w:sz="6" w:space="0" w:color="262626"/>
              <w:bottom w:val="single" w:sz="6" w:space="0" w:color="262626"/>
            </w:tcBorders>
            <w:shd w:val="clear" w:color="auto" w:fill="auto"/>
            <w:vAlign w:val="center"/>
          </w:tcPr>
          <w:p w14:paraId="32D6AAC3"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single" w:sz="6" w:space="0" w:color="262626"/>
              <w:bottom w:val="single" w:sz="6" w:space="0" w:color="262626"/>
            </w:tcBorders>
            <w:shd w:val="clear" w:color="auto" w:fill="auto"/>
            <w:vAlign w:val="center"/>
          </w:tcPr>
          <w:p w14:paraId="7061B6C8"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single" w:sz="6" w:space="0" w:color="262626"/>
              <w:bottom w:val="single" w:sz="6" w:space="0" w:color="262626"/>
            </w:tcBorders>
            <w:shd w:val="clear" w:color="auto" w:fill="auto"/>
            <w:vAlign w:val="center"/>
          </w:tcPr>
          <w:p w14:paraId="6FADFC7B"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59" w:type="dxa"/>
            <w:tcBorders>
              <w:top w:val="single" w:sz="6" w:space="0" w:color="262626"/>
              <w:bottom w:val="single" w:sz="6" w:space="0" w:color="262626"/>
              <w:right w:val="single" w:sz="12" w:space="0" w:color="auto"/>
            </w:tcBorders>
            <w:shd w:val="clear" w:color="auto" w:fill="auto"/>
            <w:vAlign w:val="center"/>
          </w:tcPr>
          <w:p w14:paraId="00BBF532"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1226" w:type="dxa"/>
            <w:tcBorders>
              <w:left w:val="single" w:sz="12" w:space="0" w:color="auto"/>
              <w:right w:val="single" w:sz="8" w:space="0" w:color="262626"/>
            </w:tcBorders>
            <w:shd w:val="clear" w:color="auto" w:fill="auto"/>
            <w:vAlign w:val="center"/>
          </w:tcPr>
          <w:p w14:paraId="45BA320A" w14:textId="77777777" w:rsidR="00543C12" w:rsidRPr="006E0416" w:rsidRDefault="00543C12" w:rsidP="00543C12">
            <w:pPr>
              <w:spacing w:after="120" w:line="240" w:lineRule="auto"/>
              <w:jc w:val="center"/>
              <w:rPr>
                <w:rFonts w:asciiTheme="majorHAnsi" w:hAnsiTheme="majorHAnsi" w:cs="Calibri"/>
                <w:color w:val="00B050"/>
                <w:sz w:val="20"/>
                <w:szCs w:val="20"/>
              </w:rPr>
            </w:pPr>
          </w:p>
        </w:tc>
      </w:tr>
      <w:tr w:rsidR="006E0416" w:rsidRPr="006E0416" w14:paraId="64B669FD" w14:textId="77777777" w:rsidTr="00543C12">
        <w:trPr>
          <w:gridAfter w:val="1"/>
          <w:wAfter w:w="18" w:type="dxa"/>
          <w:trHeight w:val="293"/>
        </w:trPr>
        <w:tc>
          <w:tcPr>
            <w:tcW w:w="1964" w:type="dxa"/>
            <w:tcBorders>
              <w:top w:val="nil"/>
              <w:bottom w:val="nil"/>
              <w:right w:val="single" w:sz="12" w:space="0" w:color="auto"/>
            </w:tcBorders>
            <w:shd w:val="clear" w:color="auto" w:fill="auto"/>
            <w:vAlign w:val="center"/>
          </w:tcPr>
          <w:p w14:paraId="16921FFB" w14:textId="77777777" w:rsidR="00543C12" w:rsidRPr="006E0416" w:rsidRDefault="00543C12" w:rsidP="00543C12">
            <w:pPr>
              <w:spacing w:after="120" w:line="240" w:lineRule="auto"/>
              <w:jc w:val="right"/>
              <w:rPr>
                <w:rFonts w:asciiTheme="majorHAnsi" w:hAnsiTheme="majorHAnsi" w:cs="Calibri"/>
                <w:b/>
                <w:bCs/>
                <w:i/>
                <w:color w:val="00B050"/>
                <w:sz w:val="20"/>
                <w:szCs w:val="20"/>
              </w:rPr>
            </w:pPr>
            <w:r w:rsidRPr="006E0416">
              <w:rPr>
                <w:rFonts w:asciiTheme="majorHAnsi" w:hAnsiTheme="majorHAnsi" w:cs="Calibri"/>
                <w:b/>
                <w:bCs/>
                <w:i/>
                <w:color w:val="00B050"/>
                <w:sz w:val="20"/>
                <w:szCs w:val="20"/>
              </w:rPr>
              <w:t>[Intervention B]</w:t>
            </w:r>
          </w:p>
        </w:tc>
        <w:tc>
          <w:tcPr>
            <w:tcW w:w="1224" w:type="dxa"/>
            <w:tcBorders>
              <w:left w:val="single" w:sz="12" w:space="0" w:color="auto"/>
              <w:bottom w:val="single" w:sz="6" w:space="0" w:color="262626"/>
              <w:right w:val="single" w:sz="12" w:space="0" w:color="262626"/>
            </w:tcBorders>
            <w:shd w:val="clear" w:color="auto" w:fill="auto"/>
            <w:vAlign w:val="center"/>
          </w:tcPr>
          <w:p w14:paraId="7EE1A364"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1224" w:type="dxa"/>
            <w:tcBorders>
              <w:left w:val="single" w:sz="12" w:space="0" w:color="262626"/>
              <w:bottom w:val="single" w:sz="6" w:space="0" w:color="262626"/>
              <w:right w:val="single" w:sz="12" w:space="0" w:color="262626"/>
            </w:tcBorders>
            <w:shd w:val="clear" w:color="auto" w:fill="auto"/>
            <w:vAlign w:val="center"/>
          </w:tcPr>
          <w:p w14:paraId="314630E9"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single" w:sz="6" w:space="0" w:color="262626"/>
              <w:left w:val="single" w:sz="12" w:space="0" w:color="262626"/>
              <w:bottom w:val="single" w:sz="6" w:space="0" w:color="262626"/>
            </w:tcBorders>
            <w:shd w:val="clear" w:color="auto" w:fill="auto"/>
            <w:vAlign w:val="center"/>
          </w:tcPr>
          <w:p w14:paraId="6CCF1E9A" w14:textId="77777777" w:rsidR="00543C12" w:rsidRPr="006E0416" w:rsidRDefault="00543C12" w:rsidP="00543C12">
            <w:pPr>
              <w:spacing w:after="120" w:line="240" w:lineRule="auto"/>
              <w:jc w:val="center"/>
              <w:rPr>
                <w:rFonts w:asciiTheme="majorHAnsi" w:hAnsiTheme="majorHAnsi" w:cs="Calibri"/>
                <w:color w:val="00B050"/>
                <w:sz w:val="20"/>
                <w:szCs w:val="20"/>
              </w:rPr>
            </w:pPr>
            <w:r w:rsidRPr="006E0416">
              <w:rPr>
                <w:rFonts w:asciiTheme="majorHAnsi" w:hAnsiTheme="majorHAnsi" w:cs="Calibri"/>
                <w:color w:val="00B050"/>
                <w:sz w:val="20"/>
                <w:szCs w:val="20"/>
              </w:rPr>
              <w:t>X</w:t>
            </w:r>
          </w:p>
        </w:tc>
        <w:tc>
          <w:tcPr>
            <w:tcW w:w="649" w:type="dxa"/>
            <w:tcBorders>
              <w:top w:val="single" w:sz="6" w:space="0" w:color="262626"/>
              <w:bottom w:val="single" w:sz="6" w:space="0" w:color="262626"/>
            </w:tcBorders>
            <w:shd w:val="clear" w:color="auto" w:fill="auto"/>
            <w:vAlign w:val="center"/>
          </w:tcPr>
          <w:p w14:paraId="60D5F07B"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single" w:sz="6" w:space="0" w:color="262626"/>
              <w:bottom w:val="single" w:sz="6" w:space="0" w:color="262626"/>
            </w:tcBorders>
            <w:shd w:val="clear" w:color="auto" w:fill="auto"/>
            <w:vAlign w:val="center"/>
          </w:tcPr>
          <w:p w14:paraId="0A778650" w14:textId="77777777" w:rsidR="00543C12" w:rsidRPr="006E0416" w:rsidRDefault="00543C12" w:rsidP="00543C12">
            <w:pPr>
              <w:spacing w:after="120" w:line="240" w:lineRule="auto"/>
              <w:jc w:val="center"/>
              <w:rPr>
                <w:rFonts w:asciiTheme="majorHAnsi" w:hAnsiTheme="majorHAnsi" w:cs="Calibri"/>
                <w:color w:val="00B050"/>
                <w:sz w:val="20"/>
                <w:szCs w:val="20"/>
              </w:rPr>
            </w:pPr>
            <w:r w:rsidRPr="006E0416">
              <w:rPr>
                <w:rFonts w:asciiTheme="majorHAnsi" w:hAnsiTheme="majorHAnsi" w:cs="Calibri"/>
                <w:color w:val="00B050"/>
                <w:sz w:val="20"/>
                <w:szCs w:val="20"/>
              </w:rPr>
              <w:t>X</w:t>
            </w:r>
          </w:p>
        </w:tc>
        <w:tc>
          <w:tcPr>
            <w:tcW w:w="649" w:type="dxa"/>
            <w:tcBorders>
              <w:top w:val="single" w:sz="6" w:space="0" w:color="262626"/>
              <w:bottom w:val="single" w:sz="6" w:space="0" w:color="262626"/>
            </w:tcBorders>
            <w:shd w:val="clear" w:color="auto" w:fill="auto"/>
            <w:vAlign w:val="center"/>
          </w:tcPr>
          <w:p w14:paraId="2668668F"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59" w:type="dxa"/>
            <w:tcBorders>
              <w:top w:val="single" w:sz="6" w:space="0" w:color="262626"/>
              <w:bottom w:val="single" w:sz="6" w:space="0" w:color="262626"/>
              <w:right w:val="single" w:sz="12" w:space="0" w:color="auto"/>
            </w:tcBorders>
            <w:shd w:val="clear" w:color="auto" w:fill="auto"/>
            <w:vAlign w:val="center"/>
          </w:tcPr>
          <w:p w14:paraId="0E3337F8"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1226" w:type="dxa"/>
            <w:tcBorders>
              <w:left w:val="single" w:sz="12" w:space="0" w:color="auto"/>
              <w:bottom w:val="single" w:sz="6" w:space="0" w:color="262626"/>
              <w:right w:val="single" w:sz="8" w:space="0" w:color="262626"/>
            </w:tcBorders>
            <w:shd w:val="clear" w:color="auto" w:fill="auto"/>
            <w:vAlign w:val="center"/>
          </w:tcPr>
          <w:p w14:paraId="5DF6EB86" w14:textId="77777777" w:rsidR="00543C12" w:rsidRPr="006E0416" w:rsidRDefault="00543C12" w:rsidP="00543C12">
            <w:pPr>
              <w:spacing w:after="120" w:line="240" w:lineRule="auto"/>
              <w:jc w:val="center"/>
              <w:rPr>
                <w:rFonts w:asciiTheme="majorHAnsi" w:hAnsiTheme="majorHAnsi" w:cs="Calibri"/>
                <w:color w:val="00B050"/>
                <w:sz w:val="20"/>
                <w:szCs w:val="20"/>
              </w:rPr>
            </w:pPr>
          </w:p>
        </w:tc>
      </w:tr>
      <w:tr w:rsidR="006E0416" w:rsidRPr="006E0416" w14:paraId="0E702276" w14:textId="77777777" w:rsidTr="00543C12">
        <w:trPr>
          <w:gridAfter w:val="1"/>
          <w:wAfter w:w="18" w:type="dxa"/>
          <w:trHeight w:val="293"/>
        </w:trPr>
        <w:tc>
          <w:tcPr>
            <w:tcW w:w="1964" w:type="dxa"/>
            <w:tcBorders>
              <w:top w:val="nil"/>
              <w:bottom w:val="single" w:sz="12" w:space="0" w:color="262626"/>
              <w:right w:val="single" w:sz="12" w:space="0" w:color="auto"/>
            </w:tcBorders>
            <w:shd w:val="clear" w:color="auto" w:fill="auto"/>
            <w:vAlign w:val="center"/>
          </w:tcPr>
          <w:p w14:paraId="450D07D8" w14:textId="77777777" w:rsidR="00543C12" w:rsidRPr="006E0416" w:rsidRDefault="00543C12" w:rsidP="00543C12">
            <w:pPr>
              <w:spacing w:after="120" w:line="240" w:lineRule="auto"/>
              <w:jc w:val="right"/>
              <w:rPr>
                <w:rFonts w:asciiTheme="majorHAnsi" w:hAnsiTheme="majorHAnsi" w:cs="Calibri"/>
                <w:b/>
                <w:bCs/>
                <w:i/>
                <w:color w:val="00B050"/>
                <w:sz w:val="20"/>
                <w:szCs w:val="20"/>
              </w:rPr>
            </w:pPr>
            <w:r w:rsidRPr="006E0416">
              <w:rPr>
                <w:rFonts w:asciiTheme="majorHAnsi" w:hAnsiTheme="majorHAnsi" w:cs="Calibri"/>
                <w:b/>
                <w:bCs/>
                <w:i/>
                <w:color w:val="00B050"/>
                <w:sz w:val="20"/>
                <w:szCs w:val="20"/>
              </w:rPr>
              <w:t>[List other trial groups]</w:t>
            </w:r>
          </w:p>
        </w:tc>
        <w:tc>
          <w:tcPr>
            <w:tcW w:w="1224" w:type="dxa"/>
            <w:tcBorders>
              <w:top w:val="single" w:sz="6" w:space="0" w:color="262626"/>
              <w:left w:val="single" w:sz="12" w:space="0" w:color="auto"/>
              <w:bottom w:val="single" w:sz="12" w:space="0" w:color="262626"/>
              <w:right w:val="single" w:sz="12" w:space="0" w:color="262626"/>
            </w:tcBorders>
            <w:shd w:val="clear" w:color="auto" w:fill="auto"/>
            <w:vAlign w:val="center"/>
          </w:tcPr>
          <w:p w14:paraId="1FF2C9C1"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1224" w:type="dxa"/>
            <w:tcBorders>
              <w:top w:val="single" w:sz="6" w:space="0" w:color="262626"/>
              <w:left w:val="single" w:sz="12" w:space="0" w:color="262626"/>
              <w:bottom w:val="single" w:sz="12" w:space="0" w:color="262626"/>
              <w:right w:val="single" w:sz="12" w:space="0" w:color="262626"/>
            </w:tcBorders>
            <w:shd w:val="clear" w:color="auto" w:fill="auto"/>
            <w:vAlign w:val="center"/>
          </w:tcPr>
          <w:p w14:paraId="4032B440"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single" w:sz="6" w:space="0" w:color="262626"/>
              <w:left w:val="single" w:sz="12" w:space="0" w:color="262626"/>
              <w:bottom w:val="single" w:sz="12" w:space="0" w:color="262626"/>
            </w:tcBorders>
            <w:shd w:val="clear" w:color="auto" w:fill="auto"/>
            <w:vAlign w:val="center"/>
          </w:tcPr>
          <w:p w14:paraId="7439CB7F" w14:textId="1A7ECB83" w:rsidR="00543C12" w:rsidRPr="006E0416" w:rsidRDefault="00543C12" w:rsidP="00543C12">
            <w:pPr>
              <w:spacing w:after="120" w:line="240" w:lineRule="auto"/>
              <w:jc w:val="center"/>
              <w:rPr>
                <w:rFonts w:asciiTheme="majorHAnsi" w:hAnsiTheme="majorHAnsi" w:cs="Calibri"/>
                <w:color w:val="00B050"/>
                <w:sz w:val="20"/>
                <w:szCs w:val="20"/>
              </w:rPr>
            </w:pPr>
            <w:r w:rsidRPr="006E0416">
              <w:rPr>
                <w:rFonts w:asciiTheme="majorHAnsi" w:hAnsiTheme="majorHAnsi" w:cs="Calibri"/>
                <w:noProof/>
                <w:color w:val="00B050"/>
                <w:sz w:val="20"/>
                <w:szCs w:val="20"/>
                <w:lang w:eastAsia="en-AU"/>
              </w:rPr>
              <mc:AlternateContent>
                <mc:Choice Requires="wps">
                  <w:drawing>
                    <wp:anchor distT="0" distB="0" distL="114300" distR="114300" simplePos="0" relativeHeight="251658240" behindDoc="0" locked="0" layoutInCell="1" allowOverlap="1" wp14:anchorId="4C411737" wp14:editId="78247836">
                      <wp:simplePos x="0" y="0"/>
                      <wp:positionH relativeFrom="column">
                        <wp:posOffset>125095</wp:posOffset>
                      </wp:positionH>
                      <wp:positionV relativeFrom="paragraph">
                        <wp:posOffset>191770</wp:posOffset>
                      </wp:positionV>
                      <wp:extent cx="1289050" cy="635"/>
                      <wp:effectExtent l="55245" t="70485" r="55880" b="717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0" cy="635"/>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133B8" id="AutoShape 4" o:spid="_x0000_s1026" type="#_x0000_t32" style="position:absolute;margin-left:9.85pt;margin-top:15.1pt;width:10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" strokecolor="#272727" strokeweight="2.25pt">
                      <v:stroke startarrow="diamond" startarrowlength="short" endarrow="diamond" endarrowlength="short"/>
                    </v:shape>
                  </w:pict>
                </mc:Fallback>
              </mc:AlternateContent>
            </w:r>
          </w:p>
        </w:tc>
        <w:tc>
          <w:tcPr>
            <w:tcW w:w="649" w:type="dxa"/>
            <w:tcBorders>
              <w:top w:val="single" w:sz="6" w:space="0" w:color="262626"/>
              <w:bottom w:val="single" w:sz="12" w:space="0" w:color="262626"/>
            </w:tcBorders>
            <w:shd w:val="clear" w:color="auto" w:fill="auto"/>
            <w:vAlign w:val="center"/>
          </w:tcPr>
          <w:p w14:paraId="6840B594"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single" w:sz="6" w:space="0" w:color="262626"/>
              <w:bottom w:val="single" w:sz="12" w:space="0" w:color="262626"/>
            </w:tcBorders>
            <w:shd w:val="clear" w:color="auto" w:fill="auto"/>
            <w:vAlign w:val="center"/>
          </w:tcPr>
          <w:p w14:paraId="1582E515"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single" w:sz="6" w:space="0" w:color="262626"/>
              <w:bottom w:val="single" w:sz="12" w:space="0" w:color="262626"/>
            </w:tcBorders>
            <w:shd w:val="clear" w:color="auto" w:fill="auto"/>
            <w:vAlign w:val="center"/>
          </w:tcPr>
          <w:p w14:paraId="599B02D6"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59" w:type="dxa"/>
            <w:tcBorders>
              <w:top w:val="single" w:sz="6" w:space="0" w:color="262626"/>
              <w:bottom w:val="single" w:sz="12" w:space="0" w:color="262626"/>
              <w:right w:val="single" w:sz="12" w:space="0" w:color="auto"/>
            </w:tcBorders>
            <w:shd w:val="clear" w:color="auto" w:fill="auto"/>
            <w:vAlign w:val="center"/>
          </w:tcPr>
          <w:p w14:paraId="2AC8AC07"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1226" w:type="dxa"/>
            <w:tcBorders>
              <w:top w:val="single" w:sz="6" w:space="0" w:color="262626"/>
              <w:left w:val="single" w:sz="12" w:space="0" w:color="auto"/>
              <w:bottom w:val="single" w:sz="12" w:space="0" w:color="262626"/>
              <w:right w:val="single" w:sz="8" w:space="0" w:color="262626"/>
            </w:tcBorders>
            <w:shd w:val="clear" w:color="auto" w:fill="auto"/>
            <w:vAlign w:val="center"/>
          </w:tcPr>
          <w:p w14:paraId="6F7C4BAD" w14:textId="77777777" w:rsidR="00543C12" w:rsidRPr="006E0416" w:rsidRDefault="00543C12" w:rsidP="00543C12">
            <w:pPr>
              <w:spacing w:after="120" w:line="240" w:lineRule="auto"/>
              <w:jc w:val="center"/>
              <w:rPr>
                <w:rFonts w:asciiTheme="majorHAnsi" w:hAnsiTheme="majorHAnsi" w:cs="Calibri"/>
                <w:color w:val="00B050"/>
                <w:sz w:val="20"/>
                <w:szCs w:val="20"/>
              </w:rPr>
            </w:pPr>
          </w:p>
        </w:tc>
      </w:tr>
      <w:tr w:rsidR="006E0416" w:rsidRPr="006E0416" w14:paraId="1F983323" w14:textId="77777777" w:rsidTr="00543C12">
        <w:trPr>
          <w:gridAfter w:val="1"/>
          <w:wAfter w:w="18" w:type="dxa"/>
          <w:trHeight w:val="293"/>
        </w:trPr>
        <w:tc>
          <w:tcPr>
            <w:tcW w:w="1964" w:type="dxa"/>
            <w:tcBorders>
              <w:top w:val="single" w:sz="12" w:space="0" w:color="262626"/>
              <w:bottom w:val="nil"/>
              <w:right w:val="single" w:sz="12" w:space="0" w:color="auto"/>
            </w:tcBorders>
            <w:shd w:val="clear" w:color="auto" w:fill="auto"/>
            <w:vAlign w:val="center"/>
          </w:tcPr>
          <w:p w14:paraId="7EE6D105" w14:textId="77777777" w:rsidR="00543C12" w:rsidRPr="006E0416" w:rsidRDefault="00543C12" w:rsidP="00543C12">
            <w:pPr>
              <w:spacing w:after="120" w:line="240" w:lineRule="auto"/>
              <w:jc w:val="right"/>
              <w:rPr>
                <w:rFonts w:asciiTheme="majorHAnsi" w:hAnsiTheme="majorHAnsi" w:cs="Calibri"/>
                <w:b/>
                <w:bCs/>
                <w:color w:val="00B050"/>
                <w:sz w:val="20"/>
                <w:szCs w:val="20"/>
              </w:rPr>
            </w:pPr>
            <w:r w:rsidRPr="006E0416">
              <w:rPr>
                <w:rFonts w:asciiTheme="majorHAnsi" w:hAnsiTheme="majorHAnsi" w:cs="Calibri"/>
                <w:b/>
                <w:bCs/>
                <w:color w:val="00B050"/>
                <w:sz w:val="20"/>
                <w:szCs w:val="20"/>
              </w:rPr>
              <w:t>ASSESSMENTS:</w:t>
            </w:r>
          </w:p>
        </w:tc>
        <w:tc>
          <w:tcPr>
            <w:tcW w:w="1224" w:type="dxa"/>
            <w:tcBorders>
              <w:top w:val="single" w:sz="12" w:space="0" w:color="262626"/>
              <w:left w:val="single" w:sz="12" w:space="0" w:color="auto"/>
              <w:right w:val="single" w:sz="12" w:space="0" w:color="262626"/>
            </w:tcBorders>
            <w:shd w:val="clear" w:color="auto" w:fill="auto"/>
            <w:vAlign w:val="center"/>
          </w:tcPr>
          <w:p w14:paraId="77EDA9F2"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1224" w:type="dxa"/>
            <w:tcBorders>
              <w:top w:val="single" w:sz="12" w:space="0" w:color="262626"/>
              <w:left w:val="single" w:sz="12" w:space="0" w:color="262626"/>
              <w:right w:val="single" w:sz="12" w:space="0" w:color="262626"/>
            </w:tcBorders>
            <w:shd w:val="clear" w:color="auto" w:fill="auto"/>
            <w:vAlign w:val="center"/>
          </w:tcPr>
          <w:p w14:paraId="739D8FF0"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single" w:sz="12" w:space="0" w:color="262626"/>
              <w:left w:val="single" w:sz="12" w:space="0" w:color="262626"/>
            </w:tcBorders>
            <w:shd w:val="clear" w:color="auto" w:fill="auto"/>
            <w:vAlign w:val="center"/>
          </w:tcPr>
          <w:p w14:paraId="7EA7E118"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single" w:sz="12" w:space="0" w:color="262626"/>
            </w:tcBorders>
            <w:shd w:val="clear" w:color="auto" w:fill="auto"/>
            <w:vAlign w:val="center"/>
          </w:tcPr>
          <w:p w14:paraId="0973601D"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single" w:sz="12" w:space="0" w:color="262626"/>
            </w:tcBorders>
            <w:shd w:val="clear" w:color="auto" w:fill="auto"/>
            <w:vAlign w:val="center"/>
          </w:tcPr>
          <w:p w14:paraId="2A3AFEE5"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top w:val="single" w:sz="12" w:space="0" w:color="262626"/>
            </w:tcBorders>
            <w:shd w:val="clear" w:color="auto" w:fill="auto"/>
            <w:vAlign w:val="center"/>
          </w:tcPr>
          <w:p w14:paraId="3451602C"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59" w:type="dxa"/>
            <w:tcBorders>
              <w:top w:val="single" w:sz="12" w:space="0" w:color="262626"/>
              <w:right w:val="single" w:sz="12" w:space="0" w:color="auto"/>
            </w:tcBorders>
            <w:vAlign w:val="center"/>
          </w:tcPr>
          <w:p w14:paraId="30E34EAD"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1226" w:type="dxa"/>
            <w:tcBorders>
              <w:top w:val="single" w:sz="12" w:space="0" w:color="262626"/>
              <w:left w:val="single" w:sz="12" w:space="0" w:color="auto"/>
              <w:right w:val="single" w:sz="8" w:space="0" w:color="262626"/>
            </w:tcBorders>
            <w:shd w:val="clear" w:color="auto" w:fill="auto"/>
            <w:vAlign w:val="center"/>
          </w:tcPr>
          <w:p w14:paraId="1B4E22C2" w14:textId="77777777" w:rsidR="00543C12" w:rsidRPr="006E0416" w:rsidRDefault="00543C12" w:rsidP="00543C12">
            <w:pPr>
              <w:spacing w:after="120" w:line="240" w:lineRule="auto"/>
              <w:jc w:val="center"/>
              <w:rPr>
                <w:rFonts w:asciiTheme="majorHAnsi" w:hAnsiTheme="majorHAnsi" w:cs="Calibri"/>
                <w:color w:val="00B050"/>
                <w:sz w:val="20"/>
                <w:szCs w:val="20"/>
              </w:rPr>
            </w:pPr>
          </w:p>
        </w:tc>
      </w:tr>
      <w:tr w:rsidR="006E0416" w:rsidRPr="006E0416" w14:paraId="50960EFD" w14:textId="77777777" w:rsidTr="00543C12">
        <w:trPr>
          <w:gridAfter w:val="1"/>
          <w:wAfter w:w="18" w:type="dxa"/>
          <w:trHeight w:val="293"/>
        </w:trPr>
        <w:tc>
          <w:tcPr>
            <w:tcW w:w="1964" w:type="dxa"/>
            <w:tcBorders>
              <w:top w:val="nil"/>
              <w:bottom w:val="nil"/>
              <w:right w:val="single" w:sz="12" w:space="0" w:color="auto"/>
            </w:tcBorders>
            <w:shd w:val="clear" w:color="auto" w:fill="auto"/>
            <w:vAlign w:val="bottom"/>
          </w:tcPr>
          <w:p w14:paraId="2CEE8435" w14:textId="77777777" w:rsidR="00543C12" w:rsidRPr="006E0416" w:rsidRDefault="00543C12" w:rsidP="00543C12">
            <w:pPr>
              <w:spacing w:after="120" w:line="240" w:lineRule="auto"/>
              <w:jc w:val="right"/>
              <w:rPr>
                <w:rFonts w:asciiTheme="majorHAnsi" w:hAnsiTheme="majorHAnsi" w:cs="Calibri"/>
                <w:b/>
                <w:bCs/>
                <w:i/>
                <w:color w:val="00B050"/>
                <w:sz w:val="20"/>
                <w:szCs w:val="20"/>
              </w:rPr>
            </w:pPr>
            <w:r w:rsidRPr="006E0416">
              <w:rPr>
                <w:rFonts w:asciiTheme="majorHAnsi" w:hAnsiTheme="majorHAnsi" w:cs="Calibri"/>
                <w:b/>
                <w:bCs/>
                <w:i/>
                <w:color w:val="00B050"/>
                <w:sz w:val="20"/>
                <w:szCs w:val="20"/>
              </w:rPr>
              <w:t>[List baseline variables]</w:t>
            </w:r>
          </w:p>
        </w:tc>
        <w:tc>
          <w:tcPr>
            <w:tcW w:w="1224" w:type="dxa"/>
            <w:tcBorders>
              <w:left w:val="single" w:sz="12" w:space="0" w:color="auto"/>
              <w:right w:val="single" w:sz="12" w:space="0" w:color="262626"/>
            </w:tcBorders>
            <w:shd w:val="clear" w:color="auto" w:fill="auto"/>
            <w:vAlign w:val="center"/>
          </w:tcPr>
          <w:p w14:paraId="5552AB76" w14:textId="77777777" w:rsidR="00543C12" w:rsidRPr="006E0416" w:rsidRDefault="00543C12" w:rsidP="00543C12">
            <w:pPr>
              <w:spacing w:after="120" w:line="240" w:lineRule="auto"/>
              <w:jc w:val="center"/>
              <w:rPr>
                <w:rFonts w:asciiTheme="majorHAnsi" w:hAnsiTheme="majorHAnsi" w:cs="Calibri"/>
                <w:color w:val="00B050"/>
                <w:sz w:val="20"/>
                <w:szCs w:val="20"/>
              </w:rPr>
            </w:pPr>
            <w:r w:rsidRPr="006E0416">
              <w:rPr>
                <w:rFonts w:asciiTheme="majorHAnsi" w:hAnsiTheme="majorHAnsi" w:cs="Calibri"/>
                <w:color w:val="00B050"/>
                <w:sz w:val="20"/>
                <w:szCs w:val="20"/>
              </w:rPr>
              <w:t>X</w:t>
            </w:r>
          </w:p>
        </w:tc>
        <w:tc>
          <w:tcPr>
            <w:tcW w:w="1224" w:type="dxa"/>
            <w:tcBorders>
              <w:left w:val="single" w:sz="12" w:space="0" w:color="262626"/>
              <w:right w:val="single" w:sz="12" w:space="0" w:color="262626"/>
            </w:tcBorders>
            <w:shd w:val="clear" w:color="auto" w:fill="auto"/>
            <w:vAlign w:val="center"/>
          </w:tcPr>
          <w:p w14:paraId="5F88AF46" w14:textId="77777777" w:rsidR="00543C12" w:rsidRPr="006E0416" w:rsidRDefault="00543C12" w:rsidP="00543C12">
            <w:pPr>
              <w:spacing w:after="120" w:line="240" w:lineRule="auto"/>
              <w:jc w:val="center"/>
              <w:rPr>
                <w:rFonts w:asciiTheme="majorHAnsi" w:hAnsiTheme="majorHAnsi" w:cs="Calibri"/>
                <w:color w:val="00B050"/>
                <w:sz w:val="20"/>
                <w:szCs w:val="20"/>
              </w:rPr>
            </w:pPr>
            <w:r w:rsidRPr="006E0416">
              <w:rPr>
                <w:rFonts w:asciiTheme="majorHAnsi" w:hAnsiTheme="majorHAnsi" w:cs="Calibri"/>
                <w:color w:val="00B050"/>
                <w:sz w:val="20"/>
                <w:szCs w:val="20"/>
              </w:rPr>
              <w:t>X</w:t>
            </w:r>
          </w:p>
        </w:tc>
        <w:tc>
          <w:tcPr>
            <w:tcW w:w="649" w:type="dxa"/>
            <w:tcBorders>
              <w:left w:val="single" w:sz="12" w:space="0" w:color="262626"/>
            </w:tcBorders>
            <w:shd w:val="clear" w:color="auto" w:fill="auto"/>
            <w:vAlign w:val="center"/>
          </w:tcPr>
          <w:p w14:paraId="19B8EF5E"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shd w:val="clear" w:color="auto" w:fill="auto"/>
            <w:vAlign w:val="center"/>
          </w:tcPr>
          <w:p w14:paraId="66C3A1F1"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shd w:val="clear" w:color="auto" w:fill="auto"/>
            <w:vAlign w:val="center"/>
          </w:tcPr>
          <w:p w14:paraId="7A288E9D"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shd w:val="clear" w:color="auto" w:fill="auto"/>
            <w:vAlign w:val="center"/>
          </w:tcPr>
          <w:p w14:paraId="00F404BD"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59" w:type="dxa"/>
            <w:tcBorders>
              <w:right w:val="single" w:sz="12" w:space="0" w:color="auto"/>
            </w:tcBorders>
            <w:vAlign w:val="center"/>
          </w:tcPr>
          <w:p w14:paraId="2C668920"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1226" w:type="dxa"/>
            <w:tcBorders>
              <w:left w:val="single" w:sz="12" w:space="0" w:color="auto"/>
              <w:right w:val="single" w:sz="8" w:space="0" w:color="262626"/>
            </w:tcBorders>
            <w:shd w:val="clear" w:color="auto" w:fill="FFFFFF"/>
            <w:vAlign w:val="center"/>
          </w:tcPr>
          <w:p w14:paraId="74A74885" w14:textId="77777777" w:rsidR="00543C12" w:rsidRPr="006E0416" w:rsidRDefault="00543C12" w:rsidP="00543C12">
            <w:pPr>
              <w:spacing w:after="120" w:line="240" w:lineRule="auto"/>
              <w:jc w:val="center"/>
              <w:rPr>
                <w:rFonts w:asciiTheme="majorHAnsi" w:hAnsiTheme="majorHAnsi" w:cs="Calibri"/>
                <w:color w:val="00B050"/>
                <w:sz w:val="20"/>
                <w:szCs w:val="20"/>
              </w:rPr>
            </w:pPr>
          </w:p>
        </w:tc>
      </w:tr>
      <w:tr w:rsidR="006E0416" w:rsidRPr="006E0416" w14:paraId="65AC07FB" w14:textId="77777777" w:rsidTr="00543C12">
        <w:trPr>
          <w:gridAfter w:val="1"/>
          <w:wAfter w:w="18" w:type="dxa"/>
          <w:trHeight w:val="293"/>
        </w:trPr>
        <w:tc>
          <w:tcPr>
            <w:tcW w:w="1964" w:type="dxa"/>
            <w:tcBorders>
              <w:top w:val="nil"/>
              <w:bottom w:val="nil"/>
              <w:right w:val="single" w:sz="12" w:space="0" w:color="auto"/>
            </w:tcBorders>
            <w:shd w:val="clear" w:color="auto" w:fill="auto"/>
            <w:vAlign w:val="bottom"/>
          </w:tcPr>
          <w:p w14:paraId="27C9DB1A" w14:textId="77777777" w:rsidR="00543C12" w:rsidRPr="006E0416" w:rsidRDefault="00543C12" w:rsidP="00543C12">
            <w:pPr>
              <w:spacing w:after="120" w:line="240" w:lineRule="auto"/>
              <w:jc w:val="right"/>
              <w:rPr>
                <w:rFonts w:asciiTheme="majorHAnsi" w:hAnsiTheme="majorHAnsi" w:cs="Calibri"/>
                <w:b/>
                <w:bCs/>
                <w:i/>
                <w:color w:val="00B050"/>
                <w:sz w:val="20"/>
                <w:szCs w:val="20"/>
              </w:rPr>
            </w:pPr>
            <w:r w:rsidRPr="006E0416">
              <w:rPr>
                <w:rFonts w:asciiTheme="majorHAnsi" w:hAnsiTheme="majorHAnsi" w:cs="Calibri"/>
                <w:b/>
                <w:bCs/>
                <w:i/>
                <w:color w:val="00B050"/>
                <w:sz w:val="20"/>
                <w:szCs w:val="20"/>
              </w:rPr>
              <w:t>[List outcome variables]</w:t>
            </w:r>
          </w:p>
        </w:tc>
        <w:tc>
          <w:tcPr>
            <w:tcW w:w="1224" w:type="dxa"/>
            <w:tcBorders>
              <w:left w:val="single" w:sz="12" w:space="0" w:color="auto"/>
              <w:right w:val="single" w:sz="12" w:space="0" w:color="262626"/>
            </w:tcBorders>
            <w:shd w:val="clear" w:color="auto" w:fill="auto"/>
            <w:vAlign w:val="center"/>
          </w:tcPr>
          <w:p w14:paraId="05E72A19"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1224" w:type="dxa"/>
            <w:tcBorders>
              <w:left w:val="single" w:sz="12" w:space="0" w:color="262626"/>
              <w:right w:val="single" w:sz="12" w:space="0" w:color="262626"/>
            </w:tcBorders>
            <w:shd w:val="clear" w:color="auto" w:fill="auto"/>
            <w:vAlign w:val="center"/>
          </w:tcPr>
          <w:p w14:paraId="1046B6A9"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tcBorders>
              <w:left w:val="single" w:sz="12" w:space="0" w:color="262626"/>
            </w:tcBorders>
            <w:shd w:val="clear" w:color="auto" w:fill="auto"/>
            <w:vAlign w:val="center"/>
          </w:tcPr>
          <w:p w14:paraId="03DA2001"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shd w:val="clear" w:color="auto" w:fill="auto"/>
            <w:vAlign w:val="center"/>
          </w:tcPr>
          <w:p w14:paraId="620A7917" w14:textId="77777777" w:rsidR="00543C12" w:rsidRPr="006E0416" w:rsidRDefault="00543C12" w:rsidP="00543C12">
            <w:pPr>
              <w:spacing w:after="120" w:line="240" w:lineRule="auto"/>
              <w:jc w:val="center"/>
              <w:rPr>
                <w:rFonts w:asciiTheme="majorHAnsi" w:hAnsiTheme="majorHAnsi" w:cs="Calibri"/>
                <w:color w:val="00B050"/>
                <w:sz w:val="20"/>
                <w:szCs w:val="20"/>
              </w:rPr>
            </w:pPr>
            <w:r w:rsidRPr="006E0416">
              <w:rPr>
                <w:rFonts w:asciiTheme="majorHAnsi" w:hAnsiTheme="majorHAnsi" w:cs="Calibri"/>
                <w:color w:val="00B050"/>
                <w:sz w:val="20"/>
                <w:szCs w:val="20"/>
              </w:rPr>
              <w:t>X</w:t>
            </w:r>
          </w:p>
        </w:tc>
        <w:tc>
          <w:tcPr>
            <w:tcW w:w="649" w:type="dxa"/>
            <w:shd w:val="clear" w:color="auto" w:fill="auto"/>
            <w:vAlign w:val="center"/>
          </w:tcPr>
          <w:p w14:paraId="46D44012" w14:textId="77777777" w:rsidR="00543C12" w:rsidRPr="006E0416" w:rsidRDefault="00543C12" w:rsidP="00543C12">
            <w:pPr>
              <w:spacing w:after="120" w:line="240" w:lineRule="auto"/>
              <w:jc w:val="center"/>
              <w:rPr>
                <w:rFonts w:asciiTheme="majorHAnsi" w:hAnsiTheme="majorHAnsi" w:cs="Calibri"/>
                <w:color w:val="00B050"/>
                <w:sz w:val="20"/>
                <w:szCs w:val="20"/>
              </w:rPr>
            </w:pPr>
          </w:p>
        </w:tc>
        <w:tc>
          <w:tcPr>
            <w:tcW w:w="649" w:type="dxa"/>
            <w:shd w:val="clear" w:color="auto" w:fill="auto"/>
            <w:vAlign w:val="center"/>
          </w:tcPr>
          <w:p w14:paraId="57AACEC6" w14:textId="77777777" w:rsidR="00543C12" w:rsidRPr="006E0416" w:rsidRDefault="00543C12" w:rsidP="00543C12">
            <w:pPr>
              <w:spacing w:after="120" w:line="240" w:lineRule="auto"/>
              <w:jc w:val="center"/>
              <w:rPr>
                <w:rFonts w:asciiTheme="majorHAnsi" w:hAnsiTheme="majorHAnsi" w:cs="Calibri"/>
                <w:color w:val="00B050"/>
                <w:sz w:val="20"/>
                <w:szCs w:val="20"/>
              </w:rPr>
            </w:pPr>
            <w:r w:rsidRPr="006E0416">
              <w:rPr>
                <w:rFonts w:asciiTheme="majorHAnsi" w:hAnsiTheme="majorHAnsi" w:cs="Calibri"/>
                <w:color w:val="00B050"/>
                <w:sz w:val="20"/>
                <w:szCs w:val="20"/>
              </w:rPr>
              <w:t>X</w:t>
            </w:r>
          </w:p>
        </w:tc>
        <w:tc>
          <w:tcPr>
            <w:tcW w:w="659" w:type="dxa"/>
            <w:tcBorders>
              <w:right w:val="single" w:sz="12" w:space="0" w:color="auto"/>
            </w:tcBorders>
            <w:vAlign w:val="center"/>
          </w:tcPr>
          <w:p w14:paraId="4ECB72C5" w14:textId="77777777" w:rsidR="00543C12" w:rsidRPr="006E0416" w:rsidRDefault="00543C12" w:rsidP="00543C12">
            <w:pPr>
              <w:spacing w:after="120" w:line="240" w:lineRule="auto"/>
              <w:jc w:val="center"/>
              <w:rPr>
                <w:rFonts w:asciiTheme="majorHAnsi" w:hAnsiTheme="majorHAnsi" w:cs="Calibri"/>
                <w:color w:val="00B050"/>
                <w:sz w:val="20"/>
                <w:szCs w:val="20"/>
              </w:rPr>
            </w:pPr>
            <w:r w:rsidRPr="006E0416">
              <w:rPr>
                <w:rFonts w:asciiTheme="majorHAnsi" w:hAnsiTheme="majorHAnsi" w:cs="Calibri"/>
                <w:color w:val="00B050"/>
                <w:sz w:val="20"/>
                <w:szCs w:val="20"/>
              </w:rPr>
              <w:t>etc.</w:t>
            </w:r>
          </w:p>
        </w:tc>
        <w:tc>
          <w:tcPr>
            <w:tcW w:w="1226" w:type="dxa"/>
            <w:tcBorders>
              <w:left w:val="single" w:sz="12" w:space="0" w:color="auto"/>
              <w:right w:val="single" w:sz="8" w:space="0" w:color="262626"/>
            </w:tcBorders>
            <w:shd w:val="clear" w:color="auto" w:fill="auto"/>
            <w:vAlign w:val="center"/>
          </w:tcPr>
          <w:p w14:paraId="6DFEDE88" w14:textId="77777777" w:rsidR="00543C12" w:rsidRPr="006E0416" w:rsidRDefault="00543C12" w:rsidP="00543C12">
            <w:pPr>
              <w:spacing w:after="120" w:line="240" w:lineRule="auto"/>
              <w:jc w:val="center"/>
              <w:rPr>
                <w:rFonts w:asciiTheme="majorHAnsi" w:hAnsiTheme="majorHAnsi" w:cs="Calibri"/>
                <w:color w:val="00B050"/>
                <w:sz w:val="20"/>
                <w:szCs w:val="20"/>
              </w:rPr>
            </w:pPr>
            <w:r w:rsidRPr="006E0416">
              <w:rPr>
                <w:rFonts w:asciiTheme="majorHAnsi" w:hAnsiTheme="majorHAnsi" w:cs="Calibri"/>
                <w:color w:val="00B050"/>
                <w:sz w:val="20"/>
                <w:szCs w:val="20"/>
              </w:rPr>
              <w:t>X</w:t>
            </w:r>
          </w:p>
        </w:tc>
      </w:tr>
      <w:tr w:rsidR="006E0416" w:rsidRPr="006E0416" w14:paraId="280C3ADA" w14:textId="77777777" w:rsidTr="00543C12">
        <w:trPr>
          <w:gridAfter w:val="1"/>
          <w:wAfter w:w="18" w:type="dxa"/>
          <w:trHeight w:val="293"/>
        </w:trPr>
        <w:tc>
          <w:tcPr>
            <w:tcW w:w="1964" w:type="dxa"/>
            <w:tcBorders>
              <w:top w:val="nil"/>
              <w:bottom w:val="single" w:sz="4" w:space="0" w:color="262626"/>
              <w:right w:val="single" w:sz="12" w:space="0" w:color="auto"/>
            </w:tcBorders>
            <w:shd w:val="clear" w:color="auto" w:fill="auto"/>
            <w:vAlign w:val="bottom"/>
          </w:tcPr>
          <w:p w14:paraId="13BB1CB3" w14:textId="77777777" w:rsidR="00543C12" w:rsidRPr="006E0416" w:rsidRDefault="00543C12" w:rsidP="00543C12">
            <w:pPr>
              <w:spacing w:line="240" w:lineRule="auto"/>
              <w:jc w:val="right"/>
              <w:rPr>
                <w:rFonts w:asciiTheme="majorHAnsi" w:hAnsiTheme="majorHAnsi" w:cs="Calibri"/>
                <w:b/>
                <w:bCs/>
                <w:i/>
                <w:color w:val="00B050"/>
                <w:sz w:val="20"/>
                <w:szCs w:val="20"/>
              </w:rPr>
            </w:pPr>
            <w:r w:rsidRPr="006E0416">
              <w:rPr>
                <w:rFonts w:asciiTheme="majorHAnsi" w:hAnsiTheme="majorHAnsi" w:cs="Calibri"/>
                <w:b/>
                <w:bCs/>
                <w:i/>
                <w:color w:val="00B050"/>
                <w:sz w:val="20"/>
                <w:szCs w:val="20"/>
              </w:rPr>
              <w:t>[List other data variables]</w:t>
            </w:r>
          </w:p>
        </w:tc>
        <w:tc>
          <w:tcPr>
            <w:tcW w:w="1224" w:type="dxa"/>
            <w:tcBorders>
              <w:left w:val="single" w:sz="12" w:space="0" w:color="auto"/>
              <w:bottom w:val="single" w:sz="4" w:space="0" w:color="262626"/>
              <w:right w:val="single" w:sz="12" w:space="0" w:color="262626"/>
            </w:tcBorders>
            <w:shd w:val="clear" w:color="auto" w:fill="auto"/>
            <w:vAlign w:val="center"/>
          </w:tcPr>
          <w:p w14:paraId="0C48C3D1" w14:textId="77777777" w:rsidR="00543C12" w:rsidRPr="006E0416" w:rsidRDefault="00543C12" w:rsidP="00543C12">
            <w:pPr>
              <w:spacing w:line="240" w:lineRule="auto"/>
              <w:jc w:val="center"/>
              <w:rPr>
                <w:rFonts w:asciiTheme="majorHAnsi" w:hAnsiTheme="majorHAnsi" w:cs="Calibri"/>
                <w:color w:val="00B050"/>
                <w:sz w:val="20"/>
                <w:szCs w:val="20"/>
              </w:rPr>
            </w:pPr>
          </w:p>
        </w:tc>
        <w:tc>
          <w:tcPr>
            <w:tcW w:w="1224" w:type="dxa"/>
            <w:tcBorders>
              <w:left w:val="single" w:sz="12" w:space="0" w:color="262626"/>
              <w:bottom w:val="single" w:sz="4" w:space="0" w:color="262626"/>
              <w:right w:val="single" w:sz="12" w:space="0" w:color="262626"/>
            </w:tcBorders>
            <w:shd w:val="clear" w:color="auto" w:fill="auto"/>
            <w:vAlign w:val="center"/>
          </w:tcPr>
          <w:p w14:paraId="5E8CD2A9" w14:textId="77777777" w:rsidR="00543C12" w:rsidRPr="006E0416" w:rsidRDefault="00543C12" w:rsidP="00543C12">
            <w:pPr>
              <w:spacing w:line="240" w:lineRule="auto"/>
              <w:jc w:val="center"/>
              <w:rPr>
                <w:rFonts w:asciiTheme="majorHAnsi" w:hAnsiTheme="majorHAnsi" w:cs="Calibri"/>
                <w:color w:val="00B050"/>
                <w:sz w:val="20"/>
                <w:szCs w:val="20"/>
              </w:rPr>
            </w:pPr>
          </w:p>
        </w:tc>
        <w:tc>
          <w:tcPr>
            <w:tcW w:w="649" w:type="dxa"/>
            <w:tcBorders>
              <w:left w:val="single" w:sz="12" w:space="0" w:color="262626"/>
              <w:bottom w:val="single" w:sz="4" w:space="0" w:color="262626"/>
            </w:tcBorders>
            <w:shd w:val="clear" w:color="auto" w:fill="auto"/>
            <w:vAlign w:val="center"/>
          </w:tcPr>
          <w:p w14:paraId="5B7A7DE7" w14:textId="77777777" w:rsidR="00543C12" w:rsidRPr="006E0416" w:rsidRDefault="00543C12" w:rsidP="00543C12">
            <w:pPr>
              <w:spacing w:line="240" w:lineRule="auto"/>
              <w:jc w:val="center"/>
              <w:rPr>
                <w:rFonts w:asciiTheme="majorHAnsi" w:hAnsiTheme="majorHAnsi" w:cs="Calibri"/>
                <w:color w:val="00B050"/>
                <w:sz w:val="20"/>
                <w:szCs w:val="20"/>
              </w:rPr>
            </w:pPr>
            <w:r w:rsidRPr="006E0416">
              <w:rPr>
                <w:rFonts w:asciiTheme="majorHAnsi" w:hAnsiTheme="majorHAnsi" w:cs="Calibri"/>
                <w:color w:val="00B050"/>
                <w:sz w:val="20"/>
                <w:szCs w:val="20"/>
              </w:rPr>
              <w:t>X</w:t>
            </w:r>
          </w:p>
        </w:tc>
        <w:tc>
          <w:tcPr>
            <w:tcW w:w="649" w:type="dxa"/>
            <w:tcBorders>
              <w:bottom w:val="single" w:sz="4" w:space="0" w:color="262626"/>
            </w:tcBorders>
            <w:shd w:val="clear" w:color="auto" w:fill="auto"/>
            <w:vAlign w:val="center"/>
          </w:tcPr>
          <w:p w14:paraId="053CDEF6" w14:textId="77777777" w:rsidR="00543C12" w:rsidRPr="006E0416" w:rsidRDefault="00543C12" w:rsidP="00543C12">
            <w:pPr>
              <w:spacing w:line="240" w:lineRule="auto"/>
              <w:jc w:val="center"/>
              <w:rPr>
                <w:rFonts w:asciiTheme="majorHAnsi" w:hAnsiTheme="majorHAnsi" w:cs="Calibri"/>
                <w:color w:val="00B050"/>
                <w:sz w:val="20"/>
                <w:szCs w:val="20"/>
              </w:rPr>
            </w:pPr>
            <w:r w:rsidRPr="006E0416">
              <w:rPr>
                <w:rFonts w:asciiTheme="majorHAnsi" w:hAnsiTheme="majorHAnsi" w:cs="Calibri"/>
                <w:color w:val="00B050"/>
                <w:sz w:val="20"/>
                <w:szCs w:val="20"/>
              </w:rPr>
              <w:t>X</w:t>
            </w:r>
          </w:p>
        </w:tc>
        <w:tc>
          <w:tcPr>
            <w:tcW w:w="649" w:type="dxa"/>
            <w:tcBorders>
              <w:bottom w:val="single" w:sz="4" w:space="0" w:color="262626"/>
            </w:tcBorders>
            <w:shd w:val="clear" w:color="auto" w:fill="auto"/>
            <w:vAlign w:val="center"/>
          </w:tcPr>
          <w:p w14:paraId="0B424741" w14:textId="77777777" w:rsidR="00543C12" w:rsidRPr="006E0416" w:rsidRDefault="00543C12" w:rsidP="00543C12">
            <w:pPr>
              <w:spacing w:line="240" w:lineRule="auto"/>
              <w:jc w:val="center"/>
              <w:rPr>
                <w:rFonts w:asciiTheme="majorHAnsi" w:hAnsiTheme="majorHAnsi" w:cs="Calibri"/>
                <w:color w:val="00B050"/>
                <w:sz w:val="20"/>
                <w:szCs w:val="20"/>
              </w:rPr>
            </w:pPr>
            <w:r w:rsidRPr="006E0416">
              <w:rPr>
                <w:rFonts w:asciiTheme="majorHAnsi" w:hAnsiTheme="majorHAnsi" w:cs="Calibri"/>
                <w:color w:val="00B050"/>
                <w:sz w:val="20"/>
                <w:szCs w:val="20"/>
              </w:rPr>
              <w:t>X</w:t>
            </w:r>
          </w:p>
        </w:tc>
        <w:tc>
          <w:tcPr>
            <w:tcW w:w="649" w:type="dxa"/>
            <w:tcBorders>
              <w:bottom w:val="single" w:sz="4" w:space="0" w:color="262626"/>
            </w:tcBorders>
            <w:shd w:val="clear" w:color="auto" w:fill="auto"/>
            <w:vAlign w:val="center"/>
          </w:tcPr>
          <w:p w14:paraId="08B451D2" w14:textId="77777777" w:rsidR="00543C12" w:rsidRPr="006E0416" w:rsidRDefault="00543C12" w:rsidP="00543C12">
            <w:pPr>
              <w:spacing w:line="240" w:lineRule="auto"/>
              <w:jc w:val="center"/>
              <w:rPr>
                <w:rFonts w:asciiTheme="majorHAnsi" w:hAnsiTheme="majorHAnsi" w:cs="Calibri"/>
                <w:color w:val="00B050"/>
                <w:sz w:val="20"/>
                <w:szCs w:val="20"/>
              </w:rPr>
            </w:pPr>
            <w:r w:rsidRPr="006E0416">
              <w:rPr>
                <w:rFonts w:asciiTheme="majorHAnsi" w:hAnsiTheme="majorHAnsi" w:cs="Calibri"/>
                <w:color w:val="00B050"/>
                <w:sz w:val="20"/>
                <w:szCs w:val="20"/>
              </w:rPr>
              <w:t>X</w:t>
            </w:r>
          </w:p>
        </w:tc>
        <w:tc>
          <w:tcPr>
            <w:tcW w:w="659" w:type="dxa"/>
            <w:tcBorders>
              <w:bottom w:val="single" w:sz="4" w:space="0" w:color="262626"/>
              <w:right w:val="single" w:sz="12" w:space="0" w:color="auto"/>
            </w:tcBorders>
            <w:vAlign w:val="center"/>
          </w:tcPr>
          <w:p w14:paraId="08B3AA87" w14:textId="77777777" w:rsidR="00543C12" w:rsidRPr="006E0416" w:rsidRDefault="00543C12" w:rsidP="00543C12">
            <w:pPr>
              <w:spacing w:line="240" w:lineRule="auto"/>
              <w:jc w:val="center"/>
              <w:rPr>
                <w:rFonts w:asciiTheme="majorHAnsi" w:hAnsiTheme="majorHAnsi" w:cs="Calibri"/>
                <w:color w:val="00B050"/>
                <w:sz w:val="20"/>
                <w:szCs w:val="20"/>
              </w:rPr>
            </w:pPr>
            <w:r w:rsidRPr="006E0416">
              <w:rPr>
                <w:rFonts w:asciiTheme="majorHAnsi" w:hAnsiTheme="majorHAnsi" w:cs="Calibri"/>
                <w:color w:val="00B050"/>
                <w:sz w:val="20"/>
                <w:szCs w:val="20"/>
              </w:rPr>
              <w:t>etc.</w:t>
            </w:r>
          </w:p>
        </w:tc>
        <w:tc>
          <w:tcPr>
            <w:tcW w:w="1226" w:type="dxa"/>
            <w:tcBorders>
              <w:left w:val="single" w:sz="12" w:space="0" w:color="auto"/>
              <w:bottom w:val="single" w:sz="4" w:space="0" w:color="262626"/>
              <w:right w:val="single" w:sz="8" w:space="0" w:color="262626"/>
            </w:tcBorders>
            <w:shd w:val="clear" w:color="auto" w:fill="auto"/>
            <w:vAlign w:val="center"/>
          </w:tcPr>
          <w:p w14:paraId="6FA1AA39" w14:textId="77777777" w:rsidR="00543C12" w:rsidRPr="006E0416" w:rsidRDefault="00543C12" w:rsidP="00543C12">
            <w:pPr>
              <w:spacing w:line="240" w:lineRule="auto"/>
              <w:jc w:val="center"/>
              <w:rPr>
                <w:rFonts w:asciiTheme="majorHAnsi" w:hAnsiTheme="majorHAnsi" w:cs="Calibri"/>
                <w:color w:val="00B050"/>
                <w:sz w:val="20"/>
                <w:szCs w:val="20"/>
              </w:rPr>
            </w:pPr>
            <w:r w:rsidRPr="006E0416">
              <w:rPr>
                <w:rFonts w:asciiTheme="majorHAnsi" w:hAnsiTheme="majorHAnsi" w:cs="Calibri"/>
                <w:color w:val="00B050"/>
                <w:sz w:val="20"/>
                <w:szCs w:val="20"/>
              </w:rPr>
              <w:t>X</w:t>
            </w:r>
          </w:p>
        </w:tc>
      </w:tr>
    </w:tbl>
    <w:p w14:paraId="42ADABC6" w14:textId="4BF7198C" w:rsidR="00320DEB" w:rsidRDefault="006C6DF7" w:rsidP="006C6DF7">
      <w:pPr>
        <w:shd w:val="clear" w:color="auto" w:fill="FFFFFF"/>
        <w:spacing w:after="0" w:line="240" w:lineRule="auto"/>
        <w:rPr>
          <w:rFonts w:asciiTheme="majorHAnsi" w:hAnsiTheme="majorHAnsi" w:cs="Calibri"/>
          <w:color w:val="00B050"/>
        </w:rPr>
      </w:pPr>
      <w:r w:rsidRPr="00543C12">
        <w:rPr>
          <w:rFonts w:asciiTheme="majorHAnsi" w:hAnsiTheme="majorHAnsi" w:cs="Calibri"/>
          <w:color w:val="00B050"/>
        </w:rPr>
        <w:t xml:space="preserve"> </w:t>
      </w:r>
      <w:r w:rsidR="00A569D5" w:rsidRPr="00543C12" w:rsidDel="0093191C">
        <w:rPr>
          <w:rFonts w:asciiTheme="majorHAnsi" w:hAnsiTheme="majorHAnsi" w:cs="Calibri"/>
          <w:color w:val="00B050"/>
        </w:rPr>
        <w:t>*Recommended content can be displayed using various sc</w:t>
      </w:r>
      <w:r w:rsidR="00A569D5" w:rsidRPr="00543C12">
        <w:rPr>
          <w:rFonts w:asciiTheme="majorHAnsi" w:hAnsiTheme="majorHAnsi" w:cs="Calibri"/>
          <w:color w:val="00B050"/>
        </w:rPr>
        <w:t>hematic formats.</w:t>
      </w:r>
      <w:r w:rsidRPr="00543C12">
        <w:rPr>
          <w:rFonts w:asciiTheme="majorHAnsi" w:hAnsiTheme="majorHAnsi" w:cs="Calibri"/>
          <w:color w:val="00B050"/>
        </w:rPr>
        <w:br/>
        <w:t xml:space="preserve"> </w:t>
      </w:r>
      <w:r w:rsidR="00A569D5" w:rsidRPr="00543C12" w:rsidDel="0093191C">
        <w:rPr>
          <w:rFonts w:asciiTheme="majorHAnsi" w:hAnsiTheme="majorHAnsi" w:cs="Calibri"/>
          <w:color w:val="00B050"/>
        </w:rPr>
        <w:t>**List specific time points in this row.</w:t>
      </w:r>
    </w:p>
    <w:p w14:paraId="61473B73" w14:textId="77777777" w:rsidR="00B83075" w:rsidRPr="00543C12" w:rsidRDefault="00B83075" w:rsidP="006C6DF7">
      <w:pPr>
        <w:shd w:val="clear" w:color="auto" w:fill="FFFFFF"/>
        <w:spacing w:after="0" w:line="240" w:lineRule="auto"/>
        <w:rPr>
          <w:rFonts w:asciiTheme="majorHAnsi" w:hAnsiTheme="majorHAnsi" w:cs="Calibri"/>
          <w:color w:val="00B050"/>
        </w:rPr>
      </w:pPr>
    </w:p>
    <w:p w14:paraId="4089C101" w14:textId="218D9985" w:rsidR="00543C12" w:rsidRPr="00543C12" w:rsidRDefault="00543C12" w:rsidP="009C359B">
      <w:pPr>
        <w:pStyle w:val="Heading1"/>
        <w:numPr>
          <w:ilvl w:val="1"/>
          <w:numId w:val="7"/>
        </w:numPr>
        <w:spacing w:before="0" w:line="240" w:lineRule="auto"/>
        <w:jc w:val="both"/>
        <w:rPr>
          <w:rFonts w:asciiTheme="majorHAnsi" w:hAnsiTheme="majorHAnsi"/>
          <w:caps w:val="0"/>
          <w:szCs w:val="22"/>
        </w:rPr>
      </w:pPr>
      <w:bookmarkStart w:id="389" w:name="_Toc57810281"/>
      <w:bookmarkStart w:id="390" w:name="_Toc182901657"/>
      <w:bookmarkStart w:id="391" w:name="_Toc185495238"/>
      <w:r w:rsidRPr="00543C12">
        <w:rPr>
          <w:rFonts w:asciiTheme="majorHAnsi" w:hAnsiTheme="majorHAnsi"/>
          <w:caps w:val="0"/>
          <w:szCs w:val="22"/>
        </w:rPr>
        <w:t>Description of procedures</w:t>
      </w:r>
      <w:bookmarkEnd w:id="389"/>
      <w:bookmarkEnd w:id="390"/>
      <w:bookmarkEnd w:id="391"/>
    </w:p>
    <w:p w14:paraId="1C524BF5" w14:textId="77777777" w:rsidR="00543C12" w:rsidRPr="007607E8" w:rsidRDefault="00543C12" w:rsidP="00543C12">
      <w:pPr>
        <w:spacing w:after="0" w:line="240" w:lineRule="auto"/>
        <w:rPr>
          <w:rFonts w:asciiTheme="majorHAnsi" w:hAnsiTheme="majorHAnsi"/>
          <w:iCs/>
          <w:color w:val="7030A0"/>
        </w:rPr>
      </w:pPr>
      <w:r w:rsidRPr="007607E8">
        <w:rPr>
          <w:rFonts w:asciiTheme="majorHAnsi" w:hAnsiTheme="majorHAnsi"/>
          <w:iCs/>
          <w:color w:val="7030A0"/>
        </w:rPr>
        <w:t>List and describe all trial procedures and evaluations to be done as part of the trial to:</w:t>
      </w:r>
    </w:p>
    <w:p w14:paraId="1C38B087" w14:textId="77777777" w:rsidR="00543C12" w:rsidRPr="007607E8" w:rsidRDefault="00543C12" w:rsidP="00D95255">
      <w:pPr>
        <w:numPr>
          <w:ilvl w:val="0"/>
          <w:numId w:val="21"/>
        </w:numPr>
        <w:spacing w:after="120" w:line="240" w:lineRule="auto"/>
        <w:ind w:left="714" w:hanging="357"/>
        <w:contextualSpacing/>
        <w:rPr>
          <w:rFonts w:asciiTheme="majorHAnsi" w:hAnsiTheme="majorHAnsi"/>
          <w:iCs/>
          <w:color w:val="7030A0"/>
        </w:rPr>
      </w:pPr>
      <w:r w:rsidRPr="007607E8">
        <w:rPr>
          <w:rFonts w:asciiTheme="majorHAnsi" w:hAnsiTheme="majorHAnsi"/>
          <w:iCs/>
          <w:color w:val="7030A0"/>
        </w:rPr>
        <w:t>determine participant eligibility and enrol participants</w:t>
      </w:r>
    </w:p>
    <w:p w14:paraId="67180604" w14:textId="27BC9723" w:rsidR="00643BF3" w:rsidRPr="007607E8" w:rsidRDefault="457F4F13" w:rsidP="6CACDD58">
      <w:pPr>
        <w:numPr>
          <w:ilvl w:val="0"/>
          <w:numId w:val="21"/>
        </w:numPr>
        <w:spacing w:after="120" w:line="240" w:lineRule="auto"/>
        <w:ind w:left="714" w:hanging="357"/>
        <w:contextualSpacing/>
        <w:rPr>
          <w:rFonts w:asciiTheme="majorHAnsi" w:hAnsiTheme="majorHAnsi"/>
          <w:color w:val="7030A0"/>
        </w:rPr>
      </w:pPr>
      <w:r w:rsidRPr="6CACDD58">
        <w:rPr>
          <w:rFonts w:asciiTheme="majorHAnsi" w:hAnsiTheme="majorHAnsi"/>
          <w:color w:val="7030A0"/>
        </w:rPr>
        <w:t>support the determination of efficacy and/or safety, as per the primary</w:t>
      </w:r>
      <w:r w:rsidR="15EB1589" w:rsidRPr="6CACDD58">
        <w:rPr>
          <w:rFonts w:asciiTheme="majorHAnsi" w:hAnsiTheme="majorHAnsi"/>
          <w:color w:val="7030A0"/>
        </w:rPr>
        <w:t>,</w:t>
      </w:r>
      <w:r w:rsidRPr="6CACDD58">
        <w:rPr>
          <w:rFonts w:asciiTheme="majorHAnsi" w:hAnsiTheme="majorHAnsi"/>
          <w:color w:val="7030A0"/>
        </w:rPr>
        <w:t xml:space="preserve"> secondary and exploratory objectives outlined in this protocol</w:t>
      </w:r>
    </w:p>
    <w:p w14:paraId="2B3F3CCE" w14:textId="77777777" w:rsidR="00643BF3" w:rsidRPr="007607E8" w:rsidRDefault="00643BF3" w:rsidP="00643BF3">
      <w:pPr>
        <w:spacing w:after="120" w:line="240" w:lineRule="auto"/>
        <w:contextualSpacing/>
        <w:rPr>
          <w:rFonts w:asciiTheme="majorHAnsi" w:hAnsiTheme="majorHAnsi"/>
          <w:iCs/>
          <w:color w:val="7030A0"/>
        </w:rPr>
      </w:pPr>
    </w:p>
    <w:p w14:paraId="6593E1C9" w14:textId="77777777" w:rsidR="00643BF3" w:rsidRPr="007607E8" w:rsidRDefault="00543C12" w:rsidP="00643BF3">
      <w:pPr>
        <w:spacing w:after="120" w:line="240" w:lineRule="auto"/>
        <w:contextualSpacing/>
        <w:rPr>
          <w:rFonts w:asciiTheme="majorHAnsi" w:hAnsiTheme="majorHAnsi"/>
          <w:iCs/>
          <w:color w:val="7030A0"/>
        </w:rPr>
      </w:pPr>
      <w:r w:rsidRPr="007607E8">
        <w:rPr>
          <w:rFonts w:asciiTheme="majorHAnsi" w:hAnsiTheme="majorHAnsi"/>
          <w:iCs/>
          <w:color w:val="7030A0"/>
        </w:rPr>
        <w:t xml:space="preserve">Discuss any special conditions that must be achieved during the enrolment and/or initial administration of trial intervention. Include the procedures for administering the trial intervention and follow-up procedures after administration (e.g., assessment of vital signs), as well as any specifics about subsequent follow-up visits, and unscheduled visits. </w:t>
      </w:r>
    </w:p>
    <w:p w14:paraId="399513C7" w14:textId="77777777" w:rsidR="00543C12" w:rsidRPr="007607E8" w:rsidRDefault="00543C12" w:rsidP="00DF4439">
      <w:pPr>
        <w:spacing w:after="120" w:line="240" w:lineRule="auto"/>
        <w:contextualSpacing/>
        <w:rPr>
          <w:rFonts w:asciiTheme="majorHAnsi" w:hAnsiTheme="majorHAnsi"/>
          <w:iCs/>
          <w:color w:val="7030A0"/>
        </w:rPr>
      </w:pPr>
    </w:p>
    <w:p w14:paraId="27248845" w14:textId="77777777" w:rsidR="00543C12" w:rsidRPr="007607E8" w:rsidRDefault="00543C12" w:rsidP="00543C12">
      <w:pPr>
        <w:autoSpaceDE w:val="0"/>
        <w:autoSpaceDN w:val="0"/>
        <w:adjustRightInd w:val="0"/>
        <w:spacing w:after="24" w:line="240" w:lineRule="auto"/>
        <w:jc w:val="both"/>
        <w:rPr>
          <w:rFonts w:asciiTheme="majorHAnsi" w:hAnsiTheme="majorHAnsi"/>
          <w:iCs/>
          <w:color w:val="6E2E9F"/>
        </w:rPr>
      </w:pPr>
      <w:r w:rsidRPr="007607E8">
        <w:rPr>
          <w:rFonts w:asciiTheme="majorHAnsi" w:hAnsiTheme="majorHAnsi" w:cs="Calibri"/>
          <w:iCs/>
          <w:color w:val="6E2E9F"/>
          <w:lang w:eastAsia="en-AU"/>
        </w:rPr>
        <w:t xml:space="preserve">For each assessment: </w:t>
      </w:r>
    </w:p>
    <w:p w14:paraId="3F8C83C7" w14:textId="77777777" w:rsidR="00543C12" w:rsidRPr="007607E8" w:rsidRDefault="00543C12" w:rsidP="00D95255">
      <w:pPr>
        <w:numPr>
          <w:ilvl w:val="0"/>
          <w:numId w:val="21"/>
        </w:numPr>
        <w:tabs>
          <w:tab w:val="num" w:pos="720"/>
        </w:tabs>
        <w:spacing w:after="120" w:line="240" w:lineRule="auto"/>
        <w:ind w:left="714" w:hanging="357"/>
        <w:contextualSpacing/>
        <w:rPr>
          <w:rFonts w:asciiTheme="majorHAnsi" w:hAnsiTheme="majorHAnsi"/>
          <w:iCs/>
          <w:color w:val="7030A0"/>
        </w:rPr>
      </w:pPr>
      <w:r w:rsidRPr="007607E8">
        <w:rPr>
          <w:rFonts w:asciiTheme="majorHAnsi" w:hAnsiTheme="majorHAnsi"/>
          <w:iCs/>
          <w:color w:val="7030A0"/>
        </w:rPr>
        <w:t>Specify how the test (e.g. diagnostics, physical or mental performance assessments) will be conducted, who will conduct it, how measurements will be obtained (specify units where applicable) and what information will be collected and documented. Reference to a separate manual/SOP may be necessary if tests are complicated.</w:t>
      </w:r>
    </w:p>
    <w:p w14:paraId="0CA8326D" w14:textId="77777777" w:rsidR="00543C12" w:rsidRPr="007607E8" w:rsidRDefault="00543C12" w:rsidP="00D95255">
      <w:pPr>
        <w:numPr>
          <w:ilvl w:val="0"/>
          <w:numId w:val="21"/>
        </w:numPr>
        <w:tabs>
          <w:tab w:val="num" w:pos="720"/>
        </w:tabs>
        <w:spacing w:after="120" w:line="240" w:lineRule="auto"/>
        <w:ind w:left="714" w:hanging="357"/>
        <w:contextualSpacing/>
        <w:rPr>
          <w:rFonts w:asciiTheme="majorHAnsi" w:hAnsiTheme="majorHAnsi"/>
          <w:iCs/>
          <w:color w:val="7030A0"/>
        </w:rPr>
      </w:pPr>
      <w:r w:rsidRPr="007607E8">
        <w:rPr>
          <w:rFonts w:asciiTheme="majorHAnsi" w:hAnsiTheme="majorHAnsi"/>
          <w:iCs/>
          <w:color w:val="7030A0"/>
        </w:rPr>
        <w:t xml:space="preserve">Specify if any particular member of the research team must conduct certain assessments and whether they will be required to undertake trial-specific training or certification </w:t>
      </w:r>
    </w:p>
    <w:p w14:paraId="2BA33DDD" w14:textId="77777777" w:rsidR="00543C12" w:rsidRPr="007607E8" w:rsidRDefault="00543C12" w:rsidP="00D95255">
      <w:pPr>
        <w:numPr>
          <w:ilvl w:val="0"/>
          <w:numId w:val="21"/>
        </w:numPr>
        <w:tabs>
          <w:tab w:val="num" w:pos="720"/>
        </w:tabs>
        <w:spacing w:after="120" w:line="240" w:lineRule="auto"/>
        <w:ind w:left="714" w:hanging="357"/>
        <w:contextualSpacing/>
        <w:rPr>
          <w:rFonts w:asciiTheme="majorHAnsi" w:hAnsiTheme="majorHAnsi"/>
          <w:iCs/>
          <w:color w:val="7030A0"/>
        </w:rPr>
      </w:pPr>
      <w:r w:rsidRPr="007607E8">
        <w:rPr>
          <w:rFonts w:asciiTheme="majorHAnsi" w:hAnsiTheme="majorHAnsi"/>
          <w:iCs/>
          <w:color w:val="7030A0"/>
        </w:rPr>
        <w:t>Specify whether the tests need to be timed in relation to other activities, such as ‘blood samples should be drawn after vital signs have been measured, but before administration of trial intervention’</w:t>
      </w:r>
    </w:p>
    <w:p w14:paraId="30891EF4" w14:textId="77777777" w:rsidR="00543C12" w:rsidRPr="007607E8" w:rsidRDefault="00543C12" w:rsidP="00D95255">
      <w:pPr>
        <w:numPr>
          <w:ilvl w:val="0"/>
          <w:numId w:val="21"/>
        </w:numPr>
        <w:tabs>
          <w:tab w:val="num" w:pos="720"/>
        </w:tabs>
        <w:spacing w:after="120" w:line="240" w:lineRule="auto"/>
        <w:ind w:left="714" w:hanging="357"/>
        <w:contextualSpacing/>
        <w:rPr>
          <w:rFonts w:asciiTheme="majorHAnsi" w:hAnsiTheme="majorHAnsi"/>
          <w:iCs/>
          <w:color w:val="7030A0"/>
        </w:rPr>
      </w:pPr>
      <w:r w:rsidRPr="007607E8">
        <w:rPr>
          <w:rFonts w:asciiTheme="majorHAnsi" w:hAnsiTheme="majorHAnsi"/>
          <w:iCs/>
          <w:color w:val="7030A0"/>
        </w:rPr>
        <w:t>Detail efforts to standardise procedures and assessments (where applicable) such as the required equipment specifications for a radiology assessment, a consistent laboratory method throughout the trial; use of single, central laboratory for multi-site studies).</w:t>
      </w:r>
    </w:p>
    <w:p w14:paraId="17753E0D" w14:textId="5E0183D4" w:rsidR="00543C12" w:rsidRPr="007607E8" w:rsidRDefault="00543C12" w:rsidP="00D95255">
      <w:pPr>
        <w:numPr>
          <w:ilvl w:val="0"/>
          <w:numId w:val="21"/>
        </w:numPr>
        <w:tabs>
          <w:tab w:val="num" w:pos="720"/>
        </w:tabs>
        <w:spacing w:after="120" w:line="240" w:lineRule="auto"/>
        <w:ind w:left="714" w:hanging="357"/>
        <w:contextualSpacing/>
        <w:rPr>
          <w:rFonts w:asciiTheme="majorHAnsi" w:hAnsiTheme="majorHAnsi"/>
          <w:iCs/>
          <w:color w:val="7030A0"/>
        </w:rPr>
      </w:pPr>
      <w:r w:rsidRPr="007607E8">
        <w:rPr>
          <w:rFonts w:asciiTheme="majorHAnsi" w:hAnsiTheme="majorHAnsi"/>
          <w:iCs/>
          <w:color w:val="7030A0"/>
        </w:rPr>
        <w:t xml:space="preserve">Specify whether there are any samples being collected and stored for future research (Refer to Section </w:t>
      </w:r>
      <w:r w:rsidR="008C561D" w:rsidRPr="007607E8">
        <w:rPr>
          <w:rFonts w:asciiTheme="majorHAnsi" w:hAnsiTheme="majorHAnsi"/>
          <w:iCs/>
          <w:color w:val="7030A0"/>
        </w:rPr>
        <w:t xml:space="preserve">9.2.4 - </w:t>
      </w:r>
      <w:r w:rsidRPr="007607E8">
        <w:rPr>
          <w:rFonts w:asciiTheme="majorHAnsi" w:hAnsiTheme="majorHAnsi"/>
          <w:iCs/>
          <w:color w:val="7030A0"/>
        </w:rPr>
        <w:t>details relating to the storage of the samples must be included)</w:t>
      </w:r>
    </w:p>
    <w:p w14:paraId="07DA302C" w14:textId="77777777" w:rsidR="00543C12" w:rsidRPr="007607E8" w:rsidRDefault="00543C12" w:rsidP="00D95255">
      <w:pPr>
        <w:numPr>
          <w:ilvl w:val="0"/>
          <w:numId w:val="21"/>
        </w:numPr>
        <w:tabs>
          <w:tab w:val="num" w:pos="720"/>
        </w:tabs>
        <w:spacing w:after="120" w:line="240" w:lineRule="auto"/>
        <w:ind w:left="714" w:hanging="357"/>
        <w:contextualSpacing/>
        <w:rPr>
          <w:rFonts w:asciiTheme="majorHAnsi" w:hAnsiTheme="majorHAnsi"/>
          <w:iCs/>
          <w:color w:val="7030A0"/>
        </w:rPr>
      </w:pPr>
      <w:r w:rsidRPr="007607E8">
        <w:rPr>
          <w:rFonts w:asciiTheme="majorHAnsi" w:hAnsiTheme="majorHAnsi"/>
          <w:iCs/>
          <w:color w:val="7030A0"/>
        </w:rPr>
        <w:t>Other</w:t>
      </w:r>
    </w:p>
    <w:p w14:paraId="5876CB58" w14:textId="77777777" w:rsidR="00543C12" w:rsidRPr="007607E8" w:rsidRDefault="00543C12" w:rsidP="00D95255">
      <w:pPr>
        <w:numPr>
          <w:ilvl w:val="1"/>
          <w:numId w:val="21"/>
        </w:numPr>
        <w:tabs>
          <w:tab w:val="num" w:pos="1440"/>
        </w:tabs>
        <w:spacing w:after="120" w:line="240" w:lineRule="auto"/>
        <w:contextualSpacing/>
        <w:rPr>
          <w:rFonts w:asciiTheme="majorHAnsi" w:hAnsiTheme="majorHAnsi" w:cs="Calibri"/>
          <w:iCs/>
          <w:color w:val="6E2E9F"/>
        </w:rPr>
      </w:pPr>
      <w:r w:rsidRPr="007607E8">
        <w:rPr>
          <w:rFonts w:asciiTheme="majorHAnsi" w:hAnsiTheme="majorHAnsi" w:cs="Calibri"/>
          <w:iCs/>
          <w:color w:val="6E2E9F"/>
          <w:lang w:eastAsia="en-AU"/>
        </w:rPr>
        <w:t xml:space="preserve">Provide justification for any sensitive procedures (e.g., provocative testing, deception).  </w:t>
      </w:r>
    </w:p>
    <w:p w14:paraId="6063D41F" w14:textId="77777777" w:rsidR="00543C12" w:rsidRPr="007607E8" w:rsidRDefault="00543C12" w:rsidP="00D95255">
      <w:pPr>
        <w:numPr>
          <w:ilvl w:val="1"/>
          <w:numId w:val="21"/>
        </w:numPr>
        <w:tabs>
          <w:tab w:val="num" w:pos="1440"/>
        </w:tabs>
        <w:spacing w:after="120" w:line="240" w:lineRule="auto"/>
        <w:contextualSpacing/>
        <w:rPr>
          <w:rFonts w:asciiTheme="majorHAnsi" w:hAnsiTheme="majorHAnsi" w:cs="Calibri"/>
          <w:iCs/>
          <w:color w:val="6E2E9F"/>
          <w:lang w:eastAsia="en-AU"/>
        </w:rPr>
      </w:pPr>
      <w:r w:rsidRPr="007607E8">
        <w:rPr>
          <w:rFonts w:asciiTheme="majorHAnsi" w:hAnsiTheme="majorHAnsi" w:cs="Calibri"/>
          <w:iCs/>
          <w:color w:val="6E2E9F"/>
          <w:lang w:eastAsia="en-AU"/>
        </w:rPr>
        <w:t>Point out any procedures, situations or materials that may be hazardous and the precautions to be exercised to minimise the risks</w:t>
      </w:r>
    </w:p>
    <w:p w14:paraId="70CD8B57" w14:textId="77777777" w:rsidR="00543C12" w:rsidRPr="007607E8" w:rsidRDefault="00543C12" w:rsidP="00D95255">
      <w:pPr>
        <w:numPr>
          <w:ilvl w:val="1"/>
          <w:numId w:val="21"/>
        </w:numPr>
        <w:tabs>
          <w:tab w:val="num" w:pos="1440"/>
        </w:tabs>
        <w:spacing w:after="120" w:line="240" w:lineRule="auto"/>
        <w:contextualSpacing/>
        <w:rPr>
          <w:rFonts w:asciiTheme="majorHAnsi" w:hAnsiTheme="majorHAnsi" w:cs="Calibri"/>
          <w:iCs/>
          <w:color w:val="6E2E9F"/>
          <w:lang w:eastAsia="en-AU"/>
        </w:rPr>
      </w:pPr>
      <w:r w:rsidRPr="007607E8">
        <w:rPr>
          <w:rFonts w:asciiTheme="majorHAnsi" w:hAnsiTheme="majorHAnsi" w:cs="Calibri"/>
          <w:iCs/>
          <w:color w:val="6E2E9F"/>
          <w:lang w:eastAsia="en-AU"/>
        </w:rPr>
        <w:t>Procedures, tests and interventions that are considered experimental and/or procedures performed exclusively for research purposes must be identified and differentiated from those that would occur regardless of the research (i.e. standard of care)</w:t>
      </w:r>
    </w:p>
    <w:p w14:paraId="61A7F551" w14:textId="77777777" w:rsidR="00543C12" w:rsidRPr="007607E8" w:rsidRDefault="00543C12" w:rsidP="00543C12">
      <w:pPr>
        <w:spacing w:after="0" w:line="240" w:lineRule="auto"/>
        <w:rPr>
          <w:rFonts w:asciiTheme="majorHAnsi" w:hAnsiTheme="majorHAnsi"/>
          <w:iCs/>
          <w:color w:val="7030A0"/>
        </w:rPr>
      </w:pPr>
    </w:p>
    <w:p w14:paraId="514FBAA1" w14:textId="77777777" w:rsidR="00DF4439" w:rsidRPr="007607E8" w:rsidRDefault="00DF4439" w:rsidP="00DF4439">
      <w:pPr>
        <w:spacing w:after="120" w:line="240" w:lineRule="auto"/>
        <w:rPr>
          <w:rFonts w:asciiTheme="majorHAnsi" w:hAnsiTheme="majorHAnsi"/>
          <w:iCs/>
          <w:color w:val="7030A0"/>
        </w:rPr>
      </w:pPr>
      <w:r w:rsidRPr="007607E8">
        <w:rPr>
          <w:rFonts w:asciiTheme="majorHAnsi" w:hAnsiTheme="majorHAnsi"/>
          <w:iCs/>
          <w:color w:val="7030A0"/>
        </w:rPr>
        <w:t xml:space="preserve">Include in this section a discussion of the results of any trial specific procedures that will be provided to participant (e.g., radiographic or other imaging or laboratory evaluations). </w:t>
      </w:r>
    </w:p>
    <w:p w14:paraId="7AB7A307" w14:textId="77777777" w:rsidR="00DF4439" w:rsidRPr="007607E8" w:rsidRDefault="00DF4439" w:rsidP="00DF4439">
      <w:pPr>
        <w:spacing w:after="120" w:line="240" w:lineRule="auto"/>
        <w:rPr>
          <w:rFonts w:asciiTheme="majorHAnsi" w:hAnsiTheme="majorHAnsi"/>
          <w:iCs/>
          <w:color w:val="7030A0"/>
        </w:rPr>
      </w:pPr>
      <w:r w:rsidRPr="007607E8">
        <w:rPr>
          <w:rFonts w:asciiTheme="majorHAnsi" w:hAnsiTheme="majorHAnsi"/>
          <w:iCs/>
          <w:color w:val="7030A0"/>
        </w:rPr>
        <w:t>Address when outcomes will be assessed with respect to dosing of rescue medication, if applicable.</w:t>
      </w:r>
    </w:p>
    <w:tbl>
      <w:tblPr>
        <w:tblStyle w:val="TableGrid"/>
        <w:tblW w:w="0" w:type="auto"/>
        <w:shd w:val="clear" w:color="auto" w:fill="D5DCE4" w:themeFill="text2" w:themeFillTint="33"/>
        <w:tblLook w:val="04A0" w:firstRow="1" w:lastRow="0" w:firstColumn="1" w:lastColumn="0" w:noHBand="0" w:noVBand="1"/>
      </w:tblPr>
      <w:tblGrid>
        <w:gridCol w:w="9016"/>
      </w:tblGrid>
      <w:tr w:rsidR="00852EE5" w:rsidRPr="007607E8" w14:paraId="4FD288F2" w14:textId="77777777" w:rsidTr="00DF4439">
        <w:tc>
          <w:tcPr>
            <w:tcW w:w="9016" w:type="dxa"/>
            <w:shd w:val="clear" w:color="auto" w:fill="D5DCE4" w:themeFill="text2" w:themeFillTint="33"/>
          </w:tcPr>
          <w:p w14:paraId="33C8A561" w14:textId="77777777" w:rsidR="006C066E" w:rsidRPr="007607E8" w:rsidRDefault="006C066E" w:rsidP="006C066E">
            <w:pPr>
              <w:spacing w:after="120" w:line="240" w:lineRule="auto"/>
              <w:rPr>
                <w:rFonts w:asciiTheme="majorHAnsi" w:hAnsiTheme="majorHAnsi"/>
                <w:iCs/>
                <w:color w:val="7030A0"/>
                <w:lang w:eastAsia="en-AU"/>
              </w:rPr>
            </w:pPr>
            <w:r w:rsidRPr="007607E8">
              <w:rPr>
                <w:rFonts w:asciiTheme="majorHAnsi" w:hAnsiTheme="majorHAnsi"/>
                <w:iCs/>
                <w:color w:val="7030A0"/>
                <w:lang w:eastAsia="en-AU"/>
              </w:rPr>
              <w:t xml:space="preserve">The protocol should provide a high-level discussion of all procedures. More detailed information can be provided in a Trial Manual or SOP.  </w:t>
            </w:r>
          </w:p>
          <w:p w14:paraId="7BB5952F" w14:textId="5C251BD1" w:rsidR="006C066E" w:rsidRPr="007607E8" w:rsidRDefault="006C066E" w:rsidP="006C066E">
            <w:pPr>
              <w:autoSpaceDE w:val="0"/>
              <w:autoSpaceDN w:val="0"/>
              <w:adjustRightInd w:val="0"/>
              <w:spacing w:after="24" w:line="240" w:lineRule="auto"/>
              <w:jc w:val="both"/>
              <w:rPr>
                <w:rFonts w:asciiTheme="majorHAnsi" w:hAnsiTheme="majorHAnsi"/>
                <w:iCs/>
                <w:color w:val="7030A0"/>
              </w:rPr>
            </w:pPr>
            <w:r w:rsidRPr="007607E8">
              <w:rPr>
                <w:rFonts w:asciiTheme="majorHAnsi" w:hAnsiTheme="majorHAnsi"/>
                <w:iCs/>
                <w:color w:val="7030A0"/>
              </w:rPr>
              <w:t>Note that the specific timing of procedures/evaluations to be done at each trial visit is captured in the</w:t>
            </w:r>
            <w:r w:rsidRPr="007607E8">
              <w:rPr>
                <w:rFonts w:asciiTheme="majorHAnsi" w:hAnsiTheme="majorHAnsi"/>
                <w:b/>
                <w:iCs/>
                <w:color w:val="7030A0"/>
              </w:rPr>
              <w:t xml:space="preserve"> </w:t>
            </w:r>
            <w:r w:rsidRPr="007607E8">
              <w:rPr>
                <w:rFonts w:asciiTheme="majorHAnsi" w:hAnsiTheme="majorHAnsi"/>
                <w:iCs/>
                <w:color w:val="7030A0"/>
                <w:u w:val="single"/>
              </w:rPr>
              <w:t>Schedule of Assessments (</w:t>
            </w:r>
            <w:proofErr w:type="spellStart"/>
            <w:r w:rsidRPr="007607E8">
              <w:rPr>
                <w:rFonts w:asciiTheme="majorHAnsi" w:hAnsiTheme="majorHAnsi"/>
                <w:iCs/>
                <w:color w:val="7030A0"/>
                <w:u w:val="single"/>
              </w:rPr>
              <w:t>SoA</w:t>
            </w:r>
            <w:proofErr w:type="spellEnd"/>
            <w:r w:rsidRPr="007607E8">
              <w:rPr>
                <w:rFonts w:asciiTheme="majorHAnsi" w:hAnsiTheme="majorHAnsi"/>
                <w:iCs/>
                <w:color w:val="7030A0"/>
                <w:u w:val="single"/>
              </w:rPr>
              <w:t>)</w:t>
            </w:r>
            <w:r w:rsidRPr="007607E8">
              <w:rPr>
                <w:rFonts w:asciiTheme="majorHAnsi" w:hAnsiTheme="majorHAnsi"/>
                <w:iCs/>
                <w:color w:val="7030A0"/>
              </w:rPr>
              <w:t xml:space="preserve"> - the time points of these procedures do not need to be included </w:t>
            </w:r>
            <w:r w:rsidR="00F65CE1">
              <w:rPr>
                <w:rFonts w:asciiTheme="majorHAnsi" w:hAnsiTheme="majorHAnsi"/>
                <w:iCs/>
                <w:color w:val="7030A0"/>
              </w:rPr>
              <w:t>in this section</w:t>
            </w:r>
            <w:r w:rsidRPr="007607E8">
              <w:rPr>
                <w:rFonts w:asciiTheme="majorHAnsi" w:hAnsiTheme="majorHAnsi"/>
                <w:iCs/>
                <w:color w:val="7030A0"/>
              </w:rPr>
              <w:t xml:space="preserve">. </w:t>
            </w:r>
          </w:p>
          <w:p w14:paraId="0CA6569A" w14:textId="77777777" w:rsidR="006C066E" w:rsidRPr="007607E8" w:rsidRDefault="006C066E" w:rsidP="006C066E">
            <w:pPr>
              <w:autoSpaceDE w:val="0"/>
              <w:autoSpaceDN w:val="0"/>
              <w:adjustRightInd w:val="0"/>
              <w:spacing w:after="24" w:line="240" w:lineRule="auto"/>
              <w:jc w:val="both"/>
              <w:rPr>
                <w:rFonts w:asciiTheme="majorHAnsi" w:hAnsiTheme="majorHAnsi"/>
                <w:iCs/>
                <w:color w:val="7030A0"/>
              </w:rPr>
            </w:pPr>
          </w:p>
          <w:p w14:paraId="0F5A5BDA" w14:textId="3B281B26" w:rsidR="00852EE5" w:rsidRPr="007607E8" w:rsidRDefault="00852EE5" w:rsidP="006C066E">
            <w:pPr>
              <w:autoSpaceDE w:val="0"/>
              <w:autoSpaceDN w:val="0"/>
              <w:adjustRightInd w:val="0"/>
              <w:spacing w:after="24" w:line="240" w:lineRule="auto"/>
              <w:jc w:val="both"/>
              <w:rPr>
                <w:rFonts w:asciiTheme="majorHAnsi" w:hAnsiTheme="majorHAnsi"/>
                <w:iCs/>
                <w:color w:val="7030A0"/>
              </w:rPr>
            </w:pPr>
            <w:r w:rsidRPr="007607E8">
              <w:rPr>
                <w:rFonts w:asciiTheme="majorHAnsi" w:hAnsiTheme="majorHAnsi"/>
                <w:iCs/>
                <w:color w:val="7030A0"/>
                <w:lang w:eastAsia="en-AU"/>
              </w:rPr>
              <w:t>The procedures could include:</w:t>
            </w:r>
          </w:p>
          <w:p w14:paraId="188277B7" w14:textId="77777777" w:rsidR="00852EE5" w:rsidRPr="007607E8" w:rsidRDefault="00852EE5" w:rsidP="00D95255">
            <w:pPr>
              <w:numPr>
                <w:ilvl w:val="0"/>
                <w:numId w:val="20"/>
              </w:numPr>
              <w:spacing w:after="0" w:line="240" w:lineRule="auto"/>
              <w:rPr>
                <w:rFonts w:asciiTheme="majorHAnsi" w:hAnsiTheme="majorHAnsi"/>
                <w:iCs/>
                <w:color w:val="7030A0"/>
                <w:lang w:eastAsia="en-AU"/>
              </w:rPr>
            </w:pPr>
            <w:r w:rsidRPr="007607E8">
              <w:rPr>
                <w:rFonts w:asciiTheme="majorHAnsi" w:hAnsiTheme="majorHAnsi"/>
                <w:b/>
                <w:iCs/>
                <w:color w:val="7030A0"/>
                <w:lang w:eastAsia="en-AU"/>
              </w:rPr>
              <w:lastRenderedPageBreak/>
              <w:t>Physical examination</w:t>
            </w:r>
            <w:r w:rsidRPr="007607E8">
              <w:rPr>
                <w:rFonts w:asciiTheme="majorHAnsi" w:hAnsiTheme="majorHAnsi"/>
                <w:iCs/>
                <w:color w:val="7030A0"/>
                <w:lang w:eastAsia="en-AU"/>
              </w:rPr>
              <w:t xml:space="preserve"> (e.g., height and weight, organ systems, motor or vision assessment, or other functional abilities). If appropriate, discuss what constitutes a targeted physical examination.</w:t>
            </w:r>
            <w:bookmarkStart w:id="392" w:name="_Hlk479163985"/>
            <w:r w:rsidRPr="007607E8">
              <w:rPr>
                <w:rFonts w:asciiTheme="majorHAnsi" w:hAnsiTheme="majorHAnsi"/>
                <w:iCs/>
                <w:color w:val="7030A0"/>
                <w:lang w:eastAsia="en-AU"/>
              </w:rPr>
              <w:t xml:space="preserve"> </w:t>
            </w:r>
            <w:bookmarkEnd w:id="392"/>
          </w:p>
          <w:p w14:paraId="603776D4" w14:textId="77777777" w:rsidR="00852EE5" w:rsidRPr="007607E8" w:rsidRDefault="00852EE5" w:rsidP="00D95255">
            <w:pPr>
              <w:numPr>
                <w:ilvl w:val="0"/>
                <w:numId w:val="20"/>
              </w:numPr>
              <w:spacing w:after="0" w:line="240" w:lineRule="auto"/>
              <w:rPr>
                <w:rFonts w:asciiTheme="majorHAnsi" w:hAnsiTheme="majorHAnsi"/>
                <w:iCs/>
                <w:color w:val="7030A0"/>
                <w:lang w:eastAsia="en-AU"/>
              </w:rPr>
            </w:pPr>
            <w:r w:rsidRPr="007607E8">
              <w:rPr>
                <w:rFonts w:asciiTheme="majorHAnsi" w:hAnsiTheme="majorHAnsi"/>
                <w:b/>
                <w:iCs/>
                <w:color w:val="7030A0"/>
                <w:lang w:eastAsia="en-AU"/>
              </w:rPr>
              <w:t>Vital signs</w:t>
            </w:r>
            <w:r w:rsidRPr="007607E8">
              <w:rPr>
                <w:rFonts w:asciiTheme="majorHAnsi" w:hAnsiTheme="majorHAnsi"/>
                <w:iCs/>
                <w:color w:val="7030A0"/>
                <w:lang w:eastAsia="en-AU"/>
              </w:rPr>
              <w:t xml:space="preserve"> (e.g., temperature, pulse, respirations, blood pressure). Carefully consider which vital signs (if any) should be measured to ensure that only essential data are collected. Include any specific instructions with respect to the collection and interpretation of vital signs.  </w:t>
            </w:r>
          </w:p>
          <w:p w14:paraId="4AD68A91" w14:textId="77777777" w:rsidR="00852EE5" w:rsidRPr="007607E8" w:rsidRDefault="00852EE5" w:rsidP="00D95255">
            <w:pPr>
              <w:numPr>
                <w:ilvl w:val="0"/>
                <w:numId w:val="20"/>
              </w:numPr>
              <w:spacing w:after="0" w:line="240" w:lineRule="auto"/>
              <w:rPr>
                <w:rFonts w:asciiTheme="majorHAnsi" w:hAnsiTheme="majorHAnsi"/>
                <w:iCs/>
                <w:color w:val="7030A0"/>
                <w:lang w:eastAsia="en-AU"/>
              </w:rPr>
            </w:pPr>
            <w:r w:rsidRPr="007607E8">
              <w:rPr>
                <w:rFonts w:asciiTheme="majorHAnsi" w:hAnsiTheme="majorHAnsi"/>
                <w:b/>
                <w:iCs/>
                <w:color w:val="7030A0"/>
                <w:lang w:eastAsia="en-AU"/>
              </w:rPr>
              <w:t>Electrocardiograms (ECGs)</w:t>
            </w:r>
            <w:r w:rsidRPr="007607E8">
              <w:rPr>
                <w:rFonts w:asciiTheme="majorHAnsi" w:hAnsiTheme="majorHAnsi"/>
                <w:iCs/>
                <w:color w:val="7030A0"/>
                <w:lang w:eastAsia="en-AU"/>
              </w:rPr>
              <w:t xml:space="preserve">: specify if the ECG is for screening purposes only. Include any specific instructions for the collection and interpretation of the ECG (e.g., time points relative to dosing with trial intervention or other evaluations). If ECGs will be analysed at a central laboratory, instructions for the collection (e.g., equipment), transmission and archiving of the ECG data should be summarized in this protocol, and further outlined in the Trial Manual. If the ECG will be read locally, indicate how these will be handled and in what format (e.g., digital or paper), as well as instructions with respect to local review. </w:t>
            </w:r>
          </w:p>
          <w:p w14:paraId="238EB791" w14:textId="77777777" w:rsidR="00852EE5" w:rsidRPr="007607E8" w:rsidRDefault="00852EE5" w:rsidP="00D95255">
            <w:pPr>
              <w:numPr>
                <w:ilvl w:val="0"/>
                <w:numId w:val="20"/>
              </w:numPr>
              <w:spacing w:after="0" w:line="240" w:lineRule="auto"/>
              <w:rPr>
                <w:rFonts w:asciiTheme="majorHAnsi" w:hAnsiTheme="majorHAnsi"/>
                <w:iCs/>
                <w:color w:val="7030A0"/>
                <w:lang w:eastAsia="en-AU"/>
              </w:rPr>
            </w:pPr>
            <w:r w:rsidRPr="007607E8">
              <w:rPr>
                <w:rFonts w:asciiTheme="majorHAnsi" w:hAnsiTheme="majorHAnsi"/>
                <w:b/>
                <w:iCs/>
                <w:color w:val="7030A0"/>
                <w:lang w:eastAsia="en-AU"/>
              </w:rPr>
              <w:t>Administration of questionnaires or other instruments</w:t>
            </w:r>
            <w:r w:rsidRPr="007607E8">
              <w:rPr>
                <w:rFonts w:asciiTheme="majorHAnsi" w:hAnsiTheme="majorHAnsi"/>
                <w:iCs/>
                <w:color w:val="7030A0"/>
                <w:lang w:eastAsia="en-AU"/>
              </w:rPr>
              <w:t xml:space="preserve"> </w:t>
            </w:r>
            <w:r w:rsidRPr="007607E8">
              <w:rPr>
                <w:rFonts w:asciiTheme="majorHAnsi" w:hAnsiTheme="majorHAnsi"/>
                <w:b/>
                <w:iCs/>
                <w:color w:val="7030A0"/>
                <w:lang w:eastAsia="en-AU"/>
              </w:rPr>
              <w:t xml:space="preserve">by researchers </w:t>
            </w:r>
            <w:r w:rsidRPr="007607E8">
              <w:rPr>
                <w:rFonts w:asciiTheme="majorHAnsi" w:hAnsiTheme="majorHAnsi"/>
                <w:iCs/>
                <w:color w:val="7030A0"/>
                <w:lang w:eastAsia="en-AU"/>
              </w:rPr>
              <w:t>(such as gait assessment tools)</w:t>
            </w:r>
          </w:p>
          <w:p w14:paraId="3524F5D1" w14:textId="77777777" w:rsidR="00852EE5" w:rsidRPr="007607E8" w:rsidRDefault="00852EE5" w:rsidP="00D95255">
            <w:pPr>
              <w:numPr>
                <w:ilvl w:val="0"/>
                <w:numId w:val="20"/>
              </w:numPr>
              <w:spacing w:after="0" w:line="240" w:lineRule="auto"/>
              <w:rPr>
                <w:rFonts w:asciiTheme="majorHAnsi" w:hAnsiTheme="majorHAnsi"/>
                <w:iCs/>
                <w:color w:val="7030A0"/>
                <w:lang w:eastAsia="en-AU"/>
              </w:rPr>
            </w:pPr>
            <w:r w:rsidRPr="007607E8">
              <w:rPr>
                <w:rFonts w:asciiTheme="majorHAnsi" w:hAnsiTheme="majorHAnsi"/>
                <w:b/>
                <w:iCs/>
                <w:color w:val="7030A0"/>
                <w:lang w:eastAsia="en-AU"/>
              </w:rPr>
              <w:t>Completion of participant-reported outcomes by parents/participants</w:t>
            </w:r>
            <w:r w:rsidRPr="007607E8">
              <w:rPr>
                <w:rFonts w:asciiTheme="majorHAnsi" w:hAnsiTheme="majorHAnsi"/>
                <w:iCs/>
                <w:color w:val="7030A0"/>
                <w:lang w:eastAsia="en-AU"/>
              </w:rPr>
              <w:t xml:space="preserve"> (such as a daily diary, periodic quality of life questionnaires).</w:t>
            </w:r>
          </w:p>
          <w:p w14:paraId="65F718FB" w14:textId="77777777" w:rsidR="00852EE5" w:rsidRPr="007607E8" w:rsidRDefault="00852EE5" w:rsidP="00D95255">
            <w:pPr>
              <w:numPr>
                <w:ilvl w:val="0"/>
                <w:numId w:val="20"/>
              </w:numPr>
              <w:spacing w:after="0" w:line="240" w:lineRule="auto"/>
              <w:rPr>
                <w:rFonts w:asciiTheme="majorHAnsi" w:hAnsiTheme="majorHAnsi"/>
                <w:iCs/>
                <w:color w:val="7030A0"/>
                <w:lang w:eastAsia="en-AU"/>
              </w:rPr>
            </w:pPr>
            <w:r w:rsidRPr="007607E8">
              <w:rPr>
                <w:rFonts w:asciiTheme="majorHAnsi" w:hAnsiTheme="majorHAnsi"/>
                <w:b/>
                <w:iCs/>
                <w:color w:val="7030A0"/>
                <w:lang w:eastAsia="en-AU"/>
              </w:rPr>
              <w:t>Radiographic or other imaging assessments</w:t>
            </w:r>
            <w:r w:rsidRPr="007607E8">
              <w:rPr>
                <w:rFonts w:asciiTheme="majorHAnsi" w:hAnsiTheme="majorHAnsi"/>
                <w:iCs/>
                <w:color w:val="7030A0"/>
                <w:lang w:eastAsia="en-AU"/>
              </w:rPr>
              <w:t>. State the specific imaging required and, as appropriate, provide description of what is needed to perform the specialized imaging. Details describing how to perform the imaging in a standard fashion and equipment specifications may be described in the Trial Manual or a separate SOP.</w:t>
            </w:r>
          </w:p>
          <w:p w14:paraId="53864F04" w14:textId="77777777" w:rsidR="00852EE5" w:rsidRPr="007607E8" w:rsidRDefault="00852EE5" w:rsidP="00D95255">
            <w:pPr>
              <w:numPr>
                <w:ilvl w:val="0"/>
                <w:numId w:val="20"/>
              </w:numPr>
              <w:spacing w:after="0" w:line="240" w:lineRule="auto"/>
              <w:rPr>
                <w:rFonts w:asciiTheme="majorHAnsi" w:hAnsiTheme="majorHAnsi"/>
                <w:iCs/>
                <w:color w:val="7030A0"/>
                <w:lang w:eastAsia="en-AU"/>
              </w:rPr>
            </w:pPr>
            <w:r w:rsidRPr="007607E8">
              <w:rPr>
                <w:rFonts w:asciiTheme="majorHAnsi" w:hAnsiTheme="majorHAnsi"/>
                <w:b/>
                <w:iCs/>
                <w:color w:val="7030A0"/>
                <w:lang w:eastAsia="en-AU"/>
              </w:rPr>
              <w:t>Biological specimen collection and laboratory evaluations</w:t>
            </w:r>
            <w:r w:rsidRPr="007607E8">
              <w:rPr>
                <w:rFonts w:asciiTheme="majorHAnsi" w:hAnsiTheme="majorHAnsi"/>
                <w:iCs/>
                <w:color w:val="7030A0"/>
                <w:lang w:eastAsia="en-AU"/>
              </w:rPr>
              <w:t>. Include specific test components and estimated volume and type of specimens needed for each test. Specify laboratory methods to provide for appropriate longitudinal and cross-sectional comparison (e.g., use of consistent laboratory method throughout trial, use of single, central laboratory for multi-site studies). If more than one laboratory will be used, specify which evaluations will be done by each laboratory.  In addition, discussion should include whether any laboratory tests (e.g., diagnostics) that will be used are being developed concurrently or are commercially available.  Special instructions for the preparation, handling, storage, and shipment of specimens should be briefly explained in this section with detailed discussion in the Trial Manual.</w:t>
            </w:r>
          </w:p>
          <w:p w14:paraId="629233A1" w14:textId="77777777" w:rsidR="00852EE5" w:rsidRPr="007607E8" w:rsidRDefault="00852EE5" w:rsidP="00D95255">
            <w:pPr>
              <w:numPr>
                <w:ilvl w:val="0"/>
                <w:numId w:val="20"/>
              </w:numPr>
              <w:spacing w:after="0" w:line="240" w:lineRule="auto"/>
              <w:rPr>
                <w:rFonts w:asciiTheme="majorHAnsi" w:hAnsiTheme="majorHAnsi"/>
                <w:iCs/>
                <w:color w:val="7030A0"/>
                <w:lang w:eastAsia="en-AU"/>
              </w:rPr>
            </w:pPr>
            <w:r w:rsidRPr="007607E8">
              <w:rPr>
                <w:rFonts w:asciiTheme="majorHAnsi" w:hAnsiTheme="majorHAnsi"/>
                <w:b/>
                <w:iCs/>
                <w:color w:val="7030A0"/>
                <w:lang w:eastAsia="en-AU"/>
              </w:rPr>
              <w:t>Special assays or procedures required</w:t>
            </w:r>
            <w:r w:rsidRPr="007607E8">
              <w:rPr>
                <w:rFonts w:asciiTheme="majorHAnsi" w:hAnsiTheme="majorHAnsi"/>
                <w:iCs/>
                <w:color w:val="7030A0"/>
                <w:lang w:eastAsia="en-AU"/>
              </w:rPr>
              <w:t xml:space="preserve"> (e.g., immunology assays, pharmacokinetic studies, flow cytometry assays, microarray, DNA sequencing). For research laboratory assays, include specific assays, estimated volume and type of specimen needed for each test. If more than one laboratory will be used, specify which assays will be done by each laboratory. Special instructions for the preparation, handling, storage, and shipment of specimens should be briefly explained in this section with detailed discussion in the Trial Manual.</w:t>
            </w:r>
          </w:p>
          <w:p w14:paraId="1DD385E6" w14:textId="77777777" w:rsidR="00852EE5" w:rsidRPr="007607E8" w:rsidRDefault="00852EE5" w:rsidP="00D95255">
            <w:pPr>
              <w:numPr>
                <w:ilvl w:val="0"/>
                <w:numId w:val="20"/>
              </w:numPr>
              <w:spacing w:after="0" w:line="240" w:lineRule="auto"/>
              <w:rPr>
                <w:rFonts w:asciiTheme="majorHAnsi" w:hAnsiTheme="majorHAnsi"/>
                <w:iCs/>
                <w:color w:val="7030A0"/>
                <w:lang w:eastAsia="en-AU"/>
              </w:rPr>
            </w:pPr>
            <w:r w:rsidRPr="007607E8">
              <w:rPr>
                <w:rFonts w:asciiTheme="majorHAnsi" w:hAnsiTheme="majorHAnsi"/>
                <w:b/>
                <w:iCs/>
                <w:color w:val="7030A0"/>
                <w:lang w:eastAsia="en-AU"/>
              </w:rPr>
              <w:t>Assessment of trial intervention adherence</w:t>
            </w:r>
            <w:r w:rsidRPr="007607E8">
              <w:rPr>
                <w:rFonts w:asciiTheme="majorHAnsi" w:hAnsiTheme="majorHAnsi"/>
                <w:iCs/>
                <w:color w:val="7030A0"/>
                <w:lang w:eastAsia="en-AU"/>
              </w:rPr>
              <w:t xml:space="preserve"> </w:t>
            </w:r>
          </w:p>
          <w:p w14:paraId="56C49D4C" w14:textId="77777777" w:rsidR="00852EE5" w:rsidRPr="007607E8" w:rsidRDefault="00852EE5" w:rsidP="00D95255">
            <w:pPr>
              <w:numPr>
                <w:ilvl w:val="0"/>
                <w:numId w:val="20"/>
              </w:numPr>
              <w:spacing w:after="0" w:line="240" w:lineRule="auto"/>
              <w:rPr>
                <w:rFonts w:asciiTheme="majorHAnsi" w:hAnsiTheme="majorHAnsi"/>
                <w:b/>
                <w:iCs/>
                <w:color w:val="7030A0"/>
                <w:lang w:eastAsia="en-AU"/>
              </w:rPr>
            </w:pPr>
            <w:r w:rsidRPr="007607E8">
              <w:rPr>
                <w:rFonts w:asciiTheme="majorHAnsi" w:hAnsiTheme="majorHAnsi"/>
                <w:b/>
                <w:iCs/>
                <w:color w:val="7030A0"/>
                <w:lang w:eastAsia="en-AU"/>
              </w:rPr>
              <w:t xml:space="preserve">Assessment of adverse events. </w:t>
            </w:r>
            <w:r w:rsidRPr="007607E8">
              <w:rPr>
                <w:rFonts w:asciiTheme="majorHAnsi" w:hAnsiTheme="majorHAnsi"/>
                <w:iCs/>
                <w:color w:val="7030A0"/>
                <w:lang w:eastAsia="en-AU"/>
              </w:rPr>
              <w:t>Describe provisions for follow-up of ongoing AEs/SAEs.</w:t>
            </w:r>
          </w:p>
          <w:p w14:paraId="7C908886" w14:textId="2D05AA90" w:rsidR="00852EE5" w:rsidRPr="007607E8" w:rsidRDefault="00852EE5" w:rsidP="00D95255">
            <w:pPr>
              <w:numPr>
                <w:ilvl w:val="0"/>
                <w:numId w:val="20"/>
              </w:numPr>
              <w:spacing w:after="0" w:line="240" w:lineRule="auto"/>
              <w:rPr>
                <w:rFonts w:asciiTheme="majorHAnsi" w:hAnsiTheme="majorHAnsi"/>
                <w:iCs/>
                <w:color w:val="7030A0"/>
              </w:rPr>
            </w:pPr>
            <w:r w:rsidRPr="007607E8">
              <w:rPr>
                <w:rFonts w:asciiTheme="majorHAnsi" w:hAnsiTheme="majorHAnsi"/>
                <w:b/>
                <w:iCs/>
                <w:color w:val="7030A0"/>
                <w:lang w:eastAsia="en-AU"/>
              </w:rPr>
              <w:t>Counselling procedures, including any dietary or activity considerations</w:t>
            </w:r>
            <w:r w:rsidRPr="007607E8">
              <w:rPr>
                <w:rFonts w:asciiTheme="majorHAnsi" w:hAnsiTheme="majorHAnsi"/>
                <w:iCs/>
                <w:color w:val="7030A0"/>
                <w:lang w:eastAsia="en-AU"/>
              </w:rPr>
              <w:t xml:space="preserve"> that need to be adhered to during trial participation.</w:t>
            </w:r>
          </w:p>
        </w:tc>
      </w:tr>
    </w:tbl>
    <w:p w14:paraId="1158F7F3" w14:textId="1D2CDF46" w:rsidR="00E71555" w:rsidRDefault="1FB3768B" w:rsidP="00223DFE">
      <w:pPr>
        <w:pStyle w:val="Heading1"/>
        <w:numPr>
          <w:ilvl w:val="1"/>
          <w:numId w:val="7"/>
        </w:numPr>
        <w:spacing w:before="120" w:line="240" w:lineRule="auto"/>
        <w:ind w:left="1502" w:hanging="782"/>
        <w:jc w:val="both"/>
        <w:rPr>
          <w:rFonts w:asciiTheme="majorHAnsi" w:hAnsiTheme="majorHAnsi"/>
          <w:caps w:val="0"/>
        </w:rPr>
      </w:pPr>
      <w:bookmarkStart w:id="393" w:name="_Toc57810282"/>
      <w:bookmarkStart w:id="394" w:name="_Toc182901658"/>
      <w:bookmarkStart w:id="395" w:name="_Toc185495239"/>
      <w:r w:rsidRPr="6CACDD58">
        <w:rPr>
          <w:rFonts w:asciiTheme="majorHAnsi" w:hAnsiTheme="majorHAnsi"/>
          <w:caps w:val="0"/>
        </w:rPr>
        <w:lastRenderedPageBreak/>
        <w:t>Notes on specific trial visits</w:t>
      </w:r>
      <w:bookmarkEnd w:id="393"/>
      <w:bookmarkEnd w:id="394"/>
      <w:bookmarkEnd w:id="395"/>
    </w:p>
    <w:p w14:paraId="00D71C03" w14:textId="34FBF15E" w:rsidR="002F7F35" w:rsidRPr="00543C12" w:rsidRDefault="002F7F35" w:rsidP="00223DFE">
      <w:pPr>
        <w:pStyle w:val="Heading1"/>
        <w:numPr>
          <w:ilvl w:val="2"/>
          <w:numId w:val="7"/>
        </w:numPr>
        <w:spacing w:before="120" w:line="240" w:lineRule="auto"/>
        <w:jc w:val="both"/>
        <w:rPr>
          <w:rFonts w:asciiTheme="majorHAnsi" w:hAnsiTheme="majorHAnsi"/>
          <w:caps w:val="0"/>
          <w:szCs w:val="22"/>
        </w:rPr>
      </w:pPr>
      <w:bookmarkStart w:id="396" w:name="_Toc57810283"/>
      <w:bookmarkStart w:id="397" w:name="_Toc182901659"/>
      <w:bookmarkStart w:id="398" w:name="_Toc185495240"/>
      <w:r w:rsidRPr="00543C12">
        <w:rPr>
          <w:rFonts w:asciiTheme="majorHAnsi" w:hAnsiTheme="majorHAnsi"/>
          <w:caps w:val="0"/>
          <w:szCs w:val="22"/>
        </w:rPr>
        <w:t>Screening</w:t>
      </w:r>
      <w:bookmarkEnd w:id="396"/>
      <w:bookmarkEnd w:id="397"/>
      <w:bookmarkEnd w:id="398"/>
    </w:p>
    <w:p w14:paraId="4B1D48C3" w14:textId="77777777" w:rsidR="009E3D5B" w:rsidRPr="007607E8" w:rsidRDefault="009E3D5B" w:rsidP="009E3D5B">
      <w:pPr>
        <w:spacing w:after="120" w:line="240" w:lineRule="auto"/>
        <w:contextualSpacing/>
        <w:rPr>
          <w:rFonts w:asciiTheme="majorHAnsi" w:hAnsiTheme="majorHAnsi"/>
          <w:iCs/>
          <w:color w:val="7030A0"/>
        </w:rPr>
      </w:pPr>
      <w:r w:rsidRPr="007607E8">
        <w:rPr>
          <w:rFonts w:asciiTheme="majorHAnsi" w:hAnsiTheme="majorHAnsi"/>
          <w:iCs/>
          <w:color w:val="7030A0"/>
        </w:rPr>
        <w:t xml:space="preserve">Discuss the sequence of events that should occur during the screening process and any decision points regarding participant eligibility.  Include the time frame prior to enrolment within which screening procedures/ evaluations must be performed (e.g., within 28 days prior to enrolment).  If a </w:t>
      </w:r>
      <w:r w:rsidRPr="007607E8">
        <w:rPr>
          <w:rFonts w:asciiTheme="majorHAnsi" w:hAnsiTheme="majorHAnsi"/>
          <w:iCs/>
          <w:color w:val="7030A0"/>
        </w:rPr>
        <w:lastRenderedPageBreak/>
        <w:t xml:space="preserve">separate screening protocol is developed, describe how the screening protocol will be used to identify participants for this trial. </w:t>
      </w:r>
    </w:p>
    <w:p w14:paraId="7353581F" w14:textId="77777777" w:rsidR="009E3D5B" w:rsidRDefault="009E3D5B" w:rsidP="00E71555">
      <w:pPr>
        <w:autoSpaceDE w:val="0"/>
        <w:autoSpaceDN w:val="0"/>
        <w:adjustRightInd w:val="0"/>
        <w:spacing w:after="21" w:line="240" w:lineRule="auto"/>
        <w:jc w:val="both"/>
        <w:rPr>
          <w:rFonts w:asciiTheme="majorHAnsi" w:hAnsiTheme="majorHAnsi"/>
          <w:iCs/>
          <w:color w:val="7030A0"/>
        </w:rPr>
      </w:pPr>
    </w:p>
    <w:p w14:paraId="575A4D18" w14:textId="4AC51BD2" w:rsidR="002F7F35" w:rsidRDefault="00E71555" w:rsidP="00223DFE">
      <w:pPr>
        <w:pStyle w:val="Heading1"/>
        <w:numPr>
          <w:ilvl w:val="2"/>
          <w:numId w:val="7"/>
        </w:numPr>
        <w:spacing w:before="120" w:line="240" w:lineRule="auto"/>
        <w:jc w:val="both"/>
        <w:rPr>
          <w:rFonts w:asciiTheme="majorHAnsi" w:hAnsiTheme="majorHAnsi"/>
          <w:caps w:val="0"/>
          <w:szCs w:val="22"/>
        </w:rPr>
      </w:pPr>
      <w:bookmarkStart w:id="399" w:name="_Toc57810284"/>
      <w:bookmarkStart w:id="400" w:name="_Toc182901660"/>
      <w:bookmarkStart w:id="401" w:name="_Toc185495241"/>
      <w:r>
        <w:rPr>
          <w:rFonts w:asciiTheme="majorHAnsi" w:hAnsiTheme="majorHAnsi"/>
          <w:caps w:val="0"/>
          <w:szCs w:val="22"/>
        </w:rPr>
        <w:t>Final trial visit</w:t>
      </w:r>
      <w:bookmarkEnd w:id="399"/>
      <w:bookmarkEnd w:id="400"/>
      <w:bookmarkEnd w:id="401"/>
    </w:p>
    <w:p w14:paraId="79617B7B" w14:textId="77777777" w:rsidR="00E71555" w:rsidRPr="007607E8" w:rsidRDefault="00E71555" w:rsidP="00132012">
      <w:pPr>
        <w:spacing w:after="120" w:line="240" w:lineRule="auto"/>
        <w:rPr>
          <w:rFonts w:asciiTheme="majorHAnsi" w:hAnsiTheme="majorHAnsi" w:cs="Calibri"/>
          <w:color w:val="6E2E9F"/>
          <w:lang w:eastAsia="en-AU"/>
        </w:rPr>
      </w:pPr>
      <w:r w:rsidRPr="007607E8">
        <w:rPr>
          <w:rFonts w:asciiTheme="majorHAnsi" w:hAnsiTheme="majorHAnsi" w:cs="Calibri"/>
          <w:color w:val="6E2E9F"/>
          <w:lang w:eastAsia="en-AU"/>
        </w:rPr>
        <w:t xml:space="preserve">Define when the final trial visit should occur and any special procedures/evaluations or instructions to the participant.  If trial results will be shared with participants, discuss when and how they will receive this information. Think about whether you will want to contact the participants in the future, and whether consent needs to be obtained now to do so. </w:t>
      </w:r>
    </w:p>
    <w:p w14:paraId="06C92314" w14:textId="4A3DAD08" w:rsidR="00E71555" w:rsidRPr="007607E8" w:rsidRDefault="00E71555" w:rsidP="00E71555">
      <w:pPr>
        <w:autoSpaceDE w:val="0"/>
        <w:autoSpaceDN w:val="0"/>
        <w:adjustRightInd w:val="0"/>
        <w:spacing w:after="21" w:line="240" w:lineRule="auto"/>
        <w:jc w:val="both"/>
        <w:rPr>
          <w:rFonts w:asciiTheme="majorHAnsi" w:hAnsiTheme="majorHAnsi"/>
          <w:color w:val="7030A0"/>
        </w:rPr>
      </w:pPr>
      <w:r w:rsidRPr="007607E8">
        <w:rPr>
          <w:rFonts w:asciiTheme="majorHAnsi" w:hAnsiTheme="majorHAnsi" w:cs="Calibri"/>
          <w:color w:val="6E2E9F"/>
          <w:lang w:eastAsia="en-AU"/>
        </w:rPr>
        <w:t>Note that all safety events (</w:t>
      </w:r>
      <w:r w:rsidR="003C572F">
        <w:rPr>
          <w:rFonts w:asciiTheme="majorHAnsi" w:hAnsiTheme="majorHAnsi" w:cs="Calibri"/>
          <w:color w:val="6E2E9F"/>
          <w:lang w:eastAsia="en-AU"/>
        </w:rPr>
        <w:t>AEs, SAEs,</w:t>
      </w:r>
      <w:r w:rsidR="00A540E3">
        <w:rPr>
          <w:rFonts w:asciiTheme="majorHAnsi" w:hAnsiTheme="majorHAnsi" w:cs="Calibri"/>
          <w:color w:val="6E2E9F"/>
          <w:lang w:eastAsia="en-AU"/>
        </w:rPr>
        <w:t xml:space="preserve"> </w:t>
      </w:r>
      <w:r w:rsidRPr="007607E8">
        <w:rPr>
          <w:rFonts w:asciiTheme="majorHAnsi" w:hAnsiTheme="majorHAnsi" w:cs="Calibri"/>
          <w:color w:val="6E2E9F"/>
          <w:lang w:eastAsia="en-AU"/>
        </w:rPr>
        <w:t>etc) will be followed until resolution or alternatively to stabilisation – and ensure referrals are in place where applicable</w:t>
      </w:r>
      <w:r w:rsidR="00A71C5C" w:rsidRPr="007607E8">
        <w:rPr>
          <w:rFonts w:asciiTheme="majorHAnsi" w:hAnsiTheme="majorHAnsi" w:cs="Calibri"/>
          <w:color w:val="6E2E9F"/>
          <w:lang w:eastAsia="en-AU"/>
        </w:rPr>
        <w:t>.</w:t>
      </w:r>
    </w:p>
    <w:p w14:paraId="5812CF15" w14:textId="77777777" w:rsidR="004525C3" w:rsidRPr="00543C12" w:rsidRDefault="002F7F35" w:rsidP="00223DFE">
      <w:pPr>
        <w:pStyle w:val="Heading1"/>
        <w:numPr>
          <w:ilvl w:val="2"/>
          <w:numId w:val="7"/>
        </w:numPr>
        <w:spacing w:before="120" w:line="240" w:lineRule="auto"/>
        <w:jc w:val="both"/>
        <w:rPr>
          <w:rFonts w:asciiTheme="majorHAnsi" w:hAnsiTheme="majorHAnsi"/>
          <w:caps w:val="0"/>
          <w:szCs w:val="22"/>
        </w:rPr>
      </w:pPr>
      <w:bookmarkStart w:id="402" w:name="_Toc57810285"/>
      <w:bookmarkStart w:id="403" w:name="_Toc182901661"/>
      <w:bookmarkStart w:id="404" w:name="_Toc185495242"/>
      <w:r w:rsidRPr="00543C12">
        <w:rPr>
          <w:rFonts w:asciiTheme="majorHAnsi" w:hAnsiTheme="majorHAnsi"/>
          <w:caps w:val="0"/>
          <w:szCs w:val="22"/>
        </w:rPr>
        <w:t>Unscheduled visit</w:t>
      </w:r>
      <w:bookmarkEnd w:id="402"/>
      <w:bookmarkEnd w:id="403"/>
      <w:bookmarkEnd w:id="404"/>
      <w:r w:rsidRPr="00543C12">
        <w:rPr>
          <w:rFonts w:asciiTheme="majorHAnsi" w:hAnsiTheme="majorHAnsi"/>
          <w:caps w:val="0"/>
          <w:szCs w:val="22"/>
        </w:rPr>
        <w:t xml:space="preserve"> </w:t>
      </w:r>
    </w:p>
    <w:p w14:paraId="1D4BACB8" w14:textId="340C6C79" w:rsidR="00A569D5" w:rsidRPr="007607E8" w:rsidRDefault="00A569D5" w:rsidP="00DD30A0">
      <w:pPr>
        <w:spacing w:line="240" w:lineRule="auto"/>
        <w:rPr>
          <w:rFonts w:asciiTheme="majorHAnsi" w:hAnsiTheme="majorHAnsi"/>
          <w:iCs/>
        </w:rPr>
      </w:pPr>
      <w:r w:rsidRPr="007607E8">
        <w:rPr>
          <w:rFonts w:asciiTheme="majorHAnsi" w:hAnsiTheme="majorHAnsi" w:cs="Calibri"/>
          <w:iCs/>
          <w:color w:val="6E2E9F"/>
          <w:lang w:eastAsia="en-AU"/>
        </w:rPr>
        <w:t xml:space="preserve">Specify how unscheduled visits </w:t>
      </w:r>
      <w:r w:rsidR="00643BF3" w:rsidRPr="007607E8">
        <w:rPr>
          <w:rFonts w:asciiTheme="majorHAnsi" w:hAnsiTheme="majorHAnsi" w:cs="Calibri"/>
          <w:iCs/>
          <w:color w:val="6E2E9F"/>
          <w:lang w:eastAsia="en-AU"/>
        </w:rPr>
        <w:t xml:space="preserve">(e.g. for safety review) </w:t>
      </w:r>
      <w:r w:rsidRPr="007607E8">
        <w:rPr>
          <w:rFonts w:asciiTheme="majorHAnsi" w:hAnsiTheme="majorHAnsi" w:cs="Calibri"/>
          <w:iCs/>
          <w:color w:val="6E2E9F"/>
          <w:lang w:eastAsia="en-AU"/>
        </w:rPr>
        <w:t>will be handled and documented.</w:t>
      </w:r>
    </w:p>
    <w:p w14:paraId="059C96C0" w14:textId="77777777" w:rsidR="00E71555" w:rsidRDefault="00E71555" w:rsidP="00223DFE">
      <w:pPr>
        <w:pStyle w:val="Heading1"/>
        <w:numPr>
          <w:ilvl w:val="1"/>
          <w:numId w:val="7"/>
        </w:numPr>
        <w:spacing w:before="0" w:line="240" w:lineRule="auto"/>
        <w:jc w:val="both"/>
        <w:rPr>
          <w:rFonts w:asciiTheme="majorHAnsi" w:hAnsiTheme="majorHAnsi"/>
          <w:caps w:val="0"/>
        </w:rPr>
      </w:pPr>
      <w:bookmarkStart w:id="405" w:name="_Toc57810286"/>
      <w:bookmarkStart w:id="406" w:name="_Toc182901662"/>
      <w:bookmarkStart w:id="407" w:name="_Toc185495243"/>
      <w:r>
        <w:rPr>
          <w:rFonts w:asciiTheme="majorHAnsi" w:hAnsiTheme="majorHAnsi"/>
          <w:caps w:val="0"/>
        </w:rPr>
        <w:t>Treatment d</w:t>
      </w:r>
      <w:r w:rsidRPr="00387920">
        <w:rPr>
          <w:rFonts w:asciiTheme="majorHAnsi" w:hAnsiTheme="majorHAnsi"/>
          <w:caps w:val="0"/>
        </w:rPr>
        <w:t>iscontinuation, participant withdrawals and losses to follow</w:t>
      </w:r>
      <w:r>
        <w:rPr>
          <w:rFonts w:asciiTheme="majorHAnsi" w:hAnsiTheme="majorHAnsi"/>
          <w:caps w:val="0"/>
        </w:rPr>
        <w:t xml:space="preserve"> up</w:t>
      </w:r>
      <w:bookmarkEnd w:id="405"/>
      <w:bookmarkEnd w:id="406"/>
      <w:bookmarkEnd w:id="407"/>
    </w:p>
    <w:p w14:paraId="67887CD1" w14:textId="77777777" w:rsidR="00E71555" w:rsidRPr="007607E8" w:rsidRDefault="00E71555" w:rsidP="00E71555">
      <w:pPr>
        <w:pStyle w:val="CROMSInstruction"/>
        <w:spacing w:before="0" w:after="0"/>
        <w:rPr>
          <w:rFonts w:asciiTheme="majorHAnsi" w:hAnsiTheme="majorHAnsi" w:cs="Calibri"/>
          <w:i w:val="0"/>
          <w:color w:val="6E2E9F"/>
          <w:sz w:val="22"/>
          <w:szCs w:val="22"/>
          <w:lang w:val="en-AU" w:eastAsia="en-AU"/>
        </w:rPr>
      </w:pPr>
      <w:r w:rsidRPr="007607E8">
        <w:rPr>
          <w:rFonts w:asciiTheme="majorHAnsi" w:hAnsiTheme="majorHAnsi" w:cs="Calibri"/>
          <w:i w:val="0"/>
          <w:color w:val="6E2E9F"/>
          <w:sz w:val="22"/>
          <w:szCs w:val="22"/>
          <w:lang w:val="en-AU" w:eastAsia="en-AU"/>
        </w:rPr>
        <w:t xml:space="preserve">It is important to differentiate between: </w:t>
      </w:r>
    </w:p>
    <w:p w14:paraId="7A295BBA" w14:textId="28ACFE7F" w:rsidR="00E71555" w:rsidRPr="007607E8" w:rsidRDefault="00E71555" w:rsidP="00132012">
      <w:pPr>
        <w:pStyle w:val="CROMSInstruction"/>
        <w:spacing w:before="0" w:after="0"/>
        <w:ind w:left="426"/>
        <w:rPr>
          <w:rFonts w:asciiTheme="majorHAnsi" w:hAnsiTheme="majorHAnsi" w:cs="Calibri"/>
          <w:i w:val="0"/>
          <w:color w:val="6E2E9F"/>
          <w:sz w:val="22"/>
          <w:szCs w:val="22"/>
          <w:lang w:val="en-AU" w:eastAsia="en-AU"/>
        </w:rPr>
      </w:pPr>
      <w:r w:rsidRPr="007607E8">
        <w:rPr>
          <w:rFonts w:asciiTheme="majorHAnsi" w:hAnsiTheme="majorHAnsi" w:cs="Calibri"/>
          <w:i w:val="0"/>
          <w:color w:val="6E2E9F"/>
          <w:sz w:val="22"/>
          <w:szCs w:val="22"/>
          <w:lang w:val="en-AU" w:eastAsia="en-AU"/>
        </w:rPr>
        <w:t>(</w:t>
      </w:r>
      <w:proofErr w:type="spellStart"/>
      <w:r w:rsidRPr="007607E8">
        <w:rPr>
          <w:rFonts w:asciiTheme="majorHAnsi" w:hAnsiTheme="majorHAnsi" w:cs="Calibri"/>
          <w:i w:val="0"/>
          <w:color w:val="6E2E9F"/>
          <w:sz w:val="22"/>
          <w:szCs w:val="22"/>
          <w:lang w:val="en-AU" w:eastAsia="en-AU"/>
        </w:rPr>
        <w:t>i</w:t>
      </w:r>
      <w:proofErr w:type="spellEnd"/>
      <w:r w:rsidRPr="007607E8">
        <w:rPr>
          <w:rFonts w:asciiTheme="majorHAnsi" w:hAnsiTheme="majorHAnsi" w:cs="Calibri"/>
          <w:i w:val="0"/>
          <w:color w:val="6E2E9F"/>
          <w:sz w:val="22"/>
          <w:szCs w:val="22"/>
          <w:lang w:val="en-AU" w:eastAsia="en-AU"/>
        </w:rPr>
        <w:t xml:space="preserve">)  </w:t>
      </w:r>
      <w:r w:rsidR="00EE795D" w:rsidRPr="007607E8">
        <w:rPr>
          <w:rFonts w:asciiTheme="majorHAnsi" w:hAnsiTheme="majorHAnsi" w:cs="Calibri"/>
          <w:i w:val="0"/>
          <w:color w:val="6E2E9F"/>
          <w:sz w:val="22"/>
          <w:szCs w:val="22"/>
          <w:lang w:val="en-AU" w:eastAsia="en-AU"/>
        </w:rPr>
        <w:t>D</w:t>
      </w:r>
      <w:r w:rsidRPr="007607E8">
        <w:rPr>
          <w:rFonts w:asciiTheme="majorHAnsi" w:hAnsiTheme="majorHAnsi" w:cs="Calibri"/>
          <w:i w:val="0"/>
          <w:color w:val="6E2E9F"/>
          <w:sz w:val="22"/>
          <w:szCs w:val="22"/>
          <w:lang w:val="en-AU" w:eastAsia="en-AU"/>
        </w:rPr>
        <w:t xml:space="preserve">iscontinuation from trial treatment - where a participant stops trial treatment but should continue follow-up procedures and assessments </w:t>
      </w:r>
    </w:p>
    <w:p w14:paraId="1FB0EDCD" w14:textId="57A3B4BA" w:rsidR="00E71555" w:rsidRPr="007607E8" w:rsidRDefault="00E71555" w:rsidP="00132012">
      <w:pPr>
        <w:pStyle w:val="CROMSInstruction"/>
        <w:spacing w:before="0"/>
        <w:ind w:left="426"/>
        <w:rPr>
          <w:rFonts w:asciiTheme="majorHAnsi" w:hAnsiTheme="majorHAnsi" w:cs="Calibri"/>
          <w:i w:val="0"/>
          <w:color w:val="6E2E9F"/>
          <w:sz w:val="22"/>
          <w:szCs w:val="22"/>
          <w:lang w:val="en-AU" w:eastAsia="en-AU"/>
        </w:rPr>
      </w:pPr>
      <w:r w:rsidRPr="007607E8">
        <w:rPr>
          <w:rFonts w:asciiTheme="majorHAnsi" w:hAnsiTheme="majorHAnsi" w:cs="Calibri"/>
          <w:i w:val="0"/>
          <w:color w:val="6E2E9F"/>
          <w:sz w:val="22"/>
          <w:szCs w:val="22"/>
          <w:lang w:val="en-AU" w:eastAsia="en-AU"/>
        </w:rPr>
        <w:t xml:space="preserve">(ii) </w:t>
      </w:r>
      <w:r w:rsidR="00EE795D" w:rsidRPr="007607E8">
        <w:rPr>
          <w:rFonts w:asciiTheme="majorHAnsi" w:hAnsiTheme="majorHAnsi" w:cs="Calibri"/>
          <w:i w:val="0"/>
          <w:color w:val="6E2E9F"/>
          <w:sz w:val="22"/>
          <w:szCs w:val="22"/>
          <w:lang w:val="en-AU" w:eastAsia="en-AU"/>
        </w:rPr>
        <w:t>W</w:t>
      </w:r>
      <w:r w:rsidRPr="007607E8">
        <w:rPr>
          <w:rFonts w:asciiTheme="majorHAnsi" w:hAnsiTheme="majorHAnsi" w:cs="Calibri"/>
          <w:i w:val="0"/>
          <w:color w:val="6E2E9F"/>
          <w:sz w:val="22"/>
          <w:szCs w:val="22"/>
          <w:lang w:val="en-AU" w:eastAsia="en-AU"/>
        </w:rPr>
        <w:t xml:space="preserve">ithdrawal of consent for all trial participation by the participant or legal guardian (the participant may withdraw consent prior to or during the trial treatment phase or during follow-up). </w:t>
      </w:r>
    </w:p>
    <w:p w14:paraId="760B569C" w14:textId="79DBA8A4" w:rsidR="00E71555" w:rsidRDefault="00E71555" w:rsidP="00FB3BC6">
      <w:pPr>
        <w:pStyle w:val="Heading1"/>
        <w:numPr>
          <w:ilvl w:val="2"/>
          <w:numId w:val="7"/>
        </w:numPr>
        <w:spacing w:before="0" w:line="240" w:lineRule="auto"/>
        <w:ind w:left="1701"/>
        <w:jc w:val="both"/>
        <w:rPr>
          <w:rFonts w:asciiTheme="majorHAnsi" w:hAnsiTheme="majorHAnsi"/>
          <w:caps w:val="0"/>
        </w:rPr>
      </w:pPr>
      <w:bookmarkStart w:id="408" w:name="_Toc504391272"/>
      <w:bookmarkStart w:id="409" w:name="_Toc57810287"/>
      <w:bookmarkStart w:id="410" w:name="_Toc182901663"/>
      <w:bookmarkStart w:id="411" w:name="_Toc185495244"/>
      <w:r w:rsidRPr="00387920">
        <w:rPr>
          <w:rFonts w:asciiTheme="majorHAnsi" w:hAnsiTheme="majorHAnsi"/>
          <w:caps w:val="0"/>
        </w:rPr>
        <w:t>Discontinuation of t</w:t>
      </w:r>
      <w:bookmarkEnd w:id="408"/>
      <w:r w:rsidRPr="00387920">
        <w:rPr>
          <w:rFonts w:asciiTheme="majorHAnsi" w:hAnsiTheme="majorHAnsi"/>
          <w:caps w:val="0"/>
        </w:rPr>
        <w:t xml:space="preserve">reatment </w:t>
      </w:r>
      <w:r w:rsidRPr="00387920">
        <w:rPr>
          <w:rFonts w:asciiTheme="majorHAnsi" w:hAnsiTheme="majorHAnsi"/>
        </w:rPr>
        <w:t xml:space="preserve">- </w:t>
      </w:r>
      <w:r w:rsidRPr="00387920">
        <w:rPr>
          <w:rFonts w:asciiTheme="majorHAnsi" w:hAnsiTheme="majorHAnsi"/>
          <w:caps w:val="0"/>
        </w:rPr>
        <w:t>participant remains in trial for follow</w:t>
      </w:r>
      <w:r>
        <w:rPr>
          <w:rFonts w:asciiTheme="majorHAnsi" w:hAnsiTheme="majorHAnsi"/>
          <w:caps w:val="0"/>
        </w:rPr>
        <w:t xml:space="preserve"> up</w:t>
      </w:r>
      <w:bookmarkEnd w:id="409"/>
      <w:bookmarkEnd w:id="410"/>
      <w:bookmarkEnd w:id="411"/>
    </w:p>
    <w:p w14:paraId="65AE3FE5" w14:textId="77777777" w:rsidR="00E71555" w:rsidRPr="007607E8" w:rsidRDefault="00E71555" w:rsidP="00E71555">
      <w:pPr>
        <w:spacing w:after="120" w:line="240" w:lineRule="auto"/>
        <w:rPr>
          <w:rFonts w:asciiTheme="majorHAnsi" w:hAnsiTheme="majorHAnsi" w:cs="Calibri"/>
          <w:iCs/>
          <w:color w:val="6E2E9F"/>
          <w:lang w:eastAsia="en-AU"/>
        </w:rPr>
      </w:pPr>
      <w:r w:rsidRPr="007607E8">
        <w:rPr>
          <w:rFonts w:asciiTheme="majorHAnsi" w:hAnsiTheme="majorHAnsi" w:cs="Calibri"/>
          <w:iCs/>
          <w:color w:val="6E2E9F"/>
          <w:lang w:eastAsia="en-AU"/>
        </w:rPr>
        <w:t>Discontinuation from the trial intervention may follow the participant wishing to cease the trial intervention or the PI discontinuing a participant from the trial intervention (e.g. following toxicity or non-compliance). Discontinuing a trial intervention does not mean discontinuation from the trial.</w:t>
      </w:r>
    </w:p>
    <w:p w14:paraId="68D61286" w14:textId="77777777" w:rsidR="00E71555" w:rsidRPr="007607E8" w:rsidRDefault="1FB3768B" w:rsidP="6CACDD58">
      <w:pPr>
        <w:spacing w:after="120" w:line="240" w:lineRule="auto"/>
        <w:rPr>
          <w:rFonts w:asciiTheme="majorHAnsi" w:hAnsiTheme="majorHAnsi" w:cs="Calibri"/>
          <w:color w:val="6E2E9F"/>
          <w:lang w:eastAsia="en-AU"/>
        </w:rPr>
      </w:pPr>
      <w:r w:rsidRPr="6CACDD58">
        <w:rPr>
          <w:rFonts w:asciiTheme="majorHAnsi" w:hAnsiTheme="majorHAnsi" w:cs="Calibri"/>
          <w:color w:val="6E2E9F"/>
          <w:lang w:eastAsia="en-AU"/>
        </w:rPr>
        <w:t>This section should state which adverse events would result in temporary and/or permanent discontinuation of trial intervention. Describe the criteria for discontinuation (e.g., stopping rules), including any monitoring test(s) and associated clinical decision point(s). Include reasons for temporary discontinuation of the trial intervention (e.g., type and quantity of AEs), clearly stating the length of time and approaches for restarting administration of or re-challenging with trial intervention (if applicable). Describe the data to be collected at the time of discontinuation of treatment and recommencement).</w:t>
      </w:r>
    </w:p>
    <w:p w14:paraId="779192D1" w14:textId="77777777" w:rsidR="00E71555" w:rsidRPr="007607E8" w:rsidRDefault="00E71555" w:rsidP="00E71555">
      <w:pPr>
        <w:spacing w:after="120" w:line="240" w:lineRule="auto"/>
        <w:rPr>
          <w:rFonts w:asciiTheme="majorHAnsi" w:hAnsiTheme="majorHAnsi" w:cs="Calibri"/>
          <w:iCs/>
          <w:color w:val="6E2E9F"/>
          <w:lang w:eastAsia="en-AU"/>
        </w:rPr>
      </w:pPr>
      <w:r w:rsidRPr="007607E8">
        <w:rPr>
          <w:rFonts w:asciiTheme="majorHAnsi" w:hAnsiTheme="majorHAnsi" w:cs="Calibri"/>
          <w:iCs/>
          <w:color w:val="6E2E9F"/>
          <w:lang w:eastAsia="en-AU"/>
        </w:rPr>
        <w:t xml:space="preserve">This section should also describe the procedures to be followed when a participant ceases treatment prematurely, including the data to be collected and subsequent provision of care. For the participant’s safety, protocol-specified safety evaluations to capture new safety events and to review existing, unresolved safety events should be undertaken.  Describe also the procedure to transition participant off the trial drug or to alternate therapy. </w:t>
      </w:r>
    </w:p>
    <w:p w14:paraId="5F4FFC6A" w14:textId="77777777" w:rsidR="00F35365" w:rsidRPr="0090535C" w:rsidRDefault="00F35365" w:rsidP="00F35365">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26BA4A99" w14:textId="5A5A8FEA" w:rsidR="00E71555" w:rsidRPr="007607E8" w:rsidRDefault="1FB3768B" w:rsidP="6CACDD58">
      <w:pPr>
        <w:spacing w:after="120" w:line="240" w:lineRule="auto"/>
        <w:rPr>
          <w:rFonts w:asciiTheme="majorHAnsi" w:eastAsia="Calibri" w:hAnsiTheme="majorHAnsi" w:cs="Calibri"/>
          <w:color w:val="00B050"/>
          <w:lang w:val="en-US"/>
        </w:rPr>
      </w:pPr>
      <w:r w:rsidRPr="6CACDD58">
        <w:rPr>
          <w:rFonts w:asciiTheme="majorHAnsi" w:eastAsia="Calibri" w:hAnsiTheme="majorHAnsi" w:cs="Calibri"/>
          <w:color w:val="00B050"/>
          <w:lang w:val="en-US"/>
        </w:rPr>
        <w:t xml:space="preserve">“Participants who discontinue trial treatment will remain in the trial. </w:t>
      </w:r>
      <w:r w:rsidR="00433653" w:rsidRPr="6CACDD58">
        <w:rPr>
          <w:rFonts w:asciiTheme="majorHAnsi" w:eastAsia="Calibri" w:hAnsiTheme="majorHAnsi" w:cs="Calibri"/>
          <w:color w:val="00B050"/>
          <w:lang w:val="en-US"/>
        </w:rPr>
        <w:t>All remaining</w:t>
      </w:r>
      <w:r w:rsidRPr="6CACDD58">
        <w:rPr>
          <w:rFonts w:asciiTheme="majorHAnsi" w:eastAsia="Calibri" w:hAnsiTheme="majorHAnsi" w:cs="Calibri"/>
          <w:color w:val="00B050"/>
          <w:lang w:val="en-US"/>
        </w:rPr>
        <w:t xml:space="preserve"> trial procedures should be completed as indicated by the trial protocol.  </w:t>
      </w:r>
    </w:p>
    <w:p w14:paraId="6970553D" w14:textId="77777777" w:rsidR="00E71555" w:rsidRPr="007607E8" w:rsidRDefault="00E71555" w:rsidP="00E71555">
      <w:pPr>
        <w:autoSpaceDE w:val="0"/>
        <w:autoSpaceDN w:val="0"/>
        <w:adjustRightInd w:val="0"/>
        <w:spacing w:after="0" w:line="240" w:lineRule="auto"/>
        <w:rPr>
          <w:rFonts w:asciiTheme="majorHAnsi" w:hAnsiTheme="majorHAnsi" w:cs="Calibri"/>
          <w:iCs/>
          <w:color w:val="00B050"/>
          <w:lang w:eastAsia="en-AU"/>
        </w:rPr>
      </w:pPr>
      <w:r w:rsidRPr="007607E8">
        <w:rPr>
          <w:rFonts w:asciiTheme="majorHAnsi" w:hAnsiTheme="majorHAnsi" w:cs="Calibri"/>
          <w:iCs/>
          <w:color w:val="00B050"/>
          <w:lang w:eastAsia="en-AU"/>
        </w:rPr>
        <w:t>Participants may discontinue trial treatment for the following reasons:</w:t>
      </w:r>
    </w:p>
    <w:p w14:paraId="1582EAB1" w14:textId="77777777" w:rsidR="00E71555" w:rsidRPr="007607E8" w:rsidRDefault="00E71555" w:rsidP="00D95255">
      <w:pPr>
        <w:numPr>
          <w:ilvl w:val="0"/>
          <w:numId w:val="21"/>
        </w:numPr>
        <w:spacing w:after="120" w:line="240" w:lineRule="auto"/>
        <w:ind w:left="714" w:hanging="357"/>
        <w:contextualSpacing/>
        <w:rPr>
          <w:rFonts w:asciiTheme="majorHAnsi" w:hAnsiTheme="majorHAnsi"/>
          <w:iCs/>
          <w:color w:val="00B050"/>
        </w:rPr>
      </w:pPr>
      <w:r w:rsidRPr="007607E8">
        <w:rPr>
          <w:rFonts w:asciiTheme="majorHAnsi" w:hAnsiTheme="majorHAnsi"/>
          <w:iCs/>
          <w:color w:val="00B050"/>
        </w:rPr>
        <w:t xml:space="preserve">Participant / legal guardian request to discontinue trial intervention </w:t>
      </w:r>
    </w:p>
    <w:p w14:paraId="5A72407F" w14:textId="77777777" w:rsidR="00E71555" w:rsidRPr="007607E8" w:rsidRDefault="00E71555" w:rsidP="00D95255">
      <w:pPr>
        <w:numPr>
          <w:ilvl w:val="0"/>
          <w:numId w:val="21"/>
        </w:numPr>
        <w:spacing w:after="120" w:line="240" w:lineRule="auto"/>
        <w:ind w:left="714" w:hanging="357"/>
        <w:contextualSpacing/>
        <w:rPr>
          <w:rFonts w:asciiTheme="majorHAnsi" w:hAnsiTheme="majorHAnsi"/>
          <w:iCs/>
          <w:color w:val="00B050"/>
        </w:rPr>
      </w:pPr>
      <w:r w:rsidRPr="007607E8">
        <w:rPr>
          <w:rFonts w:asciiTheme="majorHAnsi" w:hAnsiTheme="majorHAnsi"/>
          <w:iCs/>
          <w:color w:val="00B050"/>
        </w:rPr>
        <w:t>Investigator decision to discontinue a participant from the trial intervention if the participant:</w:t>
      </w:r>
    </w:p>
    <w:p w14:paraId="6C212AD1" w14:textId="77777777" w:rsidR="00E71555" w:rsidRPr="007607E8" w:rsidRDefault="00E71555" w:rsidP="00D95255">
      <w:pPr>
        <w:numPr>
          <w:ilvl w:val="1"/>
          <w:numId w:val="21"/>
        </w:numPr>
        <w:spacing w:after="120" w:line="240" w:lineRule="auto"/>
        <w:contextualSpacing/>
        <w:rPr>
          <w:rFonts w:asciiTheme="majorHAnsi" w:hAnsiTheme="majorHAnsi"/>
          <w:iCs/>
          <w:color w:val="00B050"/>
        </w:rPr>
      </w:pPr>
      <w:r w:rsidRPr="007607E8">
        <w:rPr>
          <w:rFonts w:asciiTheme="majorHAnsi" w:hAnsiTheme="majorHAnsi"/>
          <w:iCs/>
          <w:color w:val="00B050"/>
        </w:rPr>
        <w:t>Is pregnant</w:t>
      </w:r>
    </w:p>
    <w:p w14:paraId="41E89B43" w14:textId="57E76342" w:rsidR="00E71555" w:rsidRPr="007607E8" w:rsidRDefault="00E71555" w:rsidP="00D95255">
      <w:pPr>
        <w:numPr>
          <w:ilvl w:val="1"/>
          <w:numId w:val="21"/>
        </w:numPr>
        <w:spacing w:after="120" w:line="240" w:lineRule="auto"/>
        <w:contextualSpacing/>
        <w:rPr>
          <w:rFonts w:asciiTheme="majorHAnsi" w:hAnsiTheme="majorHAnsi"/>
          <w:iCs/>
          <w:color w:val="00B050"/>
        </w:rPr>
      </w:pPr>
      <w:r w:rsidRPr="007607E8">
        <w:rPr>
          <w:rFonts w:asciiTheme="majorHAnsi" w:hAnsiTheme="majorHAnsi"/>
          <w:iCs/>
          <w:color w:val="00B050"/>
        </w:rPr>
        <w:t>Experiences a serious or intolerable adverse event such that continued trial intervention would not be in the best interest of the participant</w:t>
      </w:r>
    </w:p>
    <w:p w14:paraId="13992D6A" w14:textId="77777777" w:rsidR="00E71555" w:rsidRPr="007607E8" w:rsidRDefault="00E71555" w:rsidP="00D95255">
      <w:pPr>
        <w:numPr>
          <w:ilvl w:val="1"/>
          <w:numId w:val="21"/>
        </w:numPr>
        <w:spacing w:after="120" w:line="240" w:lineRule="auto"/>
        <w:contextualSpacing/>
        <w:rPr>
          <w:rFonts w:asciiTheme="majorHAnsi" w:hAnsiTheme="majorHAnsi"/>
          <w:iCs/>
          <w:color w:val="00B050"/>
        </w:rPr>
      </w:pPr>
      <w:r w:rsidRPr="007607E8">
        <w:rPr>
          <w:rFonts w:asciiTheme="majorHAnsi" w:hAnsiTheme="majorHAnsi"/>
          <w:iCs/>
          <w:color w:val="00B050"/>
        </w:rPr>
        <w:t xml:space="preserve">Develops, during the course of the trial, symptoms or conditions listed in the exclusion criteria </w:t>
      </w:r>
    </w:p>
    <w:p w14:paraId="766FE756" w14:textId="77777777" w:rsidR="00E71555" w:rsidRPr="007607E8" w:rsidRDefault="00E71555" w:rsidP="00D95255">
      <w:pPr>
        <w:numPr>
          <w:ilvl w:val="1"/>
          <w:numId w:val="21"/>
        </w:numPr>
        <w:spacing w:after="120" w:line="240" w:lineRule="auto"/>
        <w:contextualSpacing/>
        <w:rPr>
          <w:rFonts w:asciiTheme="majorHAnsi" w:hAnsiTheme="majorHAnsi"/>
          <w:iCs/>
          <w:color w:val="00B050"/>
        </w:rPr>
      </w:pPr>
      <w:r w:rsidRPr="007607E8">
        <w:rPr>
          <w:rFonts w:asciiTheme="majorHAnsi" w:hAnsiTheme="majorHAnsi"/>
          <w:iCs/>
          <w:color w:val="00B050"/>
        </w:rPr>
        <w:lastRenderedPageBreak/>
        <w:t xml:space="preserve">Requires a medication that is prohibited by the protocol </w:t>
      </w:r>
    </w:p>
    <w:p w14:paraId="3E0AD869" w14:textId="77777777" w:rsidR="00E71555" w:rsidRPr="007607E8" w:rsidRDefault="00E71555" w:rsidP="00D95255">
      <w:pPr>
        <w:numPr>
          <w:ilvl w:val="1"/>
          <w:numId w:val="21"/>
        </w:numPr>
        <w:spacing w:after="120" w:line="240" w:lineRule="auto"/>
        <w:contextualSpacing/>
        <w:rPr>
          <w:rFonts w:asciiTheme="majorHAnsi" w:hAnsiTheme="majorHAnsi"/>
          <w:iCs/>
          <w:color w:val="00B050"/>
        </w:rPr>
      </w:pPr>
      <w:r w:rsidRPr="007607E8">
        <w:rPr>
          <w:rFonts w:asciiTheme="majorHAnsi" w:hAnsiTheme="majorHAnsi"/>
          <w:iCs/>
          <w:color w:val="00B050"/>
        </w:rPr>
        <w:t xml:space="preserve">Requires early discontinuation for any other reason  </w:t>
      </w:r>
    </w:p>
    <w:p w14:paraId="3447FECC" w14:textId="31F3EF48" w:rsidR="00E71555" w:rsidRPr="007607E8" w:rsidRDefault="00E71555" w:rsidP="00AE2955">
      <w:pPr>
        <w:autoSpaceDE w:val="0"/>
        <w:autoSpaceDN w:val="0"/>
        <w:adjustRightInd w:val="0"/>
        <w:spacing w:after="120" w:line="240" w:lineRule="auto"/>
        <w:rPr>
          <w:rFonts w:asciiTheme="majorHAnsi" w:hAnsiTheme="majorHAnsi"/>
          <w:iCs/>
          <w:caps/>
          <w:color w:val="1F497D"/>
          <w:sz w:val="24"/>
          <w:lang w:val="en-US"/>
        </w:rPr>
      </w:pPr>
      <w:r w:rsidRPr="007607E8">
        <w:rPr>
          <w:rFonts w:asciiTheme="majorHAnsi" w:hAnsiTheme="majorHAnsi" w:cs="Calibri"/>
          <w:iCs/>
          <w:color w:val="00B050"/>
          <w:lang w:eastAsia="en-AU"/>
        </w:rPr>
        <w:t xml:space="preserve">The investigator may also withdraw all trial participants from the trial treatment if the trial is terminated. </w:t>
      </w:r>
    </w:p>
    <w:p w14:paraId="49069BD8" w14:textId="77777777" w:rsidR="00E71555" w:rsidRPr="007607E8" w:rsidRDefault="00E71555" w:rsidP="00AE2955">
      <w:pPr>
        <w:spacing w:after="120" w:line="240" w:lineRule="auto"/>
        <w:rPr>
          <w:rFonts w:asciiTheme="majorHAnsi" w:eastAsia="Calibri" w:hAnsiTheme="majorHAnsi" w:cs="Calibri"/>
          <w:iCs/>
          <w:color w:val="00B050"/>
          <w:lang w:val="en-US"/>
        </w:rPr>
      </w:pPr>
      <w:r w:rsidRPr="007607E8">
        <w:rPr>
          <w:rFonts w:asciiTheme="majorHAnsi" w:eastAsia="Calibri" w:hAnsiTheme="majorHAnsi" w:cs="Calibri"/>
          <w:iCs/>
          <w:color w:val="00B050"/>
          <w:lang w:val="en-US"/>
        </w:rPr>
        <w:t xml:space="preserve">The procedure for transitioning a participant off the trial drug and/or onto alternate therapy is as follows &lt;insert&gt;. </w:t>
      </w:r>
    </w:p>
    <w:p w14:paraId="0D9FA5ED" w14:textId="6F1E7EBF" w:rsidR="00E71555" w:rsidRPr="007607E8" w:rsidRDefault="00E71555" w:rsidP="00AE2955">
      <w:pPr>
        <w:spacing w:after="120" w:line="240" w:lineRule="auto"/>
        <w:rPr>
          <w:rFonts w:asciiTheme="majorHAnsi" w:eastAsia="Calibri" w:hAnsiTheme="majorHAnsi" w:cs="Calibri"/>
          <w:iCs/>
          <w:color w:val="00B050"/>
          <w:lang w:val="en-US"/>
        </w:rPr>
      </w:pPr>
      <w:r w:rsidRPr="007607E8">
        <w:rPr>
          <w:rFonts w:asciiTheme="majorHAnsi" w:eastAsia="Calibri" w:hAnsiTheme="majorHAnsi" w:cs="Calibri"/>
          <w:iCs/>
          <w:color w:val="00B050"/>
          <w:lang w:val="en-US"/>
        </w:rPr>
        <w:t>For the safety of all participants ceasing trial treatment, the protocol-specified safety evaluations should be undertaken to capture new safety events and to assess existing, unresolved safety events. All scheduled follow-ups of trial participants should also occur following treatment discontinuation, where possible</w:t>
      </w:r>
      <w:r w:rsidR="00643BF3" w:rsidRPr="007607E8">
        <w:rPr>
          <w:rFonts w:asciiTheme="majorHAnsi" w:eastAsia="Calibri" w:hAnsiTheme="majorHAnsi" w:cs="Calibri"/>
          <w:iCs/>
          <w:color w:val="00B050"/>
          <w:lang w:val="en-US"/>
        </w:rPr>
        <w:t>.</w:t>
      </w:r>
    </w:p>
    <w:p w14:paraId="4CEC2D3B" w14:textId="77777777" w:rsidR="00E71555" w:rsidRPr="007607E8" w:rsidRDefault="00E71555" w:rsidP="00E71555">
      <w:pPr>
        <w:spacing w:after="0" w:line="240" w:lineRule="auto"/>
        <w:rPr>
          <w:rFonts w:asciiTheme="majorHAnsi" w:eastAsia="Calibri" w:hAnsiTheme="majorHAnsi" w:cs="Calibri"/>
          <w:iCs/>
          <w:color w:val="00B050"/>
          <w:lang w:val="en-US"/>
        </w:rPr>
      </w:pPr>
      <w:r w:rsidRPr="007607E8">
        <w:rPr>
          <w:rFonts w:asciiTheme="majorHAnsi" w:eastAsia="Calibri" w:hAnsiTheme="majorHAnsi" w:cs="Calibri"/>
          <w:iCs/>
          <w:color w:val="00B050"/>
          <w:lang w:val="en-US"/>
        </w:rPr>
        <w:t>In addition to the safety evaluations, the data to be collected at the time of trial intervention discontinuation will include the following:</w:t>
      </w:r>
    </w:p>
    <w:p w14:paraId="1B900D92" w14:textId="77777777" w:rsidR="00E71555" w:rsidRPr="007607E8" w:rsidRDefault="00E71555" w:rsidP="00D95255">
      <w:pPr>
        <w:numPr>
          <w:ilvl w:val="0"/>
          <w:numId w:val="22"/>
        </w:numPr>
        <w:spacing w:after="0" w:line="240" w:lineRule="auto"/>
        <w:rPr>
          <w:rFonts w:asciiTheme="majorHAnsi" w:eastAsia="Calibri" w:hAnsiTheme="majorHAnsi" w:cs="Calibri"/>
          <w:iCs/>
          <w:color w:val="00B050"/>
          <w:lang w:val="en-US"/>
        </w:rPr>
      </w:pPr>
      <w:r w:rsidRPr="007607E8">
        <w:rPr>
          <w:rFonts w:asciiTheme="majorHAnsi" w:eastAsia="Calibri" w:hAnsiTheme="majorHAnsi" w:cs="Calibri"/>
          <w:iCs/>
          <w:color w:val="00B050"/>
          <w:lang w:val="en-US"/>
        </w:rPr>
        <w:t>&lt;Describe the procedures and data to be collected&gt;</w:t>
      </w:r>
    </w:p>
    <w:p w14:paraId="00656B6A" w14:textId="77777777" w:rsidR="00E71555" w:rsidRPr="007607E8" w:rsidRDefault="00E71555" w:rsidP="00E71555">
      <w:pPr>
        <w:spacing w:after="0" w:line="240" w:lineRule="auto"/>
        <w:ind w:left="360"/>
        <w:rPr>
          <w:rFonts w:asciiTheme="majorHAnsi" w:eastAsia="Calibri" w:hAnsiTheme="majorHAnsi" w:cs="Calibri"/>
          <w:iCs/>
          <w:color w:val="00B050"/>
          <w:lang w:val="en-US"/>
        </w:rPr>
      </w:pPr>
    </w:p>
    <w:p w14:paraId="4DD67F06" w14:textId="77777777" w:rsidR="00E71555" w:rsidRPr="007607E8" w:rsidRDefault="00E71555" w:rsidP="00BD1F4B">
      <w:pPr>
        <w:spacing w:after="120" w:line="240" w:lineRule="auto"/>
        <w:rPr>
          <w:rFonts w:asciiTheme="majorHAnsi" w:hAnsiTheme="majorHAnsi" w:cs="Calibri"/>
          <w:iCs/>
          <w:color w:val="00B050"/>
          <w:lang w:eastAsia="en-AU"/>
        </w:rPr>
      </w:pPr>
      <w:r w:rsidRPr="007607E8">
        <w:rPr>
          <w:rFonts w:asciiTheme="majorHAnsi" w:hAnsiTheme="majorHAnsi" w:cs="Calibri"/>
          <w:iCs/>
          <w:color w:val="00B050"/>
          <w:lang w:eastAsia="en-AU"/>
        </w:rPr>
        <w:t xml:space="preserve">A dedicated Case Report Form (CRF) page will capture the date and the specific underlying reason for discontinuation of the trial intervention. </w:t>
      </w:r>
    </w:p>
    <w:p w14:paraId="3473EE78" w14:textId="77777777" w:rsidR="00E71555" w:rsidRPr="007607E8" w:rsidRDefault="00E71555" w:rsidP="00BD1F4B">
      <w:pPr>
        <w:spacing w:after="120" w:line="240" w:lineRule="auto"/>
        <w:rPr>
          <w:rFonts w:asciiTheme="majorHAnsi" w:eastAsia="Calibri" w:hAnsiTheme="majorHAnsi" w:cs="Calibri"/>
          <w:iCs/>
          <w:color w:val="00B050"/>
          <w:lang w:val="en-US"/>
        </w:rPr>
      </w:pPr>
      <w:r w:rsidRPr="007607E8">
        <w:rPr>
          <w:rFonts w:asciiTheme="majorHAnsi" w:eastAsia="Calibri" w:hAnsiTheme="majorHAnsi" w:cs="Calibri"/>
          <w:iCs/>
          <w:color w:val="00B050"/>
          <w:lang w:val="en-US"/>
        </w:rPr>
        <w:t>The participant should remain in the trial for scheduled visits for trial assessments (follow-up) per protocol</w:t>
      </w:r>
      <w:r w:rsidRPr="007607E8">
        <w:rPr>
          <w:rFonts w:asciiTheme="majorHAnsi" w:hAnsiTheme="majorHAnsi"/>
          <w:iCs/>
          <w:color w:val="00B050"/>
          <w:sz w:val="24"/>
          <w:szCs w:val="20"/>
          <w:lang w:val="en-US"/>
        </w:rPr>
        <w:t xml:space="preserve">. </w:t>
      </w:r>
    </w:p>
    <w:p w14:paraId="3FD579EC" w14:textId="0B9ECD25" w:rsidR="004525C3" w:rsidRPr="00543C12" w:rsidRDefault="00E71555" w:rsidP="0006135B">
      <w:pPr>
        <w:pStyle w:val="Heading1"/>
        <w:numPr>
          <w:ilvl w:val="2"/>
          <w:numId w:val="7"/>
        </w:numPr>
        <w:spacing w:before="120" w:line="240" w:lineRule="auto"/>
        <w:ind w:left="1701"/>
        <w:jc w:val="both"/>
        <w:rPr>
          <w:rFonts w:asciiTheme="majorHAnsi" w:hAnsiTheme="majorHAnsi"/>
          <w:caps w:val="0"/>
          <w:szCs w:val="22"/>
        </w:rPr>
      </w:pPr>
      <w:bookmarkStart w:id="412" w:name="_Toc57810288"/>
      <w:bookmarkStart w:id="413" w:name="_Toc182901664"/>
      <w:bookmarkStart w:id="414" w:name="_Toc185495245"/>
      <w:r>
        <w:rPr>
          <w:rFonts w:asciiTheme="majorHAnsi" w:hAnsiTheme="majorHAnsi"/>
          <w:caps w:val="0"/>
        </w:rPr>
        <w:t xml:space="preserve">Withdrawal of consent - </w:t>
      </w:r>
      <w:bookmarkStart w:id="415" w:name="_Toc496620900"/>
      <w:bookmarkStart w:id="416" w:name="_Toc496705435"/>
      <w:bookmarkStart w:id="417" w:name="_Toc497214390"/>
      <w:bookmarkStart w:id="418" w:name="_Toc497214577"/>
      <w:bookmarkStart w:id="419" w:name="_Toc497991142"/>
      <w:bookmarkStart w:id="420" w:name="_Toc504056461"/>
      <w:bookmarkStart w:id="421" w:name="_Toc504384954"/>
      <w:bookmarkStart w:id="422" w:name="_Toc504385262"/>
      <w:bookmarkStart w:id="423" w:name="_Toc504385471"/>
      <w:bookmarkStart w:id="424" w:name="_Toc504385680"/>
      <w:bookmarkStart w:id="425" w:name="_Toc504391274"/>
      <w:bookmarkEnd w:id="415"/>
      <w:bookmarkEnd w:id="416"/>
      <w:bookmarkEnd w:id="417"/>
      <w:bookmarkEnd w:id="418"/>
      <w:bookmarkEnd w:id="419"/>
      <w:bookmarkEnd w:id="420"/>
      <w:bookmarkEnd w:id="421"/>
      <w:bookmarkEnd w:id="422"/>
      <w:bookmarkEnd w:id="423"/>
      <w:bookmarkEnd w:id="424"/>
      <w:bookmarkEnd w:id="425"/>
      <w:r w:rsidRPr="00387920">
        <w:rPr>
          <w:rFonts w:asciiTheme="majorHAnsi" w:hAnsiTheme="majorHAnsi"/>
          <w:caps w:val="0"/>
        </w:rPr>
        <w:t>participant withdraws from all trial partic</w:t>
      </w:r>
      <w:r w:rsidR="00132012">
        <w:rPr>
          <w:rFonts w:asciiTheme="majorHAnsi" w:hAnsiTheme="majorHAnsi"/>
          <w:caps w:val="0"/>
        </w:rPr>
        <w:t>ipation</w:t>
      </w:r>
      <w:bookmarkEnd w:id="412"/>
      <w:bookmarkEnd w:id="413"/>
      <w:bookmarkEnd w:id="414"/>
    </w:p>
    <w:p w14:paraId="25B6665C" w14:textId="77777777" w:rsidR="00132012" w:rsidRPr="007607E8" w:rsidRDefault="00132012" w:rsidP="00132012">
      <w:pPr>
        <w:autoSpaceDE w:val="0"/>
        <w:autoSpaceDN w:val="0"/>
        <w:adjustRightInd w:val="0"/>
        <w:spacing w:after="0" w:line="240" w:lineRule="auto"/>
        <w:rPr>
          <w:rFonts w:asciiTheme="majorHAnsi" w:hAnsiTheme="majorHAnsi" w:cs="Calibri"/>
          <w:iCs/>
          <w:color w:val="6E2E9F"/>
          <w:lang w:eastAsia="en-AU"/>
        </w:rPr>
      </w:pPr>
      <w:r w:rsidRPr="007607E8">
        <w:rPr>
          <w:rFonts w:asciiTheme="majorHAnsi" w:hAnsiTheme="majorHAnsi" w:cs="Calibri"/>
          <w:iCs/>
          <w:color w:val="6E2E9F"/>
          <w:lang w:eastAsia="en-AU"/>
        </w:rPr>
        <w:t xml:space="preserve">Participant withdrawal from the trial should only occur if the participant or their legal guardian withdraws their consent to continue any trial involvement. This can occur at any stage of the trial following consent (prior to receiving the intervention, while receiving the intervention or during the follow up phase). </w:t>
      </w:r>
    </w:p>
    <w:p w14:paraId="61818B0C" w14:textId="77777777" w:rsidR="00132012" w:rsidRPr="007607E8" w:rsidRDefault="00132012" w:rsidP="00132012">
      <w:pPr>
        <w:autoSpaceDE w:val="0"/>
        <w:autoSpaceDN w:val="0"/>
        <w:adjustRightInd w:val="0"/>
        <w:spacing w:after="0" w:line="240" w:lineRule="auto"/>
        <w:rPr>
          <w:rFonts w:asciiTheme="majorHAnsi" w:hAnsiTheme="majorHAnsi" w:cs="Calibri"/>
          <w:iCs/>
          <w:color w:val="6E2E9F"/>
          <w:lang w:eastAsia="en-AU"/>
        </w:rPr>
      </w:pPr>
    </w:p>
    <w:p w14:paraId="41C02AF8" w14:textId="77777777" w:rsidR="00132012" w:rsidRPr="007607E8" w:rsidRDefault="00132012" w:rsidP="00132012">
      <w:pPr>
        <w:autoSpaceDE w:val="0"/>
        <w:autoSpaceDN w:val="0"/>
        <w:adjustRightInd w:val="0"/>
        <w:spacing w:after="0" w:line="240" w:lineRule="auto"/>
        <w:rPr>
          <w:rFonts w:asciiTheme="majorHAnsi" w:hAnsiTheme="majorHAnsi" w:cs="Calibri"/>
          <w:iCs/>
          <w:color w:val="6E2E9F"/>
          <w:lang w:eastAsia="en-AU"/>
        </w:rPr>
      </w:pPr>
      <w:r w:rsidRPr="007607E8">
        <w:rPr>
          <w:rFonts w:asciiTheme="majorHAnsi" w:hAnsiTheme="majorHAnsi" w:cs="Calibri"/>
          <w:iCs/>
          <w:color w:val="6E2E9F"/>
          <w:lang w:eastAsia="en-AU"/>
        </w:rPr>
        <w:t xml:space="preserve">For the safety of participants, reasonable efforts should be made to undertake protocol-specified </w:t>
      </w:r>
      <w:r w:rsidRPr="007607E8">
        <w:rPr>
          <w:rFonts w:asciiTheme="majorHAnsi" w:hAnsiTheme="majorHAnsi" w:cs="Calibri"/>
          <w:iCs/>
          <w:color w:val="6E2E9F"/>
          <w:u w:val="single"/>
          <w:lang w:eastAsia="en-AU"/>
        </w:rPr>
        <w:t>safety evaluations</w:t>
      </w:r>
      <w:r w:rsidRPr="007607E8">
        <w:rPr>
          <w:rFonts w:asciiTheme="majorHAnsi" w:hAnsiTheme="majorHAnsi" w:cs="Calibri"/>
          <w:iCs/>
          <w:color w:val="6E2E9F"/>
          <w:lang w:eastAsia="en-AU"/>
        </w:rPr>
        <w:t xml:space="preserve"> to capture new safety events and to assess existing, unresolved safety events following withdrawal. This is particularly the case for those participants receiving the trial intervention at the time of withdrawal. For these participants, describe also the procedure to transition participant off the trial drug (if applicable) and/or referral for alternate therapy (if applicable). </w:t>
      </w:r>
    </w:p>
    <w:p w14:paraId="043D3D3F" w14:textId="77777777" w:rsidR="00132012" w:rsidRPr="007607E8" w:rsidRDefault="00132012" w:rsidP="00132012">
      <w:pPr>
        <w:pStyle w:val="CROMSInstruction"/>
        <w:spacing w:before="0" w:after="0"/>
        <w:rPr>
          <w:rFonts w:asciiTheme="majorHAnsi" w:hAnsiTheme="majorHAnsi" w:cs="Calibri"/>
          <w:i w:val="0"/>
          <w:color w:val="6E2E9F"/>
          <w:lang w:eastAsia="en-AU"/>
        </w:rPr>
      </w:pPr>
    </w:p>
    <w:p w14:paraId="5F88EB91" w14:textId="77777777" w:rsidR="00F35365" w:rsidRPr="0090535C" w:rsidRDefault="00F35365" w:rsidP="00F35365">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46FAED36" w14:textId="2472B4A5" w:rsidR="00132012" w:rsidRPr="007607E8" w:rsidRDefault="00132012" w:rsidP="00BD1F4B">
      <w:pPr>
        <w:autoSpaceDE w:val="0"/>
        <w:autoSpaceDN w:val="0"/>
        <w:adjustRightInd w:val="0"/>
        <w:spacing w:after="120" w:line="240" w:lineRule="auto"/>
        <w:rPr>
          <w:rFonts w:asciiTheme="majorHAnsi" w:hAnsiTheme="majorHAnsi"/>
          <w:iCs/>
          <w:caps/>
        </w:rPr>
      </w:pPr>
      <w:r w:rsidRPr="007607E8">
        <w:rPr>
          <w:rFonts w:asciiTheme="majorHAnsi" w:hAnsiTheme="majorHAnsi" w:cs="Calibri"/>
          <w:iCs/>
          <w:color w:val="00B050"/>
          <w:lang w:eastAsia="en-AU"/>
        </w:rPr>
        <w:t xml:space="preserve">“Participants are free to withdraw from the trial at any time upon their request or the request of their legally acceptable representative. Withdrawing from the trial will not affect their access to standard treatment or their relationship with the hospital and affiliated health care professionals. </w:t>
      </w:r>
      <w:bookmarkStart w:id="426" w:name="_Toc496620902"/>
      <w:bookmarkStart w:id="427" w:name="_Toc496705437"/>
      <w:bookmarkStart w:id="428" w:name="_Toc497214392"/>
      <w:bookmarkStart w:id="429" w:name="_Toc497214579"/>
      <w:bookmarkStart w:id="430" w:name="_Toc497991144"/>
      <w:bookmarkStart w:id="431" w:name="_Toc504056463"/>
      <w:bookmarkStart w:id="432" w:name="_Toc504384956"/>
      <w:bookmarkStart w:id="433" w:name="_Toc504385264"/>
      <w:bookmarkStart w:id="434" w:name="_Toc504385473"/>
      <w:bookmarkStart w:id="435" w:name="_Toc504385682"/>
      <w:bookmarkStart w:id="436" w:name="_Toc504391276"/>
      <w:bookmarkStart w:id="437" w:name="_Toc496620903"/>
      <w:bookmarkStart w:id="438" w:name="_Toc496705438"/>
      <w:bookmarkStart w:id="439" w:name="_Toc497214393"/>
      <w:bookmarkStart w:id="440" w:name="_Toc497214580"/>
      <w:bookmarkStart w:id="441" w:name="_Toc497991145"/>
      <w:bookmarkStart w:id="442" w:name="_Toc504056464"/>
      <w:bookmarkStart w:id="443" w:name="_Toc504384957"/>
      <w:bookmarkStart w:id="444" w:name="_Toc504385265"/>
      <w:bookmarkStart w:id="445" w:name="_Toc504385474"/>
      <w:bookmarkStart w:id="446" w:name="_Toc504385683"/>
      <w:bookmarkStart w:id="447" w:name="_Toc504391277"/>
      <w:bookmarkStart w:id="448" w:name="_Toc496620904"/>
      <w:bookmarkStart w:id="449" w:name="_Toc496705439"/>
      <w:bookmarkStart w:id="450" w:name="_Toc497214394"/>
      <w:bookmarkStart w:id="451" w:name="_Toc497214581"/>
      <w:bookmarkStart w:id="452" w:name="_Toc497991146"/>
      <w:bookmarkStart w:id="453" w:name="_Toc504056465"/>
      <w:bookmarkStart w:id="454" w:name="_Toc504384958"/>
      <w:bookmarkStart w:id="455" w:name="_Toc504385266"/>
      <w:bookmarkStart w:id="456" w:name="_Toc504385475"/>
      <w:bookmarkStart w:id="457" w:name="_Toc504385684"/>
      <w:bookmarkStart w:id="458" w:name="_Toc504391278"/>
      <w:bookmarkStart w:id="459" w:name="_Toc496620905"/>
      <w:bookmarkStart w:id="460" w:name="_Toc496705440"/>
      <w:bookmarkStart w:id="461" w:name="_Toc497214395"/>
      <w:bookmarkStart w:id="462" w:name="_Toc497214582"/>
      <w:bookmarkStart w:id="463" w:name="_Toc497991147"/>
      <w:bookmarkStart w:id="464" w:name="_Toc504056466"/>
      <w:bookmarkStart w:id="465" w:name="_Toc504384959"/>
      <w:bookmarkStart w:id="466" w:name="_Toc504385267"/>
      <w:bookmarkStart w:id="467" w:name="_Toc504385476"/>
      <w:bookmarkStart w:id="468" w:name="_Toc504385685"/>
      <w:bookmarkStart w:id="469" w:name="_Toc504391279"/>
      <w:bookmarkStart w:id="470" w:name="_Toc496620906"/>
      <w:bookmarkStart w:id="471" w:name="_Toc496705441"/>
      <w:bookmarkStart w:id="472" w:name="_Toc497214396"/>
      <w:bookmarkStart w:id="473" w:name="_Toc497214583"/>
      <w:bookmarkStart w:id="474" w:name="_Toc497991148"/>
      <w:bookmarkStart w:id="475" w:name="_Toc504056467"/>
      <w:bookmarkStart w:id="476" w:name="_Toc504384960"/>
      <w:bookmarkStart w:id="477" w:name="_Toc504385268"/>
      <w:bookmarkStart w:id="478" w:name="_Toc504385477"/>
      <w:bookmarkStart w:id="479" w:name="_Toc504385686"/>
      <w:bookmarkStart w:id="480" w:name="_Toc504391280"/>
      <w:bookmarkStart w:id="481" w:name="_Toc496620907"/>
      <w:bookmarkStart w:id="482" w:name="_Toc496705442"/>
      <w:bookmarkStart w:id="483" w:name="_Toc497214397"/>
      <w:bookmarkStart w:id="484" w:name="_Toc497214584"/>
      <w:bookmarkStart w:id="485" w:name="_Toc497991149"/>
      <w:bookmarkStart w:id="486" w:name="_Toc504056468"/>
      <w:bookmarkStart w:id="487" w:name="_Toc504384961"/>
      <w:bookmarkStart w:id="488" w:name="_Toc504385269"/>
      <w:bookmarkStart w:id="489" w:name="_Toc504385478"/>
      <w:bookmarkStart w:id="490" w:name="_Toc504385687"/>
      <w:bookmarkStart w:id="491" w:name="_Toc504391281"/>
      <w:bookmarkStart w:id="492" w:name="_Toc496620908"/>
      <w:bookmarkStart w:id="493" w:name="_Toc496705443"/>
      <w:bookmarkStart w:id="494" w:name="_Toc497214398"/>
      <w:bookmarkStart w:id="495" w:name="_Toc497214585"/>
      <w:bookmarkStart w:id="496" w:name="_Toc497991150"/>
      <w:bookmarkStart w:id="497" w:name="_Toc504056469"/>
      <w:bookmarkStart w:id="498" w:name="_Toc504384962"/>
      <w:bookmarkStart w:id="499" w:name="_Toc504385270"/>
      <w:bookmarkStart w:id="500" w:name="_Toc504385479"/>
      <w:bookmarkStart w:id="501" w:name="_Toc504385688"/>
      <w:bookmarkStart w:id="502" w:name="_Toc504391282"/>
      <w:bookmarkStart w:id="503" w:name="_Toc496620909"/>
      <w:bookmarkStart w:id="504" w:name="_Toc496705444"/>
      <w:bookmarkStart w:id="505" w:name="_Toc497214399"/>
      <w:bookmarkStart w:id="506" w:name="_Toc497214586"/>
      <w:bookmarkStart w:id="507" w:name="_Toc497991151"/>
      <w:bookmarkStart w:id="508" w:name="_Toc504056470"/>
      <w:bookmarkStart w:id="509" w:name="_Toc504384963"/>
      <w:bookmarkStart w:id="510" w:name="_Toc504385271"/>
      <w:bookmarkStart w:id="511" w:name="_Toc504385480"/>
      <w:bookmarkStart w:id="512" w:name="_Toc504385689"/>
      <w:bookmarkStart w:id="513" w:name="_Toc504391283"/>
      <w:bookmarkStart w:id="514" w:name="_Toc496620910"/>
      <w:bookmarkStart w:id="515" w:name="_Toc496705445"/>
      <w:bookmarkStart w:id="516" w:name="_Toc497214400"/>
      <w:bookmarkStart w:id="517" w:name="_Toc497214587"/>
      <w:bookmarkStart w:id="518" w:name="_Toc497991152"/>
      <w:bookmarkStart w:id="519" w:name="_Toc504056471"/>
      <w:bookmarkStart w:id="520" w:name="_Toc504384964"/>
      <w:bookmarkStart w:id="521" w:name="_Toc504385272"/>
      <w:bookmarkStart w:id="522" w:name="_Toc504385481"/>
      <w:bookmarkStart w:id="523" w:name="_Toc504385690"/>
      <w:bookmarkStart w:id="524" w:name="_Toc504391284"/>
      <w:bookmarkStart w:id="525" w:name="_Toc496620911"/>
      <w:bookmarkStart w:id="526" w:name="_Toc496705446"/>
      <w:bookmarkStart w:id="527" w:name="_Toc497214401"/>
      <w:bookmarkStart w:id="528" w:name="_Toc497214588"/>
      <w:bookmarkStart w:id="529" w:name="_Toc497991153"/>
      <w:bookmarkStart w:id="530" w:name="_Toc504056472"/>
      <w:bookmarkStart w:id="531" w:name="_Toc504384965"/>
      <w:bookmarkStart w:id="532" w:name="_Toc504385273"/>
      <w:bookmarkStart w:id="533" w:name="_Toc504385482"/>
      <w:bookmarkStart w:id="534" w:name="_Toc504385691"/>
      <w:bookmarkStart w:id="535" w:name="_Toc504391285"/>
      <w:bookmarkStart w:id="536" w:name="_Toc496620912"/>
      <w:bookmarkStart w:id="537" w:name="_Toc496705447"/>
      <w:bookmarkStart w:id="538" w:name="_Toc497214402"/>
      <w:bookmarkStart w:id="539" w:name="_Toc497214589"/>
      <w:bookmarkStart w:id="540" w:name="_Toc497991154"/>
      <w:bookmarkStart w:id="541" w:name="_Toc504056473"/>
      <w:bookmarkStart w:id="542" w:name="_Toc504384966"/>
      <w:bookmarkStart w:id="543" w:name="_Toc504385274"/>
      <w:bookmarkStart w:id="544" w:name="_Toc504385483"/>
      <w:bookmarkStart w:id="545" w:name="_Toc504385692"/>
      <w:bookmarkStart w:id="546" w:name="_Toc504391286"/>
      <w:bookmarkStart w:id="547" w:name="_Toc50439128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bookmarkEnd w:id="547"/>
    <w:p w14:paraId="59FBF904" w14:textId="4AD99C37" w:rsidR="00132012" w:rsidRPr="007607E8" w:rsidRDefault="00132012" w:rsidP="00BD1F4B">
      <w:pPr>
        <w:pStyle w:val="CROMSInstruction"/>
        <w:spacing w:before="0"/>
        <w:rPr>
          <w:rFonts w:asciiTheme="majorHAnsi" w:eastAsia="Calibri" w:hAnsiTheme="majorHAnsi" w:cs="Calibri"/>
          <w:i w:val="0"/>
          <w:color w:val="00B050"/>
          <w:sz w:val="22"/>
          <w:szCs w:val="22"/>
        </w:rPr>
      </w:pPr>
      <w:r w:rsidRPr="007607E8">
        <w:rPr>
          <w:rFonts w:asciiTheme="majorHAnsi" w:eastAsia="Calibri" w:hAnsiTheme="majorHAnsi" w:cs="Calibri"/>
          <w:i w:val="0"/>
          <w:color w:val="00B050"/>
          <w:sz w:val="22"/>
          <w:szCs w:val="22"/>
        </w:rPr>
        <w:t xml:space="preserve">“For the safety of all participants ceasing trial treatment, reasonable efforts should be made to undertake protocol-specified </w:t>
      </w:r>
      <w:r w:rsidRPr="007607E8">
        <w:rPr>
          <w:rFonts w:asciiTheme="majorHAnsi" w:eastAsia="Calibri" w:hAnsiTheme="majorHAnsi" w:cs="Calibri"/>
          <w:i w:val="0"/>
          <w:color w:val="00B050"/>
          <w:sz w:val="22"/>
          <w:szCs w:val="22"/>
          <w:u w:val="single"/>
        </w:rPr>
        <w:t>safety evaluations</w:t>
      </w:r>
      <w:r w:rsidRPr="007607E8">
        <w:rPr>
          <w:rFonts w:asciiTheme="majorHAnsi" w:eastAsia="Calibri" w:hAnsiTheme="majorHAnsi" w:cs="Calibri"/>
          <w:i w:val="0"/>
          <w:color w:val="00B050"/>
          <w:sz w:val="22"/>
          <w:szCs w:val="22"/>
        </w:rPr>
        <w:t xml:space="preserve"> to capture new safety events and to assess existing, unresolved safety events following withdrawal. </w:t>
      </w:r>
    </w:p>
    <w:p w14:paraId="6264FAAB" w14:textId="194AD2F5" w:rsidR="00132012" w:rsidRPr="007607E8" w:rsidRDefault="00132012" w:rsidP="00BD1F4B">
      <w:pPr>
        <w:pStyle w:val="CROMSInstruction"/>
        <w:spacing w:before="0"/>
        <w:rPr>
          <w:rFonts w:asciiTheme="majorHAnsi" w:eastAsia="Calibri" w:hAnsiTheme="majorHAnsi" w:cs="Calibri"/>
          <w:i w:val="0"/>
          <w:color w:val="00B050"/>
          <w:sz w:val="22"/>
          <w:szCs w:val="22"/>
        </w:rPr>
      </w:pPr>
      <w:r w:rsidRPr="007607E8">
        <w:rPr>
          <w:rFonts w:asciiTheme="majorHAnsi" w:eastAsia="Calibri" w:hAnsiTheme="majorHAnsi" w:cs="Calibri"/>
          <w:i w:val="0"/>
          <w:color w:val="00B050"/>
          <w:sz w:val="22"/>
          <w:szCs w:val="22"/>
        </w:rPr>
        <w:t>(Insert where applicable arrangements for transition of participant off the trial drug and/or appropriate referral for ongoing care.&gt;).</w:t>
      </w:r>
    </w:p>
    <w:p w14:paraId="5B888E05" w14:textId="76F6251C" w:rsidR="003E05F1" w:rsidRPr="007607E8" w:rsidRDefault="00132012" w:rsidP="00BD1F4B">
      <w:pPr>
        <w:autoSpaceDE w:val="0"/>
        <w:autoSpaceDN w:val="0"/>
        <w:adjustRightInd w:val="0"/>
        <w:spacing w:after="120" w:line="240" w:lineRule="auto"/>
        <w:rPr>
          <w:rFonts w:asciiTheme="majorHAnsi" w:hAnsiTheme="majorHAnsi" w:cs="Calibri"/>
          <w:iCs/>
          <w:color w:val="00B050"/>
          <w:lang w:eastAsia="en-AU"/>
        </w:rPr>
      </w:pPr>
      <w:r w:rsidRPr="007607E8">
        <w:rPr>
          <w:rFonts w:asciiTheme="majorHAnsi" w:hAnsiTheme="majorHAnsi" w:cs="Calibri"/>
          <w:iCs/>
          <w:color w:val="00B050"/>
          <w:lang w:eastAsia="en-AU"/>
        </w:rPr>
        <w:t>A dedicated Case Report Form (CRF) page will be used to capture the date of participant withdrawal of consent.</w:t>
      </w:r>
    </w:p>
    <w:p w14:paraId="7BB316C4" w14:textId="15F93AAF" w:rsidR="004525C3" w:rsidRPr="00543C12" w:rsidRDefault="00132012" w:rsidP="005A1E37">
      <w:pPr>
        <w:pStyle w:val="Heading1"/>
        <w:numPr>
          <w:ilvl w:val="2"/>
          <w:numId w:val="7"/>
        </w:numPr>
        <w:spacing w:before="120" w:line="240" w:lineRule="auto"/>
        <w:ind w:left="1701"/>
        <w:jc w:val="both"/>
        <w:rPr>
          <w:rFonts w:asciiTheme="majorHAnsi" w:hAnsiTheme="majorHAnsi"/>
          <w:caps w:val="0"/>
          <w:szCs w:val="22"/>
        </w:rPr>
      </w:pPr>
      <w:bookmarkStart w:id="548" w:name="_Toc57810289"/>
      <w:bookmarkStart w:id="549" w:name="_Toc182901665"/>
      <w:bookmarkStart w:id="550" w:name="_Toc185495246"/>
      <w:r>
        <w:rPr>
          <w:rFonts w:asciiTheme="majorHAnsi" w:hAnsiTheme="majorHAnsi"/>
          <w:caps w:val="0"/>
          <w:szCs w:val="22"/>
        </w:rPr>
        <w:t>L</w:t>
      </w:r>
      <w:r w:rsidR="004525C3" w:rsidRPr="00543C12">
        <w:rPr>
          <w:rFonts w:asciiTheme="majorHAnsi" w:hAnsiTheme="majorHAnsi"/>
          <w:caps w:val="0"/>
          <w:szCs w:val="22"/>
        </w:rPr>
        <w:t>osses to follow-up</w:t>
      </w:r>
      <w:bookmarkEnd w:id="548"/>
      <w:bookmarkEnd w:id="549"/>
      <w:bookmarkEnd w:id="550"/>
    </w:p>
    <w:p w14:paraId="00B0BD1E" w14:textId="77777777" w:rsidR="00132012" w:rsidRPr="007607E8" w:rsidRDefault="00132012" w:rsidP="00132012">
      <w:pPr>
        <w:autoSpaceDE w:val="0"/>
        <w:autoSpaceDN w:val="0"/>
        <w:adjustRightInd w:val="0"/>
        <w:spacing w:after="0" w:line="240" w:lineRule="auto"/>
        <w:rPr>
          <w:rFonts w:asciiTheme="majorHAnsi" w:hAnsiTheme="majorHAnsi" w:cs="Calibri"/>
          <w:color w:val="6E2E9F"/>
          <w:lang w:eastAsia="en-AU"/>
        </w:rPr>
      </w:pPr>
      <w:r w:rsidRPr="007607E8">
        <w:rPr>
          <w:rFonts w:asciiTheme="majorHAnsi" w:hAnsiTheme="majorHAnsi" w:cs="Calibri"/>
          <w:color w:val="6E2E9F"/>
          <w:lang w:eastAsia="en-AU"/>
        </w:rPr>
        <w:t xml:space="preserve">Describe the nature and duration of trial follow-up. Validity of the trial is a potential issue when participants are lost to follow-up, as information that is important to the outcome evaluation is then lost. Participants are considered lost to follow-up when they stop reporting to scheduled trial visits </w:t>
      </w:r>
      <w:r w:rsidRPr="007607E8">
        <w:rPr>
          <w:rFonts w:asciiTheme="majorHAnsi" w:hAnsiTheme="majorHAnsi" w:cs="Calibri"/>
          <w:color w:val="6E2E9F"/>
          <w:lang w:eastAsia="en-AU"/>
        </w:rPr>
        <w:lastRenderedPageBreak/>
        <w:t>and cannot be reached to complete all protocol-required trial procedures. Describe the plans to minimise loss to follow-up and missing data.</w:t>
      </w:r>
    </w:p>
    <w:p w14:paraId="1753D1F0" w14:textId="77777777" w:rsidR="00132012" w:rsidRPr="007607E8" w:rsidRDefault="00132012" w:rsidP="00132012">
      <w:pPr>
        <w:pStyle w:val="CROMSInstruction"/>
        <w:spacing w:before="0" w:after="0"/>
        <w:rPr>
          <w:rFonts w:asciiTheme="minorHAnsi" w:hAnsiTheme="minorHAnsi"/>
          <w:i w:val="0"/>
          <w:iCs w:val="0"/>
          <w:color w:val="auto"/>
          <w:sz w:val="22"/>
          <w:szCs w:val="22"/>
        </w:rPr>
      </w:pPr>
    </w:p>
    <w:p w14:paraId="35AF4175" w14:textId="77777777" w:rsidR="00F35365" w:rsidRPr="0090535C" w:rsidRDefault="00F35365" w:rsidP="00F35365">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05A993D9" w14:textId="7DF39F68" w:rsidR="00132012" w:rsidRPr="007607E8" w:rsidRDefault="00132012" w:rsidP="00132012">
      <w:pPr>
        <w:pStyle w:val="CROMSInstruction"/>
        <w:spacing w:before="0" w:after="0"/>
        <w:rPr>
          <w:rFonts w:asciiTheme="majorHAnsi" w:hAnsiTheme="majorHAnsi"/>
          <w:i w:val="0"/>
          <w:iCs w:val="0"/>
          <w:color w:val="00B050"/>
          <w:sz w:val="22"/>
          <w:szCs w:val="22"/>
        </w:rPr>
      </w:pPr>
      <w:r w:rsidRPr="007607E8">
        <w:rPr>
          <w:rFonts w:asciiTheme="majorHAnsi" w:hAnsiTheme="majorHAnsi"/>
          <w:i w:val="0"/>
          <w:iCs w:val="0"/>
          <w:color w:val="00B050"/>
          <w:sz w:val="22"/>
          <w:szCs w:val="22"/>
          <w:lang w:val="en-AU"/>
        </w:rPr>
        <w:t xml:space="preserve">A participant will be considered lost to follow-up if he or she fails to return for &lt;specify number of visits&gt; scheduled visits and is unable to be contacted by the trial site staff. </w:t>
      </w:r>
      <w:r w:rsidRPr="007607E8">
        <w:rPr>
          <w:rFonts w:asciiTheme="majorHAnsi" w:hAnsiTheme="majorHAnsi"/>
          <w:i w:val="0"/>
          <w:iCs w:val="0"/>
          <w:color w:val="00B050"/>
          <w:sz w:val="22"/>
          <w:szCs w:val="22"/>
        </w:rPr>
        <w:t>The following actions must be taken if a participant fails to return to the clinic for a required trial visit:</w:t>
      </w:r>
    </w:p>
    <w:p w14:paraId="55999887" w14:textId="77777777" w:rsidR="00132012" w:rsidRPr="007607E8" w:rsidRDefault="00132012" w:rsidP="00D95255">
      <w:pPr>
        <w:pStyle w:val="NormalWeb"/>
        <w:numPr>
          <w:ilvl w:val="0"/>
          <w:numId w:val="23"/>
        </w:numPr>
        <w:spacing w:before="0" w:beforeAutospacing="0" w:after="0" w:afterAutospacing="0"/>
        <w:rPr>
          <w:rFonts w:asciiTheme="majorHAnsi" w:hAnsiTheme="majorHAnsi"/>
          <w:color w:val="00B050"/>
          <w:sz w:val="22"/>
          <w:szCs w:val="22"/>
          <w:lang w:eastAsia="en-US"/>
        </w:rPr>
      </w:pPr>
      <w:r w:rsidRPr="007607E8">
        <w:rPr>
          <w:rFonts w:asciiTheme="majorHAnsi" w:hAnsiTheme="majorHAnsi"/>
          <w:color w:val="00B050"/>
          <w:sz w:val="22"/>
          <w:szCs w:val="22"/>
          <w:lang w:eastAsia="en-US"/>
        </w:rPr>
        <w:t>The site will attempt to contact the participant and reschedule the missed visit &lt;specify time frame&gt; and counsel the participant on the importance of maintaining the assigned visit schedule and ascertain if the participant wishes to and/or should continue in the trial.</w:t>
      </w:r>
    </w:p>
    <w:p w14:paraId="007D4714" w14:textId="77777777" w:rsidR="00132012" w:rsidRPr="007607E8" w:rsidRDefault="00132012" w:rsidP="00D95255">
      <w:pPr>
        <w:pStyle w:val="NormalWeb"/>
        <w:numPr>
          <w:ilvl w:val="0"/>
          <w:numId w:val="23"/>
        </w:numPr>
        <w:spacing w:before="0" w:beforeAutospacing="0" w:after="0" w:afterAutospacing="0"/>
        <w:rPr>
          <w:rFonts w:asciiTheme="majorHAnsi" w:hAnsiTheme="majorHAnsi"/>
          <w:color w:val="00B050"/>
          <w:sz w:val="22"/>
          <w:szCs w:val="22"/>
          <w:lang w:eastAsia="en-US"/>
        </w:rPr>
      </w:pPr>
      <w:r w:rsidRPr="007607E8">
        <w:rPr>
          <w:rFonts w:asciiTheme="majorHAnsi" w:hAnsiTheme="majorHAnsi"/>
          <w:color w:val="00B050"/>
          <w:sz w:val="22"/>
          <w:szCs w:val="22"/>
          <w:lang w:eastAsia="en-US"/>
        </w:rPr>
        <w:t xml:space="preserve">Before a participant is deemed lost to follow-up, the investigator or designee will make every effort to regain contact with the participant (where possible, 3 telephone calls and, if necessary, a certified letter to the participant’s last known mailing address or local equivalent methods). These contact attempts should be documented in the participant’s medical record or trial file. </w:t>
      </w:r>
    </w:p>
    <w:p w14:paraId="6C2F7238" w14:textId="77777777" w:rsidR="00132012" w:rsidRPr="007607E8" w:rsidRDefault="00132012" w:rsidP="00D95255">
      <w:pPr>
        <w:pStyle w:val="NormalWeb"/>
        <w:numPr>
          <w:ilvl w:val="0"/>
          <w:numId w:val="23"/>
        </w:numPr>
        <w:spacing w:before="0" w:beforeAutospacing="0" w:after="0" w:afterAutospacing="0"/>
        <w:rPr>
          <w:rFonts w:asciiTheme="majorHAnsi" w:hAnsiTheme="majorHAnsi"/>
          <w:color w:val="00B050"/>
          <w:sz w:val="22"/>
          <w:szCs w:val="22"/>
          <w:lang w:eastAsia="en-US"/>
        </w:rPr>
      </w:pPr>
      <w:r w:rsidRPr="007607E8">
        <w:rPr>
          <w:rFonts w:asciiTheme="majorHAnsi" w:hAnsiTheme="majorHAnsi"/>
          <w:color w:val="00B050"/>
          <w:sz w:val="22"/>
          <w:szCs w:val="22"/>
          <w:lang w:eastAsia="en-US"/>
        </w:rPr>
        <w:t>Should the participant continue to be unreachable, he or she will be considered to have withdrawn from the trial with a primary reason of lost to follow-up.]</w:t>
      </w:r>
    </w:p>
    <w:p w14:paraId="207D5AB6" w14:textId="61A44025" w:rsidR="004525C3" w:rsidRPr="00543C12" w:rsidRDefault="004525C3" w:rsidP="005A1E37">
      <w:pPr>
        <w:pStyle w:val="Heading1"/>
        <w:numPr>
          <w:ilvl w:val="2"/>
          <w:numId w:val="7"/>
        </w:numPr>
        <w:spacing w:before="120" w:line="240" w:lineRule="auto"/>
        <w:ind w:left="1701"/>
        <w:jc w:val="both"/>
        <w:rPr>
          <w:rFonts w:asciiTheme="majorHAnsi" w:hAnsiTheme="majorHAnsi"/>
          <w:caps w:val="0"/>
          <w:szCs w:val="22"/>
        </w:rPr>
      </w:pPr>
      <w:bookmarkStart w:id="551" w:name="_Toc57810290"/>
      <w:bookmarkStart w:id="552" w:name="_Toc182901666"/>
      <w:bookmarkStart w:id="553" w:name="_Toc185495247"/>
      <w:r w:rsidRPr="00543C12">
        <w:rPr>
          <w:rFonts w:asciiTheme="majorHAnsi" w:hAnsiTheme="majorHAnsi"/>
          <w:caps w:val="0"/>
          <w:szCs w:val="22"/>
        </w:rPr>
        <w:t>Replacements</w:t>
      </w:r>
      <w:bookmarkEnd w:id="551"/>
      <w:bookmarkEnd w:id="552"/>
      <w:bookmarkEnd w:id="553"/>
    </w:p>
    <w:p w14:paraId="13C41CC2" w14:textId="77777777" w:rsidR="00132012" w:rsidRPr="007607E8" w:rsidRDefault="00132012" w:rsidP="00132012">
      <w:pPr>
        <w:autoSpaceDE w:val="0"/>
        <w:autoSpaceDN w:val="0"/>
        <w:adjustRightInd w:val="0"/>
        <w:spacing w:after="120" w:line="240" w:lineRule="auto"/>
        <w:rPr>
          <w:rFonts w:asciiTheme="majorHAnsi" w:hAnsiTheme="majorHAnsi" w:cs="Calibri"/>
          <w:color w:val="6E2E9F"/>
          <w:lang w:eastAsia="en-AU"/>
        </w:rPr>
      </w:pPr>
      <w:r w:rsidRPr="007607E8">
        <w:rPr>
          <w:rFonts w:asciiTheme="majorHAnsi" w:hAnsiTheme="majorHAnsi" w:cs="Calibri"/>
          <w:color w:val="6E2E9F"/>
          <w:lang w:eastAsia="en-AU"/>
        </w:rPr>
        <w:t xml:space="preserve">Provide information on whether or not participants who withdraw from the trial will be replaced by further recruitment to maintain the required sample size. </w:t>
      </w:r>
    </w:p>
    <w:p w14:paraId="6DA6C7E6" w14:textId="77777777" w:rsidR="00F35365" w:rsidRPr="0090535C" w:rsidRDefault="00F35365" w:rsidP="00F35365">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658FE80F" w14:textId="2C6BA452" w:rsidR="00132012" w:rsidRPr="007607E8" w:rsidRDefault="00132012" w:rsidP="00132012">
      <w:pPr>
        <w:spacing w:after="0" w:line="240" w:lineRule="auto"/>
        <w:rPr>
          <w:rFonts w:asciiTheme="majorHAnsi" w:hAnsiTheme="majorHAnsi"/>
          <w:color w:val="00B050"/>
        </w:rPr>
      </w:pPr>
      <w:r w:rsidRPr="007607E8">
        <w:rPr>
          <w:rFonts w:asciiTheme="majorHAnsi" w:hAnsiTheme="majorHAnsi"/>
          <w:color w:val="00B050"/>
        </w:rPr>
        <w:t>“Participants who sign the informed consent form and are not randomised / assigned trial intervention may be replaced.</w:t>
      </w:r>
    </w:p>
    <w:p w14:paraId="6EB6DF5B" w14:textId="5CC68062" w:rsidR="003E05F1" w:rsidRPr="007607E8" w:rsidRDefault="00132012" w:rsidP="00132012">
      <w:pPr>
        <w:spacing w:line="240" w:lineRule="auto"/>
        <w:rPr>
          <w:rFonts w:asciiTheme="majorHAnsi" w:hAnsiTheme="majorHAnsi"/>
        </w:rPr>
      </w:pPr>
      <w:r w:rsidRPr="007607E8">
        <w:rPr>
          <w:rFonts w:asciiTheme="majorHAnsi" w:hAnsiTheme="majorHAnsi"/>
          <w:color w:val="00B050"/>
        </w:rPr>
        <w:t>Participants who have been randomised / assigned trial intervention may NOT be replaced</w:t>
      </w:r>
      <w:r w:rsidR="003E05F1" w:rsidRPr="007607E8">
        <w:rPr>
          <w:rFonts w:asciiTheme="majorHAnsi" w:hAnsiTheme="majorHAnsi"/>
          <w:color w:val="6E2E9F"/>
        </w:rPr>
        <w:t>.</w:t>
      </w:r>
    </w:p>
    <w:p w14:paraId="41289E4B" w14:textId="1E49D82D" w:rsidR="003E05F1" w:rsidRPr="00543C12" w:rsidRDefault="004525C3" w:rsidP="005A1E37">
      <w:pPr>
        <w:pStyle w:val="Heading1"/>
        <w:numPr>
          <w:ilvl w:val="2"/>
          <w:numId w:val="7"/>
        </w:numPr>
        <w:spacing w:before="120" w:line="240" w:lineRule="auto"/>
        <w:ind w:left="1701"/>
        <w:jc w:val="both"/>
        <w:rPr>
          <w:rFonts w:asciiTheme="majorHAnsi" w:hAnsiTheme="majorHAnsi"/>
          <w:caps w:val="0"/>
          <w:szCs w:val="22"/>
        </w:rPr>
      </w:pPr>
      <w:bookmarkStart w:id="554" w:name="_Toc57810291"/>
      <w:bookmarkStart w:id="555" w:name="_Toc182901667"/>
      <w:bookmarkStart w:id="556" w:name="_Toc185495248"/>
      <w:r w:rsidRPr="00543C12">
        <w:rPr>
          <w:rFonts w:asciiTheme="majorHAnsi" w:hAnsiTheme="majorHAnsi"/>
          <w:caps w:val="0"/>
          <w:szCs w:val="22"/>
        </w:rPr>
        <w:t>Trial Closure</w:t>
      </w:r>
      <w:bookmarkEnd w:id="554"/>
      <w:bookmarkEnd w:id="555"/>
      <w:bookmarkEnd w:id="556"/>
    </w:p>
    <w:p w14:paraId="56204933" w14:textId="77777777" w:rsidR="00132012" w:rsidRPr="007607E8" w:rsidRDefault="00132012" w:rsidP="00132012">
      <w:pPr>
        <w:spacing w:line="240" w:lineRule="auto"/>
        <w:rPr>
          <w:rFonts w:asciiTheme="majorHAnsi" w:hAnsiTheme="majorHAnsi" w:cs="Calibri"/>
          <w:color w:val="6E2E9F"/>
          <w:lang w:eastAsia="en-AU"/>
        </w:rPr>
      </w:pPr>
      <w:r w:rsidRPr="007607E8">
        <w:rPr>
          <w:rFonts w:asciiTheme="majorHAnsi" w:hAnsiTheme="majorHAnsi" w:cs="Calibri"/>
          <w:color w:val="6E2E9F"/>
          <w:lang w:eastAsia="en-AU"/>
        </w:rPr>
        <w:t xml:space="preserve">The end of the trial for a given participant is defined as completion of all phases of the trial including the last visit or the last scheduled procedure shown in the Schedule of Assessments. </w:t>
      </w:r>
    </w:p>
    <w:p w14:paraId="2FA51FB1" w14:textId="166AE50B" w:rsidR="00132012" w:rsidRPr="007607E8" w:rsidRDefault="0184A697" w:rsidP="6CACDD58">
      <w:pPr>
        <w:spacing w:line="240" w:lineRule="auto"/>
        <w:rPr>
          <w:rFonts w:asciiTheme="majorHAnsi" w:hAnsiTheme="majorHAnsi" w:cs="Calibri"/>
          <w:color w:val="6E2E9F"/>
          <w:lang w:eastAsia="en-AU"/>
        </w:rPr>
      </w:pPr>
      <w:r w:rsidRPr="6CACDD58">
        <w:rPr>
          <w:rFonts w:asciiTheme="majorHAnsi" w:hAnsiTheme="majorHAnsi" w:cs="Calibri"/>
          <w:color w:val="6E2E9F"/>
          <w:lang w:eastAsia="en-AU"/>
        </w:rPr>
        <w:t xml:space="preserve">The end of the trial is considered completed when participants are no longer being examined or the last participant’s last trial visit has occurred. At the end of the trial, the Sponsor-Investigator should ensure that HRECs) and Research Governance Offices (RGOs) are informed along with regulatory bodies (in Australia this will be the TGA where the trial has been conducted under a CTN/CTX scheme) and funding bodies (where applicable). </w:t>
      </w:r>
    </w:p>
    <w:p w14:paraId="13F33138" w14:textId="77777777" w:rsidR="00F35365" w:rsidRPr="0090535C" w:rsidRDefault="00F35365" w:rsidP="00F35365">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3EFAF259" w14:textId="77777777" w:rsidR="00132012" w:rsidRPr="007607E8" w:rsidRDefault="00132012" w:rsidP="00132012">
      <w:pPr>
        <w:autoSpaceDE w:val="0"/>
        <w:autoSpaceDN w:val="0"/>
        <w:adjustRightInd w:val="0"/>
        <w:spacing w:after="120" w:line="240" w:lineRule="auto"/>
        <w:rPr>
          <w:rFonts w:asciiTheme="majorHAnsi" w:hAnsiTheme="majorHAnsi" w:cs="Calibri"/>
          <w:color w:val="00B050"/>
          <w:lang w:eastAsia="en-AU"/>
        </w:rPr>
      </w:pPr>
      <w:r w:rsidRPr="007607E8">
        <w:rPr>
          <w:rFonts w:asciiTheme="majorHAnsi" w:hAnsiTheme="majorHAnsi" w:cs="Calibri"/>
          <w:color w:val="00B050"/>
          <w:lang w:eastAsia="en-AU"/>
        </w:rPr>
        <w:t xml:space="preserve">A participant is considered to have completed the trial if he or she has completed all phases of the trial including the last visit or the last scheduled procedure shown in the Schedule of Assessments, </w:t>
      </w:r>
    </w:p>
    <w:p w14:paraId="3C302928" w14:textId="4064D426" w:rsidR="00132012" w:rsidRPr="007607E8" w:rsidRDefault="00132012" w:rsidP="00132012">
      <w:pPr>
        <w:autoSpaceDE w:val="0"/>
        <w:autoSpaceDN w:val="0"/>
        <w:adjustRightInd w:val="0"/>
        <w:spacing w:after="120" w:line="240" w:lineRule="auto"/>
        <w:rPr>
          <w:rFonts w:asciiTheme="majorHAnsi" w:hAnsiTheme="majorHAnsi" w:cs="Calibri"/>
          <w:color w:val="00B050"/>
          <w:lang w:eastAsia="en-AU"/>
        </w:rPr>
      </w:pPr>
      <w:r w:rsidRPr="007607E8">
        <w:rPr>
          <w:rFonts w:asciiTheme="majorHAnsi" w:hAnsiTheme="majorHAnsi" w:cs="Calibri"/>
          <w:color w:val="00B050"/>
          <w:lang w:eastAsia="en-AU"/>
        </w:rPr>
        <w:t>The end of the trial is defined as completion of the last visit or procedure shown in the Schedule of Assessments in the trial at all sites. At this stage</w:t>
      </w:r>
      <w:r w:rsidRPr="007607E8">
        <w:rPr>
          <w:rFonts w:asciiTheme="majorHAnsi" w:hAnsiTheme="majorHAnsi" w:cs="Calibri"/>
          <w:color w:val="6E2E9F"/>
          <w:lang w:eastAsia="en-AU"/>
        </w:rPr>
        <w:t xml:space="preserve">, </w:t>
      </w:r>
      <w:r w:rsidRPr="007607E8">
        <w:rPr>
          <w:rFonts w:asciiTheme="majorHAnsi" w:hAnsiTheme="majorHAnsi" w:cs="Calibri"/>
          <w:color w:val="00B050"/>
          <w:lang w:eastAsia="en-AU"/>
        </w:rPr>
        <w:t xml:space="preserve">the </w:t>
      </w:r>
      <w:r w:rsidR="00E508AC" w:rsidRPr="007607E8">
        <w:rPr>
          <w:rFonts w:asciiTheme="majorHAnsi" w:hAnsiTheme="majorHAnsi" w:cs="Calibri"/>
          <w:color w:val="00B050"/>
          <w:lang w:eastAsia="en-AU"/>
        </w:rPr>
        <w:t>Sponsor-Investigator</w:t>
      </w:r>
      <w:r w:rsidR="008023B4" w:rsidRPr="007607E8">
        <w:rPr>
          <w:rFonts w:asciiTheme="majorHAnsi" w:hAnsiTheme="majorHAnsi" w:cs="Calibri"/>
          <w:color w:val="00B050"/>
          <w:lang w:eastAsia="en-AU"/>
        </w:rPr>
        <w:t xml:space="preserve"> </w:t>
      </w:r>
      <w:r w:rsidRPr="007607E8">
        <w:rPr>
          <w:rFonts w:asciiTheme="majorHAnsi" w:hAnsiTheme="majorHAnsi" w:cs="Calibri"/>
          <w:color w:val="00B050"/>
          <w:lang w:eastAsia="en-AU"/>
        </w:rPr>
        <w:t>will ensure</w:t>
      </w:r>
      <w:r w:rsidRPr="007607E8">
        <w:rPr>
          <w:rFonts w:asciiTheme="majorHAnsi" w:hAnsiTheme="majorHAnsi"/>
          <w:color w:val="00B050"/>
        </w:rPr>
        <w:t xml:space="preserve"> that all HRECs and RGOs as well as all regulatory and funding bodies have been notified. </w:t>
      </w:r>
    </w:p>
    <w:p w14:paraId="1EA7C1CB" w14:textId="77777777" w:rsidR="00132012" w:rsidRPr="007607E8" w:rsidRDefault="00132012" w:rsidP="00132012">
      <w:pPr>
        <w:spacing w:line="240" w:lineRule="auto"/>
      </w:pPr>
      <w:r w:rsidRPr="007607E8">
        <w:rPr>
          <w:rFonts w:asciiTheme="majorHAnsi" w:hAnsiTheme="majorHAnsi"/>
          <w:color w:val="6E2E9F"/>
        </w:rPr>
        <w:t xml:space="preserve">Describe also the circumstances under which the trial can be suspended, terminated prematurely or extended (i.e. who can make decisions regarding trial suspension, termination or extension, who must be notified of this, and the procedures to be followed including handling and follow-up of enrolled participants. </w:t>
      </w:r>
    </w:p>
    <w:p w14:paraId="1202B416" w14:textId="77777777" w:rsidR="00F35365" w:rsidRPr="00F35365" w:rsidRDefault="00132012" w:rsidP="00132012">
      <w:pPr>
        <w:spacing w:after="0" w:line="240" w:lineRule="auto"/>
        <w:rPr>
          <w:rFonts w:ascii="Arial" w:hAnsi="Arial"/>
          <w:bCs/>
          <w:color w:val="44546A" w:themeColor="text2"/>
          <w:sz w:val="24"/>
          <w:u w:val="single"/>
        </w:rPr>
      </w:pPr>
      <w:r w:rsidRPr="00F35365">
        <w:rPr>
          <w:rFonts w:asciiTheme="majorHAnsi" w:hAnsiTheme="majorHAnsi"/>
          <w:bCs/>
          <w:color w:val="00B050"/>
          <w:u w:val="single"/>
        </w:rPr>
        <w:t>Example text for temporary halt or early termination of a trial</w:t>
      </w:r>
    </w:p>
    <w:p w14:paraId="24C24F8E" w14:textId="4B4E32E1" w:rsidR="00132012" w:rsidRPr="007607E8" w:rsidRDefault="00132012" w:rsidP="00132012">
      <w:pPr>
        <w:spacing w:after="0" w:line="240" w:lineRule="auto"/>
        <w:rPr>
          <w:rFonts w:asciiTheme="majorHAnsi" w:hAnsiTheme="majorHAnsi"/>
          <w:color w:val="00B050"/>
        </w:rPr>
      </w:pPr>
      <w:r w:rsidRPr="007607E8">
        <w:rPr>
          <w:rFonts w:asciiTheme="majorHAnsi" w:hAnsiTheme="majorHAnsi"/>
          <w:color w:val="00B050"/>
        </w:rPr>
        <w:t xml:space="preserve">This trial may be temporarily suspended or prematurely terminated if there is sufficient reasonable cause.  If the trial is prematurely terminated or suspended, the </w:t>
      </w:r>
      <w:r w:rsidR="00E508AC" w:rsidRPr="007607E8">
        <w:rPr>
          <w:rFonts w:asciiTheme="majorHAnsi" w:hAnsiTheme="majorHAnsi"/>
          <w:color w:val="00B050"/>
        </w:rPr>
        <w:t>Sponsor-Investigator</w:t>
      </w:r>
      <w:r w:rsidR="008023B4" w:rsidRPr="007607E8">
        <w:rPr>
          <w:rFonts w:asciiTheme="majorHAnsi" w:hAnsiTheme="majorHAnsi"/>
          <w:color w:val="00B050"/>
        </w:rPr>
        <w:t xml:space="preserve"> </w:t>
      </w:r>
      <w:r w:rsidRPr="007607E8">
        <w:rPr>
          <w:rFonts w:asciiTheme="majorHAnsi" w:hAnsiTheme="majorHAnsi"/>
          <w:color w:val="00B050"/>
        </w:rPr>
        <w:t xml:space="preserve"> will promptly </w:t>
      </w:r>
      <w:r w:rsidRPr="007607E8">
        <w:rPr>
          <w:rFonts w:asciiTheme="majorHAnsi" w:hAnsiTheme="majorHAnsi"/>
          <w:color w:val="00B050"/>
        </w:rPr>
        <w:lastRenderedPageBreak/>
        <w:t>inform trial participants, HREC and RGO, the funding (where applicable) and regulatory bodies, providing the reason(s) for the termination or suspension.  Circumstances that may warrant termination or suspension include, but are not limited to:</w:t>
      </w:r>
    </w:p>
    <w:p w14:paraId="4D72C703" w14:textId="4000FC37" w:rsidR="00132012" w:rsidRPr="007607E8" w:rsidRDefault="00132012" w:rsidP="00D95255">
      <w:pPr>
        <w:numPr>
          <w:ilvl w:val="0"/>
          <w:numId w:val="24"/>
        </w:numPr>
        <w:spacing w:after="0" w:line="240" w:lineRule="auto"/>
        <w:rPr>
          <w:rFonts w:asciiTheme="majorHAnsi" w:hAnsiTheme="majorHAnsi"/>
          <w:color w:val="00B050"/>
        </w:rPr>
      </w:pPr>
      <w:r w:rsidRPr="007607E8">
        <w:rPr>
          <w:rFonts w:asciiTheme="majorHAnsi" w:hAnsiTheme="majorHAnsi"/>
          <w:color w:val="00B050"/>
        </w:rPr>
        <w:t xml:space="preserve">Determination of an unexpected, significant, or unacceptable risk to participants that meets the definition of a Significant Safety Issue (SSI) (for the definition refer to </w:t>
      </w:r>
      <w:r w:rsidR="005B7F3F" w:rsidRPr="007607E8">
        <w:rPr>
          <w:rFonts w:asciiTheme="majorHAnsi" w:hAnsiTheme="majorHAnsi"/>
          <w:color w:val="00B050"/>
        </w:rPr>
        <w:t>S</w:t>
      </w:r>
      <w:r w:rsidRPr="007607E8">
        <w:rPr>
          <w:rFonts w:asciiTheme="majorHAnsi" w:hAnsiTheme="majorHAnsi"/>
          <w:color w:val="00B050"/>
        </w:rPr>
        <w:t xml:space="preserve">ection </w:t>
      </w:r>
      <w:r w:rsidR="005B7F3F" w:rsidRPr="007607E8">
        <w:rPr>
          <w:rFonts w:asciiTheme="majorHAnsi" w:hAnsiTheme="majorHAnsi"/>
          <w:color w:val="00B050"/>
        </w:rPr>
        <w:t>8.1)</w:t>
      </w:r>
      <w:r w:rsidRPr="007607E8">
        <w:rPr>
          <w:rFonts w:asciiTheme="majorHAnsi" w:hAnsiTheme="majorHAnsi"/>
          <w:color w:val="00B050"/>
        </w:rPr>
        <w:t xml:space="preserve">.   </w:t>
      </w:r>
    </w:p>
    <w:p w14:paraId="4749A26B" w14:textId="77777777" w:rsidR="00132012" w:rsidRPr="007607E8" w:rsidRDefault="00132012" w:rsidP="00D95255">
      <w:pPr>
        <w:numPr>
          <w:ilvl w:val="0"/>
          <w:numId w:val="24"/>
        </w:numPr>
        <w:spacing w:after="0" w:line="240" w:lineRule="auto"/>
        <w:rPr>
          <w:rFonts w:asciiTheme="majorHAnsi" w:hAnsiTheme="majorHAnsi"/>
          <w:color w:val="00B050"/>
        </w:rPr>
      </w:pPr>
      <w:r w:rsidRPr="007607E8">
        <w:rPr>
          <w:rFonts w:asciiTheme="majorHAnsi" w:hAnsiTheme="majorHAnsi"/>
          <w:color w:val="00B050"/>
        </w:rPr>
        <w:t>Insufficient compliance to protocol requirements</w:t>
      </w:r>
    </w:p>
    <w:p w14:paraId="6EE8C506" w14:textId="77777777" w:rsidR="00132012" w:rsidRPr="007607E8" w:rsidRDefault="00132012" w:rsidP="00D95255">
      <w:pPr>
        <w:numPr>
          <w:ilvl w:val="0"/>
          <w:numId w:val="24"/>
        </w:numPr>
        <w:spacing w:after="0" w:line="240" w:lineRule="auto"/>
        <w:rPr>
          <w:rFonts w:asciiTheme="majorHAnsi" w:hAnsiTheme="majorHAnsi"/>
          <w:color w:val="00B050"/>
        </w:rPr>
      </w:pPr>
      <w:r w:rsidRPr="007607E8">
        <w:rPr>
          <w:rFonts w:asciiTheme="majorHAnsi" w:hAnsiTheme="majorHAnsi"/>
          <w:color w:val="00B050"/>
        </w:rPr>
        <w:t>Data that are not sufficiently complete and/or evaluable</w:t>
      </w:r>
    </w:p>
    <w:p w14:paraId="72DB756E" w14:textId="77777777" w:rsidR="00132012" w:rsidRPr="007607E8" w:rsidRDefault="00132012" w:rsidP="00D95255">
      <w:pPr>
        <w:numPr>
          <w:ilvl w:val="0"/>
          <w:numId w:val="24"/>
        </w:numPr>
        <w:spacing w:after="0" w:line="240" w:lineRule="auto"/>
        <w:rPr>
          <w:rFonts w:asciiTheme="majorHAnsi" w:hAnsiTheme="majorHAnsi"/>
          <w:color w:val="00B050"/>
        </w:rPr>
      </w:pPr>
      <w:r w:rsidRPr="007607E8">
        <w:rPr>
          <w:rFonts w:asciiTheme="majorHAnsi" w:hAnsiTheme="majorHAnsi"/>
          <w:color w:val="00B050"/>
        </w:rPr>
        <w:t xml:space="preserve">Demonstration of efficacy that would warrant stopping   </w:t>
      </w:r>
    </w:p>
    <w:p w14:paraId="6834FFB5" w14:textId="77777777" w:rsidR="00132012" w:rsidRPr="007607E8" w:rsidRDefault="00132012" w:rsidP="00D95255">
      <w:pPr>
        <w:numPr>
          <w:ilvl w:val="0"/>
          <w:numId w:val="24"/>
        </w:numPr>
        <w:spacing w:after="0" w:line="240" w:lineRule="auto"/>
        <w:rPr>
          <w:rFonts w:asciiTheme="majorHAnsi" w:hAnsiTheme="majorHAnsi"/>
          <w:color w:val="00B050"/>
        </w:rPr>
      </w:pPr>
      <w:r w:rsidRPr="007607E8">
        <w:rPr>
          <w:rFonts w:asciiTheme="majorHAnsi" w:hAnsiTheme="majorHAnsi"/>
          <w:color w:val="00B050"/>
        </w:rPr>
        <w:t>Determination that the primary endpoint has been met</w:t>
      </w:r>
    </w:p>
    <w:p w14:paraId="5442C19B" w14:textId="77777777" w:rsidR="00132012" w:rsidRPr="007607E8" w:rsidRDefault="00132012" w:rsidP="00D95255">
      <w:pPr>
        <w:numPr>
          <w:ilvl w:val="0"/>
          <w:numId w:val="24"/>
        </w:numPr>
        <w:spacing w:after="120" w:line="240" w:lineRule="auto"/>
        <w:ind w:left="714" w:hanging="357"/>
        <w:rPr>
          <w:rFonts w:asciiTheme="majorHAnsi" w:hAnsiTheme="majorHAnsi"/>
          <w:color w:val="00B050"/>
        </w:rPr>
      </w:pPr>
      <w:r w:rsidRPr="007607E8">
        <w:rPr>
          <w:rFonts w:asciiTheme="majorHAnsi" w:hAnsiTheme="majorHAnsi"/>
          <w:color w:val="00B050"/>
        </w:rPr>
        <w:t>Determination of futility</w:t>
      </w:r>
    </w:p>
    <w:p w14:paraId="200A4502" w14:textId="29E96040" w:rsidR="00132012" w:rsidRPr="007607E8" w:rsidRDefault="0184A697" w:rsidP="6CACDD58">
      <w:pPr>
        <w:spacing w:after="120" w:line="240" w:lineRule="auto"/>
        <w:rPr>
          <w:rFonts w:asciiTheme="majorHAnsi" w:hAnsiTheme="majorHAnsi"/>
          <w:color w:val="00B050"/>
        </w:rPr>
      </w:pPr>
      <w:r w:rsidRPr="6CACDD58">
        <w:rPr>
          <w:rFonts w:asciiTheme="majorHAnsi" w:hAnsiTheme="majorHAnsi"/>
          <w:color w:val="00B050"/>
        </w:rPr>
        <w:t>In the case of concerns about safety, protocol compliance or data quality, the trial may resume once the concerns have been addressed to the satisfaction of the sponsor, HREC, RGO</w:t>
      </w:r>
      <w:r w:rsidR="631CAAE6" w:rsidRPr="6CACDD58">
        <w:rPr>
          <w:rFonts w:asciiTheme="majorHAnsi" w:hAnsiTheme="majorHAnsi"/>
          <w:color w:val="00B050"/>
        </w:rPr>
        <w:t>,</w:t>
      </w:r>
      <w:r w:rsidRPr="6CACDD58">
        <w:rPr>
          <w:rFonts w:asciiTheme="majorHAnsi" w:hAnsiTheme="majorHAnsi"/>
          <w:color w:val="00B050"/>
        </w:rPr>
        <w:t xml:space="preserve"> funding and/or regulatory bodies. </w:t>
      </w:r>
    </w:p>
    <w:p w14:paraId="1CECA757" w14:textId="3EDEF6D1" w:rsidR="004525C3" w:rsidRPr="00543C12" w:rsidRDefault="004525C3" w:rsidP="003102C0">
      <w:pPr>
        <w:pStyle w:val="Heading1"/>
        <w:numPr>
          <w:ilvl w:val="2"/>
          <w:numId w:val="7"/>
        </w:numPr>
        <w:spacing w:before="120" w:line="240" w:lineRule="auto"/>
        <w:ind w:left="1701"/>
        <w:jc w:val="both"/>
        <w:rPr>
          <w:rFonts w:asciiTheme="majorHAnsi" w:hAnsiTheme="majorHAnsi"/>
          <w:caps w:val="0"/>
          <w:szCs w:val="22"/>
        </w:rPr>
      </w:pPr>
      <w:bookmarkStart w:id="557" w:name="_Toc57810292"/>
      <w:bookmarkStart w:id="558" w:name="_Toc182901668"/>
      <w:bookmarkStart w:id="559" w:name="_Toc185495249"/>
      <w:r w:rsidRPr="00543C12">
        <w:rPr>
          <w:rFonts w:asciiTheme="majorHAnsi" w:hAnsiTheme="majorHAnsi"/>
          <w:caps w:val="0"/>
          <w:szCs w:val="22"/>
        </w:rPr>
        <w:t>Continuation of therapy</w:t>
      </w:r>
      <w:bookmarkEnd w:id="557"/>
      <w:bookmarkEnd w:id="558"/>
      <w:bookmarkEnd w:id="559"/>
    </w:p>
    <w:p w14:paraId="43580D31" w14:textId="77777777" w:rsidR="00132012" w:rsidRPr="00F52B63" w:rsidRDefault="00132012" w:rsidP="00132012">
      <w:pPr>
        <w:spacing w:line="240" w:lineRule="auto"/>
        <w:rPr>
          <w:rFonts w:asciiTheme="majorHAnsi" w:hAnsiTheme="majorHAnsi"/>
          <w:color w:val="6E2E9F"/>
        </w:rPr>
      </w:pPr>
      <w:r w:rsidRPr="00F52B63">
        <w:rPr>
          <w:rFonts w:asciiTheme="majorHAnsi" w:hAnsiTheme="majorHAnsi"/>
          <w:color w:val="6E2E9F"/>
        </w:rPr>
        <w:t>Include a statement such as ‘</w:t>
      </w:r>
      <w:r w:rsidRPr="00F52B63">
        <w:rPr>
          <w:rFonts w:asciiTheme="majorHAnsi" w:hAnsiTheme="majorHAnsi"/>
          <w:color w:val="00B050"/>
        </w:rPr>
        <w:t xml:space="preserve">No trial medication will be issued to a participant after the day &lt;#&gt; visit, when &lt;#&gt; is the final treatment day.’ </w:t>
      </w:r>
      <w:r w:rsidRPr="00F52B63">
        <w:rPr>
          <w:rFonts w:asciiTheme="majorHAnsi" w:hAnsiTheme="majorHAnsi"/>
          <w:color w:val="6E2E9F"/>
        </w:rPr>
        <w:t>Otherwise, indicate arrangements and circumstances, procedures for the provision of trial medication following the completion of the trial. Describe the procedures to transition participant off the trial drug or to alternate therapy.</w:t>
      </w:r>
    </w:p>
    <w:p w14:paraId="02929F65" w14:textId="072B93DB" w:rsidR="00132012" w:rsidRPr="00F52B63" w:rsidRDefault="00132012" w:rsidP="00132012">
      <w:pPr>
        <w:spacing w:line="240" w:lineRule="auto"/>
        <w:rPr>
          <w:rFonts w:asciiTheme="majorHAnsi" w:hAnsiTheme="majorHAnsi"/>
          <w:b/>
          <w:color w:val="6E2E9F"/>
        </w:rPr>
      </w:pPr>
      <w:r w:rsidRPr="00F52B63">
        <w:rPr>
          <w:rFonts w:asciiTheme="majorHAnsi" w:hAnsiTheme="majorHAnsi"/>
          <w:b/>
          <w:color w:val="6E2E9F"/>
        </w:rPr>
        <w:t>For trials involving an investigational medical device, include a statement (similar to above) or, where appropriate, insert “Not applicable”.</w:t>
      </w:r>
    </w:p>
    <w:p w14:paraId="332802EE" w14:textId="77777777" w:rsidR="0088467F" w:rsidRPr="00F52B63" w:rsidRDefault="0088467F" w:rsidP="00132012">
      <w:pPr>
        <w:spacing w:line="240" w:lineRule="auto"/>
        <w:rPr>
          <w:rFonts w:asciiTheme="majorHAnsi" w:hAnsiTheme="majorHAnsi"/>
          <w:b/>
          <w:color w:val="6E2E9F"/>
        </w:rPr>
      </w:pPr>
    </w:p>
    <w:p w14:paraId="61836869" w14:textId="1C21C487" w:rsidR="00510D47" w:rsidRPr="008A589F" w:rsidRDefault="00C05164" w:rsidP="003102C0">
      <w:pPr>
        <w:pStyle w:val="Heading1"/>
        <w:numPr>
          <w:ilvl w:val="0"/>
          <w:numId w:val="7"/>
        </w:numPr>
        <w:spacing w:before="240" w:after="120" w:line="240" w:lineRule="auto"/>
        <w:ind w:left="357" w:hanging="357"/>
        <w:jc w:val="both"/>
        <w:rPr>
          <w:rFonts w:asciiTheme="majorHAnsi" w:hAnsiTheme="majorHAnsi"/>
          <w:caps w:val="0"/>
          <w:szCs w:val="22"/>
        </w:rPr>
      </w:pPr>
      <w:bookmarkStart w:id="560" w:name="_Toc57810293"/>
      <w:bookmarkStart w:id="561" w:name="_Toc182901669"/>
      <w:bookmarkStart w:id="562" w:name="_Toc185495250"/>
      <w:r w:rsidRPr="008A589F">
        <w:rPr>
          <w:rFonts w:asciiTheme="majorHAnsi" w:hAnsiTheme="majorHAnsi"/>
          <w:caps w:val="0"/>
          <w:szCs w:val="22"/>
        </w:rPr>
        <w:t xml:space="preserve">SAFETY </w:t>
      </w:r>
      <w:r w:rsidR="00402BC8" w:rsidRPr="008A589F">
        <w:rPr>
          <w:rFonts w:asciiTheme="majorHAnsi" w:hAnsiTheme="majorHAnsi"/>
          <w:caps w:val="0"/>
          <w:szCs w:val="22"/>
        </w:rPr>
        <w:t>MONITORING AND REPORTING</w:t>
      </w:r>
      <w:bookmarkStart w:id="563" w:name="_Toc360614419"/>
      <w:bookmarkStart w:id="564" w:name="_Toc417048841"/>
      <w:bookmarkStart w:id="565" w:name="_Toc417049042"/>
      <w:bookmarkStart w:id="566" w:name="_Toc417049994"/>
      <w:bookmarkEnd w:id="560"/>
      <w:bookmarkEnd w:id="562"/>
      <w:bookmarkEnd w:id="563"/>
      <w:bookmarkEnd w:id="564"/>
      <w:bookmarkEnd w:id="565"/>
      <w:bookmarkEnd w:id="566"/>
      <w:r w:rsidR="00F5702D" w:rsidRPr="008A589F">
        <w:rPr>
          <w:rFonts w:asciiTheme="majorHAnsi" w:hAnsiTheme="majorHAnsi"/>
          <w:caps w:val="0"/>
          <w:szCs w:val="22"/>
        </w:rPr>
        <w:t xml:space="preserve"> </w:t>
      </w:r>
      <w:bookmarkEnd w:id="561"/>
    </w:p>
    <w:p w14:paraId="7C94C0F7" w14:textId="2BA06471" w:rsidR="002A4C57" w:rsidRPr="00BA604C" w:rsidRDefault="008C3EC9" w:rsidP="00B73803">
      <w:pPr>
        <w:spacing w:before="240" w:after="80" w:line="240" w:lineRule="auto"/>
        <w:rPr>
          <w:rFonts w:asciiTheme="majorHAnsi" w:hAnsiTheme="majorHAnsi" w:cs="Calibri"/>
          <w:color w:val="6E2E9F"/>
          <w:lang w:eastAsia="en-AU"/>
        </w:rPr>
      </w:pPr>
      <w:r>
        <w:rPr>
          <w:rFonts w:asciiTheme="majorHAnsi" w:hAnsiTheme="majorHAnsi" w:cs="Calibri"/>
          <w:color w:val="6E2E9F"/>
          <w:lang w:eastAsia="en-AU"/>
        </w:rPr>
        <w:t xml:space="preserve">No text is to be entered in this section, instead include text in the relevant subheadings below. </w:t>
      </w:r>
    </w:p>
    <w:tbl>
      <w:tblPr>
        <w:tblStyle w:val="TableGrid"/>
        <w:tblW w:w="0" w:type="auto"/>
        <w:shd w:val="clear" w:color="auto" w:fill="D5DCE4" w:themeFill="text2" w:themeFillTint="33"/>
        <w:tblLook w:val="04A0" w:firstRow="1" w:lastRow="0" w:firstColumn="1" w:lastColumn="0" w:noHBand="0" w:noVBand="1"/>
      </w:tblPr>
      <w:tblGrid>
        <w:gridCol w:w="9016"/>
      </w:tblGrid>
      <w:tr w:rsidR="002A4C57" w:rsidRPr="00F52B63" w14:paraId="4F1C4209" w14:textId="77777777" w:rsidTr="002423DC">
        <w:tc>
          <w:tcPr>
            <w:tcW w:w="9016" w:type="dxa"/>
            <w:shd w:val="clear" w:color="auto" w:fill="D5DCE4" w:themeFill="text2" w:themeFillTint="33"/>
          </w:tcPr>
          <w:p w14:paraId="5A60C783" w14:textId="03CB3463" w:rsidR="00BE0D3C" w:rsidRPr="00F52B63" w:rsidRDefault="00BE0D3C" w:rsidP="00BE0D3C">
            <w:pPr>
              <w:spacing w:after="120" w:line="240" w:lineRule="auto"/>
              <w:rPr>
                <w:rFonts w:asciiTheme="majorHAnsi" w:hAnsiTheme="majorHAnsi" w:cs="Calibri"/>
                <w:bCs/>
                <w:color w:val="6E2E9F"/>
                <w:lang w:eastAsia="en-AU"/>
              </w:rPr>
            </w:pPr>
            <w:r w:rsidRPr="00F52B63">
              <w:rPr>
                <w:rFonts w:asciiTheme="majorHAnsi" w:hAnsiTheme="majorHAnsi" w:cs="Calibri"/>
                <w:bCs/>
                <w:color w:val="6E2E9F"/>
                <w:lang w:eastAsia="en-AU"/>
              </w:rPr>
              <w:t>You must consult the following documents when completing the safety section of the protocol:</w:t>
            </w:r>
          </w:p>
          <w:p w14:paraId="4DD2D6C3" w14:textId="77777777" w:rsidR="00BE0D3C" w:rsidRPr="00F52B63" w:rsidRDefault="00BE0D3C" w:rsidP="00D95255">
            <w:pPr>
              <w:pStyle w:val="ListParagraph"/>
              <w:numPr>
                <w:ilvl w:val="0"/>
                <w:numId w:val="52"/>
              </w:numPr>
              <w:spacing w:after="120" w:line="240" w:lineRule="auto"/>
              <w:rPr>
                <w:rStyle w:val="Hyperlink"/>
                <w:rFonts w:asciiTheme="majorHAnsi" w:hAnsiTheme="majorHAnsi" w:cs="Calibri"/>
                <w:bCs/>
              </w:rPr>
            </w:pPr>
            <w:r w:rsidRPr="00F52B63">
              <w:rPr>
                <w:rFonts w:asciiTheme="majorHAnsi" w:hAnsiTheme="majorHAnsi" w:cs="Calibri"/>
                <w:bCs/>
                <w:color w:val="6E2E9F"/>
                <w:lang w:eastAsia="en-AU"/>
              </w:rPr>
              <w:t xml:space="preserve">CRDO’s SOP Safety Monitoring and Reporting Procedure for MCRI-sponsored Investigator-Initiated Trials of Medicines/Medical Devices see the </w:t>
            </w:r>
            <w:hyperlink r:id="rId48" w:history="1">
              <w:r w:rsidRPr="00F52B63">
                <w:rPr>
                  <w:rStyle w:val="Hyperlink"/>
                  <w:rFonts w:asciiTheme="majorHAnsi" w:hAnsiTheme="majorHAnsi" w:cs="Calibri"/>
                  <w:bCs/>
                  <w:lang w:eastAsia="en-AU"/>
                </w:rPr>
                <w:t>CRDO website</w:t>
              </w:r>
            </w:hyperlink>
            <w:r w:rsidRPr="00F52B63">
              <w:rPr>
                <w:rStyle w:val="Hyperlink"/>
                <w:rFonts w:asciiTheme="majorHAnsi" w:hAnsiTheme="majorHAnsi" w:cs="Calibri"/>
                <w:bCs/>
                <w:lang w:eastAsia="en-AU"/>
              </w:rPr>
              <w:t xml:space="preserve"> </w:t>
            </w:r>
          </w:p>
          <w:p w14:paraId="38CC91EA" w14:textId="77777777" w:rsidR="00BE0D3C" w:rsidRPr="00F52B63" w:rsidRDefault="00BE0D3C" w:rsidP="00D95255">
            <w:pPr>
              <w:pStyle w:val="ListParagraph"/>
              <w:numPr>
                <w:ilvl w:val="0"/>
                <w:numId w:val="52"/>
              </w:numPr>
              <w:spacing w:after="120" w:line="240" w:lineRule="auto"/>
              <w:rPr>
                <w:rStyle w:val="Hyperlink"/>
                <w:rFonts w:asciiTheme="majorHAnsi" w:hAnsiTheme="majorHAnsi" w:cs="Calibri"/>
                <w:bCs/>
              </w:rPr>
            </w:pPr>
            <w:r w:rsidRPr="00F52B63">
              <w:rPr>
                <w:rFonts w:asciiTheme="majorHAnsi" w:hAnsiTheme="majorHAnsi" w:cs="Calibri"/>
                <w:bCs/>
                <w:color w:val="6E2E9F"/>
                <w:lang w:eastAsia="en-AU"/>
              </w:rPr>
              <w:t>NHMRC Guidance: Safety monitoring and reporting in clinical trials involving therapeutic goods (dated November 2016)</w:t>
            </w:r>
            <w:r w:rsidRPr="00F52B63">
              <w:rPr>
                <w:rFonts w:asciiTheme="majorHAnsi" w:hAnsiTheme="majorHAnsi" w:cs="Calibri"/>
                <w:bCs/>
                <w:sz w:val="20"/>
                <w:szCs w:val="20"/>
              </w:rPr>
              <w:t xml:space="preserve"> </w:t>
            </w:r>
            <w:hyperlink r:id="rId49" w:history="1">
              <w:r w:rsidRPr="00F52B63">
                <w:rPr>
                  <w:rStyle w:val="Hyperlink"/>
                  <w:rFonts w:asciiTheme="majorHAnsi" w:hAnsiTheme="majorHAnsi" w:cs="Calibri"/>
                  <w:bCs/>
                </w:rPr>
                <w:t>https://www.nhmrc.gov.au/guidelines-publications/eh59</w:t>
              </w:r>
            </w:hyperlink>
          </w:p>
          <w:p w14:paraId="7F97270C" w14:textId="77777777" w:rsidR="002A4C57" w:rsidRPr="00F52B63" w:rsidRDefault="00BE0D3C" w:rsidP="00D95255">
            <w:pPr>
              <w:pStyle w:val="ListParagraph"/>
              <w:numPr>
                <w:ilvl w:val="0"/>
                <w:numId w:val="52"/>
              </w:numPr>
              <w:spacing w:after="120" w:line="240" w:lineRule="auto"/>
              <w:rPr>
                <w:rStyle w:val="Hyperlink"/>
                <w:rFonts w:asciiTheme="majorHAnsi" w:hAnsiTheme="majorHAnsi" w:cs="Calibri"/>
                <w:b/>
              </w:rPr>
            </w:pPr>
            <w:r w:rsidRPr="00F52B63">
              <w:rPr>
                <w:rFonts w:asciiTheme="majorHAnsi" w:hAnsiTheme="majorHAnsi" w:cs="Calibri"/>
                <w:bCs/>
                <w:color w:val="6E2E9F"/>
                <w:lang w:eastAsia="en-AU"/>
              </w:rPr>
              <w:t>NHMRC Guidance: Risk-based management and monitoring of clinical trials involving therapeutic goods (dated 2018)</w:t>
            </w:r>
            <w:r w:rsidRPr="00F52B63">
              <w:rPr>
                <w:rFonts w:asciiTheme="majorHAnsi" w:hAnsiTheme="majorHAnsi" w:cs="Calibri"/>
                <w:bCs/>
                <w:sz w:val="20"/>
                <w:szCs w:val="20"/>
              </w:rPr>
              <w:t xml:space="preserve"> </w:t>
            </w:r>
            <w:hyperlink r:id="rId50" w:history="1">
              <w:r w:rsidRPr="00F52B63">
                <w:rPr>
                  <w:rStyle w:val="Hyperlink"/>
                  <w:rFonts w:asciiTheme="majorHAnsi" w:hAnsiTheme="majorHAnsi" w:cs="Calibri"/>
                  <w:bCs/>
                </w:rPr>
                <w:t>https://www.nhmrc.gov.au/guidelines-publications/eh59</w:t>
              </w:r>
            </w:hyperlink>
          </w:p>
          <w:p w14:paraId="4FFEC66C" w14:textId="77777777" w:rsidR="00D27123" w:rsidRPr="00F52B63" w:rsidRDefault="00D27123" w:rsidP="00D27123">
            <w:pPr>
              <w:pStyle w:val="ListParagraph"/>
              <w:spacing w:after="120" w:line="240" w:lineRule="auto"/>
              <w:rPr>
                <w:rFonts w:asciiTheme="majorHAnsi" w:hAnsiTheme="majorHAnsi" w:cs="Calibri"/>
                <w:bCs/>
                <w:color w:val="6E2E9F"/>
                <w:lang w:eastAsia="en-AU"/>
              </w:rPr>
            </w:pPr>
          </w:p>
          <w:p w14:paraId="75C72F4C" w14:textId="77777777" w:rsidR="00BA604C" w:rsidRPr="00F52B63" w:rsidRDefault="00BA604C" w:rsidP="00BA604C">
            <w:pPr>
              <w:spacing w:before="240" w:after="80" w:line="240" w:lineRule="auto"/>
              <w:rPr>
                <w:rFonts w:asciiTheme="majorHAnsi" w:hAnsiTheme="majorHAnsi" w:cs="Calibri"/>
                <w:color w:val="6E2E9F"/>
                <w:lang w:eastAsia="en-AU"/>
              </w:rPr>
            </w:pPr>
            <w:r w:rsidRPr="00F52B63">
              <w:rPr>
                <w:rFonts w:asciiTheme="majorHAnsi" w:hAnsiTheme="majorHAnsi" w:cs="Calibri"/>
                <w:color w:val="6E2E9F"/>
                <w:lang w:eastAsia="en-AU"/>
              </w:rPr>
              <w:t>Major risks in undertaking a clinical trial can be broadly categorised into:</w:t>
            </w:r>
          </w:p>
          <w:p w14:paraId="756E6400" w14:textId="77777777" w:rsidR="00BA604C" w:rsidRPr="00F52B63" w:rsidRDefault="00BA604C" w:rsidP="00D95255">
            <w:pPr>
              <w:pStyle w:val="ListParagraph"/>
              <w:numPr>
                <w:ilvl w:val="0"/>
                <w:numId w:val="54"/>
              </w:numPr>
              <w:spacing w:after="0" w:line="240" w:lineRule="auto"/>
              <w:rPr>
                <w:rFonts w:asciiTheme="majorHAnsi" w:hAnsiTheme="majorHAnsi" w:cs="Calibri"/>
                <w:color w:val="6E2E9F"/>
                <w:lang w:eastAsia="en-AU"/>
              </w:rPr>
            </w:pPr>
            <w:r w:rsidRPr="00F52B63">
              <w:rPr>
                <w:rFonts w:asciiTheme="majorHAnsi" w:hAnsiTheme="majorHAnsi" w:cs="Calibri"/>
                <w:color w:val="6E2E9F"/>
                <w:lang w:eastAsia="en-AU"/>
              </w:rPr>
              <w:t xml:space="preserve">PART 1 - Risks to the safety and rights of the study participants (the risks and other unintended effects of trial interventions or trial conduct) </w:t>
            </w:r>
          </w:p>
          <w:p w14:paraId="26FF5BB2" w14:textId="77777777" w:rsidR="00BA604C" w:rsidRPr="00F52B63" w:rsidRDefault="00BA604C" w:rsidP="00D95255">
            <w:pPr>
              <w:pStyle w:val="ListParagraph"/>
              <w:numPr>
                <w:ilvl w:val="0"/>
                <w:numId w:val="53"/>
              </w:numPr>
              <w:spacing w:line="240" w:lineRule="auto"/>
              <w:rPr>
                <w:rFonts w:asciiTheme="majorHAnsi" w:hAnsiTheme="majorHAnsi" w:cs="Calibri"/>
                <w:color w:val="6E2E9F"/>
                <w:lang w:eastAsia="en-AU"/>
              </w:rPr>
            </w:pPr>
            <w:r w:rsidRPr="00F52B63">
              <w:rPr>
                <w:rFonts w:asciiTheme="majorHAnsi" w:hAnsiTheme="majorHAnsi" w:cs="Calibri"/>
                <w:color w:val="6E2E9F"/>
                <w:lang w:eastAsia="en-AU"/>
              </w:rPr>
              <w:t xml:space="preserve">PART 2 - Risks to the successful conduct of the study (e.g. inadequate funding, poor recruitment, poor quality data/samples, inadequate accountability of the investigational product). </w:t>
            </w:r>
          </w:p>
          <w:p w14:paraId="2D6D93B5" w14:textId="77777777" w:rsidR="00BA604C" w:rsidRPr="00F52B63" w:rsidRDefault="00BA604C" w:rsidP="00BA604C">
            <w:pPr>
              <w:spacing w:line="240" w:lineRule="auto"/>
              <w:rPr>
                <w:rFonts w:asciiTheme="majorHAnsi" w:hAnsiTheme="majorHAnsi" w:cs="Calibri"/>
                <w:color w:val="6E2E9F"/>
                <w:lang w:eastAsia="en-AU"/>
              </w:rPr>
            </w:pPr>
            <w:r w:rsidRPr="00F52B63">
              <w:rPr>
                <w:rFonts w:asciiTheme="majorHAnsi" w:hAnsiTheme="majorHAnsi" w:cs="Calibri"/>
                <w:color w:val="6E2E9F"/>
                <w:lang w:eastAsia="en-AU"/>
              </w:rPr>
              <w:t xml:space="preserve">Researchers should conduct a trial-specific risk assessment and develop a plan to manage the identified risks  to the safety and rights of the study participants as well as the risks to the successful conduct of the study - refer to the CRDO </w:t>
            </w:r>
            <w:r w:rsidRPr="00F52B63">
              <w:rPr>
                <w:rFonts w:asciiTheme="majorHAnsi" w:hAnsiTheme="majorHAnsi" w:cs="Calibri"/>
                <w:b/>
                <w:color w:val="6E2E9F"/>
                <w:lang w:eastAsia="en-AU"/>
              </w:rPr>
              <w:t>Risk Assessment and Risk Management Plan</w:t>
            </w:r>
            <w:r w:rsidRPr="00F52B63">
              <w:rPr>
                <w:rFonts w:asciiTheme="majorHAnsi" w:hAnsiTheme="majorHAnsi" w:cs="Calibri"/>
                <w:color w:val="6E2E9F"/>
                <w:lang w:eastAsia="en-AU"/>
              </w:rPr>
              <w:t xml:space="preserve"> available on the </w:t>
            </w:r>
            <w:hyperlink r:id="rId51" w:history="1">
              <w:r w:rsidRPr="00F52B63">
                <w:rPr>
                  <w:rStyle w:val="Hyperlink"/>
                  <w:rFonts w:asciiTheme="majorHAnsi" w:hAnsiTheme="majorHAnsi" w:cs="Calibri"/>
                  <w:lang w:eastAsia="en-AU"/>
                </w:rPr>
                <w:t>CRDO website</w:t>
              </w:r>
            </w:hyperlink>
            <w:r w:rsidRPr="00F52B63">
              <w:rPr>
                <w:rStyle w:val="Hyperlink"/>
                <w:rFonts w:asciiTheme="majorHAnsi" w:hAnsiTheme="majorHAnsi" w:cs="Calibri"/>
                <w:lang w:eastAsia="en-AU"/>
              </w:rPr>
              <w:t xml:space="preserve">. </w:t>
            </w:r>
            <w:r w:rsidRPr="00F52B63">
              <w:rPr>
                <w:rFonts w:asciiTheme="majorHAnsi" w:hAnsiTheme="majorHAnsi" w:cs="Calibri"/>
                <w:color w:val="6E2E9F"/>
                <w:lang w:eastAsia="en-AU"/>
              </w:rPr>
              <w:t xml:space="preserve">In this section of the protocol, details should be provided on the </w:t>
            </w:r>
            <w:r w:rsidRPr="00F52B63">
              <w:rPr>
                <w:rFonts w:asciiTheme="majorHAnsi" w:hAnsiTheme="majorHAnsi" w:cs="Calibri"/>
                <w:b/>
                <w:color w:val="6E2E9F"/>
                <w:u w:val="single"/>
                <w:lang w:eastAsia="en-AU"/>
              </w:rPr>
              <w:lastRenderedPageBreak/>
              <w:t>risks to the participant (Part 1) only</w:t>
            </w:r>
            <w:r w:rsidRPr="00F52B63">
              <w:rPr>
                <w:rFonts w:asciiTheme="majorHAnsi" w:hAnsiTheme="majorHAnsi" w:cs="Calibri"/>
                <w:color w:val="6E2E9F"/>
                <w:lang w:eastAsia="en-AU"/>
              </w:rPr>
              <w:t xml:space="preserve">. You should </w:t>
            </w:r>
            <w:r w:rsidRPr="00F52B63">
              <w:rPr>
                <w:rFonts w:asciiTheme="majorHAnsi" w:hAnsiTheme="majorHAnsi" w:cs="Calibri"/>
                <w:b/>
                <w:color w:val="6E2E9F"/>
                <w:u w:val="single"/>
                <w:lang w:eastAsia="en-AU"/>
              </w:rPr>
              <w:t xml:space="preserve">liaise with your sponsoring institution regarding the management of Part 2 </w:t>
            </w:r>
            <w:r w:rsidRPr="00F52B63">
              <w:rPr>
                <w:rFonts w:asciiTheme="majorHAnsi" w:hAnsiTheme="majorHAnsi" w:cs="Calibri"/>
                <w:color w:val="6E2E9F"/>
                <w:lang w:eastAsia="en-AU"/>
              </w:rPr>
              <w:t xml:space="preserve">risks. </w:t>
            </w:r>
          </w:p>
          <w:p w14:paraId="5FC84AA3" w14:textId="77777777" w:rsidR="00BA604C" w:rsidRPr="00F52B63" w:rsidRDefault="00BA604C" w:rsidP="00BA604C">
            <w:pPr>
              <w:spacing w:after="120" w:line="240" w:lineRule="auto"/>
              <w:rPr>
                <w:rFonts w:asciiTheme="majorHAnsi" w:hAnsiTheme="majorHAnsi" w:cs="Calibri"/>
                <w:color w:val="6E2E9F"/>
                <w:lang w:eastAsia="en-AU"/>
              </w:rPr>
            </w:pPr>
            <w:r w:rsidRPr="00F52B63">
              <w:rPr>
                <w:rFonts w:asciiTheme="majorHAnsi" w:hAnsiTheme="majorHAnsi" w:cs="Calibri"/>
                <w:color w:val="6E2E9F"/>
                <w:lang w:eastAsia="en-AU"/>
              </w:rPr>
              <w:t>Part 1 risks (risks to the safety and rights of the study participants)</w:t>
            </w:r>
          </w:p>
          <w:p w14:paraId="21E43EC9" w14:textId="77777777" w:rsidR="00BA604C" w:rsidRPr="00F52B63" w:rsidRDefault="00BA604C" w:rsidP="00D95255">
            <w:pPr>
              <w:pStyle w:val="ListParagraph"/>
              <w:numPr>
                <w:ilvl w:val="0"/>
                <w:numId w:val="53"/>
              </w:numPr>
              <w:spacing w:after="120" w:line="240" w:lineRule="auto"/>
              <w:rPr>
                <w:rFonts w:asciiTheme="majorHAnsi" w:hAnsiTheme="majorHAnsi" w:cs="Calibri"/>
                <w:color w:val="6E2E9F"/>
                <w:lang w:eastAsia="en-AU"/>
              </w:rPr>
            </w:pPr>
            <w:r w:rsidRPr="00F52B63">
              <w:rPr>
                <w:rFonts w:asciiTheme="majorHAnsi" w:hAnsiTheme="majorHAnsi" w:cs="Calibri"/>
                <w:color w:val="6E2E9F"/>
                <w:lang w:eastAsia="en-AU"/>
              </w:rPr>
              <w:t>When determining the risks to participants, include an assessment of the risk of the investigational product in Australia (i.e. whether or not the product has been entered into the Australian Register of Therapeutic Goods [ARTG] by the TGA enabling marketing in Australia) and, where ARTG-registered, whether the product will be used within its current approved indication or outside this (e.g. different population, indication, or dosing changes). Ensure that you review and reference the applicable sources of safety information, such as the Investigator’s Brochure (</w:t>
            </w:r>
            <w:r w:rsidRPr="00F52B63">
              <w:rPr>
                <w:rFonts w:asciiTheme="majorHAnsi" w:hAnsiTheme="majorHAnsi"/>
                <w:color w:val="6E2E9F"/>
              </w:rPr>
              <w:t>for unapproved products) or the product information (i.e. package insert or device labelling) for approved, marketed products)</w:t>
            </w:r>
            <w:r w:rsidRPr="00F52B63">
              <w:rPr>
                <w:rFonts w:asciiTheme="majorHAnsi" w:hAnsiTheme="majorHAnsi" w:cs="Calibri"/>
                <w:color w:val="6E2E9F"/>
                <w:lang w:eastAsia="en-AU"/>
              </w:rPr>
              <w:t xml:space="preserve">. Review also the literature and other sources that describe the trial intervention. </w:t>
            </w:r>
          </w:p>
          <w:p w14:paraId="4C496A41" w14:textId="77777777" w:rsidR="00BA604C" w:rsidRPr="00F52B63" w:rsidRDefault="00BA604C" w:rsidP="00D95255">
            <w:pPr>
              <w:pStyle w:val="ListParagraph"/>
              <w:numPr>
                <w:ilvl w:val="0"/>
                <w:numId w:val="53"/>
              </w:numPr>
              <w:spacing w:after="120" w:line="240" w:lineRule="auto"/>
              <w:rPr>
                <w:rFonts w:asciiTheme="majorHAnsi" w:hAnsiTheme="majorHAnsi" w:cs="Calibri"/>
                <w:color w:val="6E2E9F"/>
                <w:lang w:eastAsia="en-AU"/>
              </w:rPr>
            </w:pPr>
            <w:r w:rsidRPr="00F52B63">
              <w:rPr>
                <w:rFonts w:asciiTheme="majorHAnsi" w:hAnsiTheme="majorHAnsi" w:cs="Calibri"/>
                <w:color w:val="6E2E9F"/>
                <w:lang w:eastAsia="en-AU"/>
              </w:rPr>
              <w:t>Include also an assessment of the risks to study participants of trial conduct (e.g. trial procedures).</w:t>
            </w:r>
          </w:p>
          <w:p w14:paraId="377E1329" w14:textId="77777777" w:rsidR="00BA604C" w:rsidRPr="00F52B63" w:rsidRDefault="00BA604C" w:rsidP="00BA604C">
            <w:pPr>
              <w:spacing w:after="120" w:line="240" w:lineRule="auto"/>
              <w:rPr>
                <w:rFonts w:asciiTheme="majorHAnsi" w:hAnsiTheme="majorHAnsi" w:cs="Calibri"/>
                <w:color w:val="6E2E9F"/>
                <w:lang w:eastAsia="en-AU"/>
              </w:rPr>
            </w:pPr>
            <w:r w:rsidRPr="00F52B63">
              <w:rPr>
                <w:rFonts w:asciiTheme="majorHAnsi" w:hAnsiTheme="majorHAnsi" w:cs="Calibri"/>
                <w:color w:val="6E2E9F"/>
                <w:lang w:eastAsia="en-AU"/>
              </w:rPr>
              <w:t xml:space="preserve">Detail the identified risks and planned management strategies on the trial-specific Risk Assessment and Risk Management Plan. </w:t>
            </w:r>
            <w:r w:rsidRPr="00F52B63">
              <w:rPr>
                <w:rFonts w:asciiTheme="majorHAnsi" w:hAnsiTheme="majorHAnsi"/>
                <w:color w:val="7030A0"/>
              </w:rPr>
              <w:t>T</w:t>
            </w:r>
            <w:r w:rsidRPr="00F52B63">
              <w:rPr>
                <w:rFonts w:asciiTheme="majorHAnsi" w:hAnsiTheme="majorHAnsi" w:cs="Calibri"/>
                <w:color w:val="6E2E9F"/>
                <w:lang w:eastAsia="en-AU"/>
              </w:rPr>
              <w:t xml:space="preserve">he assessment results may </w:t>
            </w:r>
            <w:r w:rsidRPr="00F52B63">
              <w:rPr>
                <w:rFonts w:asciiTheme="majorHAnsi" w:hAnsiTheme="majorHAnsi"/>
                <w:color w:val="6E2E9F"/>
              </w:rPr>
              <w:t xml:space="preserve">assist in deciding on the </w:t>
            </w:r>
            <w:r w:rsidRPr="00F52B63">
              <w:rPr>
                <w:rFonts w:asciiTheme="majorHAnsi" w:hAnsiTheme="majorHAnsi" w:cs="Calibri"/>
                <w:color w:val="6E2E9F"/>
                <w:lang w:eastAsia="en-AU"/>
              </w:rPr>
              <w:t xml:space="preserve">risk-based approach to safety monitoring and reporting. For example, the risk assessment may suggest that targeted collection of </w:t>
            </w:r>
            <w:r w:rsidRPr="00F52B63">
              <w:rPr>
                <w:rFonts w:asciiTheme="majorHAnsi" w:hAnsiTheme="majorHAnsi" w:cs="Calibri"/>
                <w:color w:val="6E2E9F"/>
                <w:u w:val="single"/>
                <w:lang w:eastAsia="en-AU"/>
              </w:rPr>
              <w:t>non-serious</w:t>
            </w:r>
            <w:r w:rsidRPr="00F52B63">
              <w:rPr>
                <w:rFonts w:asciiTheme="majorHAnsi" w:hAnsiTheme="majorHAnsi" w:cs="Calibri"/>
                <w:color w:val="6E2E9F"/>
                <w:lang w:eastAsia="en-AU"/>
              </w:rPr>
              <w:t xml:space="preserve"> adverse events is appropriate (i.e. limited to adverse events of key interest) rather than the collection of all non-serious adverse events (which may or may not be related to the investigational product or trial conduct) which is usual in the early stages of investigational product development. </w:t>
            </w:r>
            <w:r w:rsidRPr="00F52B63">
              <w:rPr>
                <w:rFonts w:asciiTheme="majorHAnsi" w:hAnsiTheme="majorHAnsi" w:cs="Calibri"/>
                <w:b/>
                <w:color w:val="6E2E9F"/>
                <w:lang w:eastAsia="en-AU"/>
              </w:rPr>
              <w:t>If a targeted approach is used, the study team still need to ensure they collect any “possibly related” events to account for events which may seem unrelated until a trend appears.</w:t>
            </w:r>
            <w:r w:rsidRPr="00F52B63">
              <w:rPr>
                <w:rFonts w:asciiTheme="majorHAnsi" w:hAnsiTheme="majorHAnsi" w:cs="Calibri"/>
                <w:color w:val="6E2E9F"/>
                <w:lang w:eastAsia="en-AU"/>
              </w:rPr>
              <w:t xml:space="preserve">  </w:t>
            </w:r>
          </w:p>
          <w:p w14:paraId="329667E3" w14:textId="6E626663" w:rsidR="00D27123" w:rsidRPr="00F52B63" w:rsidRDefault="00D27123" w:rsidP="00D27123">
            <w:pPr>
              <w:pStyle w:val="ListParagraph"/>
              <w:spacing w:after="120" w:line="240" w:lineRule="auto"/>
              <w:ind w:left="0"/>
              <w:rPr>
                <w:rFonts w:asciiTheme="majorHAnsi" w:hAnsiTheme="majorHAnsi" w:cs="Calibri"/>
                <w:b/>
                <w:color w:val="0000FF"/>
                <w:u w:val="single"/>
              </w:rPr>
            </w:pPr>
          </w:p>
        </w:tc>
      </w:tr>
    </w:tbl>
    <w:p w14:paraId="02B98465" w14:textId="77777777" w:rsidR="002A4C57" w:rsidRPr="00F52B63" w:rsidRDefault="002A4C57" w:rsidP="002A4C57">
      <w:pPr>
        <w:spacing w:after="120" w:line="240" w:lineRule="auto"/>
        <w:rPr>
          <w:rFonts w:asciiTheme="majorHAnsi" w:hAnsiTheme="majorHAnsi" w:cs="Calibri"/>
          <w:color w:val="6E2E9F"/>
          <w:lang w:eastAsia="en-AU"/>
        </w:rPr>
      </w:pPr>
    </w:p>
    <w:p w14:paraId="574B4BB4" w14:textId="3FE6FFE3" w:rsidR="00FF75A2" w:rsidRDefault="00D374EE" w:rsidP="00BC1512">
      <w:pPr>
        <w:pStyle w:val="Heading1"/>
        <w:numPr>
          <w:ilvl w:val="1"/>
          <w:numId w:val="7"/>
        </w:numPr>
        <w:spacing w:before="0" w:line="240" w:lineRule="auto"/>
        <w:ind w:left="1207" w:hanging="782"/>
        <w:jc w:val="both"/>
        <w:rPr>
          <w:rFonts w:asciiTheme="majorHAnsi" w:hAnsiTheme="majorHAnsi"/>
          <w:caps w:val="0"/>
          <w:szCs w:val="22"/>
        </w:rPr>
      </w:pPr>
      <w:bookmarkStart w:id="567" w:name="_Toc360614420"/>
      <w:bookmarkStart w:id="568" w:name="_Toc417048842"/>
      <w:bookmarkStart w:id="569" w:name="_Toc417049043"/>
      <w:bookmarkStart w:id="570" w:name="_Toc417049995"/>
      <w:bookmarkStart w:id="571" w:name="_Toc360614421"/>
      <w:bookmarkStart w:id="572" w:name="_Toc417048843"/>
      <w:bookmarkStart w:id="573" w:name="_Toc417049044"/>
      <w:bookmarkStart w:id="574" w:name="_Toc417049996"/>
      <w:bookmarkStart w:id="575" w:name="_Toc57810294"/>
      <w:bookmarkStart w:id="576" w:name="_Toc182901670"/>
      <w:bookmarkStart w:id="577" w:name="_Toc185495251"/>
      <w:bookmarkEnd w:id="567"/>
      <w:bookmarkEnd w:id="568"/>
      <w:bookmarkEnd w:id="569"/>
      <w:bookmarkEnd w:id="570"/>
      <w:bookmarkEnd w:id="571"/>
      <w:bookmarkEnd w:id="572"/>
      <w:bookmarkEnd w:id="573"/>
      <w:bookmarkEnd w:id="574"/>
      <w:r w:rsidRPr="008A589F">
        <w:rPr>
          <w:rFonts w:asciiTheme="majorHAnsi" w:hAnsiTheme="majorHAnsi"/>
          <w:caps w:val="0"/>
          <w:szCs w:val="22"/>
        </w:rPr>
        <w:t>Definitions</w:t>
      </w:r>
      <w:bookmarkEnd w:id="575"/>
      <w:bookmarkEnd w:id="576"/>
      <w:bookmarkEnd w:id="577"/>
    </w:p>
    <w:p w14:paraId="2C50176B" w14:textId="77777777" w:rsidR="00E508AC" w:rsidRPr="00E508AC" w:rsidRDefault="00E508AC" w:rsidP="00E508AC"/>
    <w:p w14:paraId="26B0DAA6" w14:textId="77777777" w:rsidR="007830E8" w:rsidRPr="00BA01FF" w:rsidRDefault="007830E8" w:rsidP="003B7901">
      <w:pPr>
        <w:pBdr>
          <w:top w:val="single" w:sz="4" w:space="1" w:color="auto"/>
          <w:left w:val="single" w:sz="4" w:space="4" w:color="auto"/>
          <w:bottom w:val="single" w:sz="4" w:space="1" w:color="auto"/>
          <w:right w:val="single" w:sz="4" w:space="4" w:color="auto"/>
        </w:pBdr>
        <w:shd w:val="clear" w:color="auto" w:fill="D5DCE4" w:themeFill="text2" w:themeFillTint="33"/>
        <w:spacing w:after="120" w:line="240" w:lineRule="auto"/>
        <w:rPr>
          <w:rFonts w:asciiTheme="majorHAnsi" w:hAnsiTheme="majorHAnsi" w:cs="Calibri"/>
        </w:rPr>
      </w:pPr>
      <w:r w:rsidRPr="00BA01FF">
        <w:rPr>
          <w:rFonts w:asciiTheme="majorHAnsi" w:hAnsiTheme="majorHAnsi" w:cs="Calibri"/>
          <w:color w:val="6E2E9F"/>
          <w:lang w:eastAsia="en-AU"/>
        </w:rPr>
        <w:t>The text below uses the definitions listed in NHMRC Guidance: Safety monitoring and reporting in clinical trials involving therapeutic goods (dated November 2016)</w:t>
      </w:r>
      <w:r w:rsidRPr="00BA01FF">
        <w:rPr>
          <w:rFonts w:asciiTheme="majorHAnsi" w:hAnsiTheme="majorHAnsi" w:cs="Calibri"/>
          <w:bCs/>
          <w:sz w:val="20"/>
          <w:szCs w:val="20"/>
        </w:rPr>
        <w:t xml:space="preserve"> </w:t>
      </w:r>
      <w:hyperlink r:id="rId52" w:history="1">
        <w:r w:rsidRPr="00BA01FF">
          <w:rPr>
            <w:rStyle w:val="Hyperlink"/>
            <w:rFonts w:asciiTheme="majorHAnsi" w:hAnsiTheme="majorHAnsi" w:cs="Calibri"/>
          </w:rPr>
          <w:t>https://www.nhmrc.gov.au/guidelines-publications/eh59</w:t>
        </w:r>
      </w:hyperlink>
    </w:p>
    <w:p w14:paraId="38E8737F" w14:textId="77777777" w:rsidR="00572A89" w:rsidRPr="00BA01FF" w:rsidRDefault="007830E8" w:rsidP="003B7901">
      <w:pPr>
        <w:pBdr>
          <w:top w:val="single" w:sz="4" w:space="1" w:color="auto"/>
          <w:left w:val="single" w:sz="4" w:space="4" w:color="auto"/>
          <w:bottom w:val="single" w:sz="4" w:space="1" w:color="auto"/>
          <w:right w:val="single" w:sz="4" w:space="4" w:color="auto"/>
        </w:pBdr>
        <w:shd w:val="clear" w:color="auto" w:fill="D5DCE4" w:themeFill="text2" w:themeFillTint="33"/>
        <w:autoSpaceDE w:val="0"/>
        <w:autoSpaceDN w:val="0"/>
        <w:adjustRightInd w:val="0"/>
        <w:spacing w:after="120" w:line="240" w:lineRule="auto"/>
        <w:rPr>
          <w:rFonts w:asciiTheme="majorHAnsi" w:hAnsiTheme="majorHAnsi" w:cs="Calibri"/>
          <w:color w:val="6E2E9F"/>
          <w:lang w:eastAsia="en-AU"/>
        </w:rPr>
      </w:pPr>
      <w:r w:rsidRPr="00BA01FF">
        <w:rPr>
          <w:rFonts w:asciiTheme="majorHAnsi" w:hAnsiTheme="majorHAnsi" w:cs="Calibri"/>
          <w:color w:val="6E2E9F"/>
          <w:lang w:eastAsia="en-AU"/>
        </w:rPr>
        <w:t>Note that adverse events and adverse reactions to investigational medical products are classified as non-serious (AE and AR) or serious (SAE or SAR)</w:t>
      </w:r>
      <w:r w:rsidR="0088467F" w:rsidRPr="00BA01FF">
        <w:rPr>
          <w:rFonts w:asciiTheme="majorHAnsi" w:hAnsiTheme="majorHAnsi" w:cs="Calibri"/>
          <w:color w:val="6E2E9F"/>
          <w:lang w:eastAsia="en-AU"/>
        </w:rPr>
        <w:t>.</w:t>
      </w:r>
      <w:r w:rsidR="000069C5" w:rsidRPr="00BA01FF">
        <w:rPr>
          <w:rFonts w:asciiTheme="majorHAnsi" w:hAnsiTheme="majorHAnsi" w:cs="Calibri"/>
          <w:color w:val="6E2E9F"/>
          <w:lang w:eastAsia="en-AU"/>
        </w:rPr>
        <w:t xml:space="preserve"> </w:t>
      </w:r>
      <w:r w:rsidR="0088467F" w:rsidRPr="00BA01FF">
        <w:rPr>
          <w:rFonts w:asciiTheme="majorHAnsi" w:hAnsiTheme="majorHAnsi" w:cs="Calibri"/>
          <w:color w:val="6E2E9F"/>
          <w:lang w:eastAsia="en-AU"/>
        </w:rPr>
        <w:t>A</w:t>
      </w:r>
      <w:r w:rsidRPr="00BA01FF">
        <w:rPr>
          <w:rFonts w:asciiTheme="majorHAnsi" w:hAnsiTheme="majorHAnsi" w:cs="Calibri"/>
          <w:color w:val="6E2E9F"/>
          <w:lang w:eastAsia="en-AU"/>
        </w:rPr>
        <w:t xml:space="preserve">dverse investigational device events are classified as non-serious (AE &amp; ADE) or serious (USADE). See full terms and definitions below. </w:t>
      </w:r>
    </w:p>
    <w:p w14:paraId="71B6542F" w14:textId="22D50FD4" w:rsidR="004C1DD1" w:rsidRDefault="000F7B2A" w:rsidP="00AE298C">
      <w:pPr>
        <w:autoSpaceDE w:val="0"/>
        <w:autoSpaceDN w:val="0"/>
        <w:adjustRightInd w:val="0"/>
        <w:spacing w:before="80" w:after="0" w:line="240" w:lineRule="auto"/>
        <w:rPr>
          <w:rFonts w:asciiTheme="majorHAnsi" w:hAnsiTheme="majorHAnsi" w:cs="Calibri"/>
          <w:color w:val="00B050"/>
          <w:lang w:eastAsia="en-AU"/>
        </w:rPr>
      </w:pPr>
      <w:r w:rsidRPr="00091271">
        <w:rPr>
          <w:rFonts w:asciiTheme="majorHAnsi" w:hAnsiTheme="majorHAnsi" w:cs="Calibri"/>
          <w:color w:val="7030A0"/>
          <w:lang w:eastAsia="en-AU"/>
        </w:rPr>
        <w:t>Include boilerplate text</w:t>
      </w:r>
      <w:r w:rsidR="00692D0D">
        <w:rPr>
          <w:rFonts w:asciiTheme="majorHAnsi" w:hAnsiTheme="majorHAnsi" w:cs="Calibri"/>
          <w:color w:val="7030A0"/>
          <w:lang w:eastAsia="en-AU"/>
        </w:rPr>
        <w:t xml:space="preserve"> below</w:t>
      </w:r>
      <w:r w:rsidRPr="00091271">
        <w:rPr>
          <w:rFonts w:asciiTheme="majorHAnsi" w:hAnsiTheme="majorHAnsi" w:cs="Calibri"/>
          <w:color w:val="7030A0"/>
          <w:lang w:eastAsia="en-AU"/>
        </w:rPr>
        <w:t xml:space="preserve"> for safety definitions as applicable to the type of intervention in the trial. </w:t>
      </w:r>
      <w:r>
        <w:rPr>
          <w:rFonts w:asciiTheme="majorHAnsi" w:hAnsiTheme="majorHAnsi" w:cs="Calibri"/>
          <w:color w:val="7030A0"/>
          <w:lang w:eastAsia="en-AU"/>
        </w:rPr>
        <w:t xml:space="preserve">Only keep both Table 1 and Table 2 if your trial is evaluating both </w:t>
      </w:r>
      <w:r w:rsidR="00BA01FF">
        <w:rPr>
          <w:rFonts w:asciiTheme="majorHAnsi" w:hAnsiTheme="majorHAnsi" w:cs="Calibri"/>
          <w:color w:val="7030A0"/>
          <w:lang w:eastAsia="en-AU"/>
        </w:rPr>
        <w:t>I</w:t>
      </w:r>
      <w:r>
        <w:rPr>
          <w:rFonts w:asciiTheme="majorHAnsi" w:hAnsiTheme="majorHAnsi" w:cs="Calibri"/>
          <w:color w:val="7030A0"/>
          <w:lang w:eastAsia="en-AU"/>
        </w:rPr>
        <w:t>MP</w:t>
      </w:r>
      <w:r w:rsidR="00067378">
        <w:rPr>
          <w:rFonts w:asciiTheme="majorHAnsi" w:hAnsiTheme="majorHAnsi" w:cs="Calibri"/>
          <w:color w:val="7030A0"/>
          <w:lang w:eastAsia="en-AU"/>
        </w:rPr>
        <w:t>(s)</w:t>
      </w:r>
      <w:r>
        <w:rPr>
          <w:rFonts w:asciiTheme="majorHAnsi" w:hAnsiTheme="majorHAnsi" w:cs="Calibri"/>
          <w:color w:val="7030A0"/>
          <w:lang w:eastAsia="en-AU"/>
        </w:rPr>
        <w:t xml:space="preserve"> and IMD</w:t>
      </w:r>
      <w:r w:rsidR="00067378">
        <w:rPr>
          <w:rFonts w:asciiTheme="majorHAnsi" w:hAnsiTheme="majorHAnsi" w:cs="Calibri"/>
          <w:color w:val="7030A0"/>
          <w:lang w:eastAsia="en-AU"/>
        </w:rPr>
        <w:t>(s)</w:t>
      </w:r>
      <w:r>
        <w:rPr>
          <w:rFonts w:asciiTheme="majorHAnsi" w:hAnsiTheme="majorHAnsi" w:cs="Calibri"/>
          <w:color w:val="7030A0"/>
          <w:lang w:eastAsia="en-AU"/>
        </w:rPr>
        <w:t>.  If you are only evaluating an IMP(s), delete Table 2.  If you are only evaluating an IMD(s), delete Table 1.</w:t>
      </w:r>
    </w:p>
    <w:p w14:paraId="1B229415" w14:textId="77777777" w:rsidR="000F7B2A" w:rsidRDefault="000F7B2A" w:rsidP="00AE298C">
      <w:pPr>
        <w:autoSpaceDE w:val="0"/>
        <w:autoSpaceDN w:val="0"/>
        <w:adjustRightInd w:val="0"/>
        <w:spacing w:before="80" w:after="0" w:line="240" w:lineRule="auto"/>
        <w:rPr>
          <w:rFonts w:asciiTheme="majorHAnsi" w:hAnsiTheme="majorHAnsi" w:cs="Calibri"/>
          <w:color w:val="00B050"/>
          <w:lang w:eastAsia="en-AU"/>
        </w:rPr>
      </w:pPr>
    </w:p>
    <w:p w14:paraId="376946E7" w14:textId="469FD1CE" w:rsidR="00186390" w:rsidRDefault="00186390" w:rsidP="00186390">
      <w:pPr>
        <w:rPr>
          <w:lang w:val="en-US"/>
        </w:rPr>
      </w:pPr>
      <w:r>
        <w:rPr>
          <w:lang w:val="en-US"/>
        </w:rPr>
        <w:t xml:space="preserve">For this trial, the following safety definitions will be observed: </w:t>
      </w:r>
    </w:p>
    <w:p w14:paraId="30FA1488" w14:textId="13896FC6" w:rsidR="005730B6" w:rsidRPr="00692D0D" w:rsidRDefault="00091271" w:rsidP="005730B6">
      <w:pPr>
        <w:autoSpaceDE w:val="0"/>
        <w:autoSpaceDN w:val="0"/>
        <w:adjustRightInd w:val="0"/>
        <w:spacing w:before="80" w:after="0" w:line="240" w:lineRule="auto"/>
        <w:rPr>
          <w:rFonts w:asciiTheme="majorHAnsi" w:hAnsiTheme="majorHAnsi" w:cs="Calibri"/>
          <w:color w:val="7030A0"/>
          <w:lang w:eastAsia="en-AU"/>
        </w:rPr>
      </w:pPr>
      <w:r w:rsidRPr="00440695">
        <w:rPr>
          <w:b/>
          <w:bCs/>
          <w:lang w:val="en-US"/>
        </w:rPr>
        <w:t xml:space="preserve">Table 1: </w:t>
      </w:r>
      <w:r w:rsidR="00477F52">
        <w:rPr>
          <w:b/>
          <w:bCs/>
          <w:lang w:val="en-US"/>
        </w:rPr>
        <w:t>Definitions used for</w:t>
      </w:r>
      <w:r w:rsidRPr="00440695">
        <w:rPr>
          <w:b/>
          <w:bCs/>
          <w:lang w:val="en-US"/>
        </w:rPr>
        <w:t xml:space="preserve"> investigational medicinal products</w:t>
      </w:r>
      <w:r w:rsidR="005730B6">
        <w:rPr>
          <w:b/>
          <w:bCs/>
          <w:lang w:val="en-US"/>
        </w:rPr>
        <w:t xml:space="preserve"> </w:t>
      </w:r>
      <w:r w:rsidR="005730B6" w:rsidRPr="00692D0D">
        <w:rPr>
          <w:rFonts w:asciiTheme="majorHAnsi" w:hAnsiTheme="majorHAnsi" w:cs="Calibri"/>
          <w:color w:val="7030A0"/>
          <w:lang w:eastAsia="en-AU"/>
        </w:rPr>
        <w:t>(Delete this table if the trial is not evaluating an IM</w:t>
      </w:r>
      <w:r w:rsidR="005730B6">
        <w:rPr>
          <w:rFonts w:asciiTheme="majorHAnsi" w:hAnsiTheme="majorHAnsi" w:cs="Calibri"/>
          <w:color w:val="7030A0"/>
          <w:lang w:eastAsia="en-AU"/>
        </w:rPr>
        <w:t>P</w:t>
      </w:r>
      <w:r w:rsidR="005730B6" w:rsidRPr="00692D0D">
        <w:rPr>
          <w:rFonts w:asciiTheme="majorHAnsi" w:hAnsiTheme="majorHAnsi" w:cs="Calibri"/>
          <w:color w:val="7030A0"/>
          <w:lang w:eastAsia="en-AU"/>
        </w:rPr>
        <w:t>)</w:t>
      </w:r>
    </w:p>
    <w:p w14:paraId="739ECC22" w14:textId="04F26CAB" w:rsidR="00091271" w:rsidRPr="00440695" w:rsidRDefault="00091271" w:rsidP="00186390">
      <w:pPr>
        <w:rPr>
          <w:b/>
          <w:bCs/>
          <w:color w:val="7030A0"/>
          <w:lang w:val="en-US"/>
        </w:rPr>
      </w:pPr>
    </w:p>
    <w:tbl>
      <w:tblPr>
        <w:tblStyle w:val="TableGrid"/>
        <w:tblW w:w="0" w:type="auto"/>
        <w:tblLook w:val="04A0" w:firstRow="1" w:lastRow="0" w:firstColumn="1" w:lastColumn="0" w:noHBand="0" w:noVBand="1"/>
      </w:tblPr>
      <w:tblGrid>
        <w:gridCol w:w="2122"/>
        <w:gridCol w:w="6894"/>
      </w:tblGrid>
      <w:tr w:rsidR="00186390" w14:paraId="1CB5654B" w14:textId="77777777" w:rsidTr="004D2702">
        <w:tc>
          <w:tcPr>
            <w:tcW w:w="2122" w:type="dxa"/>
          </w:tcPr>
          <w:p w14:paraId="5CD1CDB4" w14:textId="77777777" w:rsidR="00186390" w:rsidRPr="00701127" w:rsidRDefault="00186390" w:rsidP="004D2702">
            <w:pPr>
              <w:rPr>
                <w:lang w:val="en-US"/>
              </w:rPr>
            </w:pPr>
            <w:r w:rsidRPr="00701127">
              <w:rPr>
                <w:rFonts w:asciiTheme="majorHAnsi" w:hAnsiTheme="majorHAnsi" w:cs="Calibri"/>
                <w:u w:val="single"/>
                <w:lang w:eastAsia="en-AU"/>
              </w:rPr>
              <w:lastRenderedPageBreak/>
              <w:t>Adverse Event (AE)</w:t>
            </w:r>
            <w:r w:rsidRPr="00701127">
              <w:rPr>
                <w:rFonts w:asciiTheme="majorHAnsi" w:hAnsiTheme="majorHAnsi" w:cs="Calibri"/>
                <w:lang w:eastAsia="en-AU"/>
              </w:rPr>
              <w:t xml:space="preserve">: </w:t>
            </w:r>
          </w:p>
        </w:tc>
        <w:tc>
          <w:tcPr>
            <w:tcW w:w="6894" w:type="dxa"/>
          </w:tcPr>
          <w:p w14:paraId="77CD5EA9" w14:textId="77777777" w:rsidR="00186390" w:rsidRPr="00701127" w:rsidRDefault="00186390" w:rsidP="004D2702">
            <w:pPr>
              <w:rPr>
                <w:lang w:val="en-US"/>
              </w:rPr>
            </w:pPr>
            <w:r w:rsidRPr="00701127">
              <w:rPr>
                <w:rFonts w:asciiTheme="majorHAnsi" w:hAnsiTheme="majorHAnsi" w:cs="Calibri"/>
                <w:lang w:eastAsia="en-AU"/>
              </w:rPr>
              <w:t>Any untoward medical occurrence in a patient or clinical trial participant administered a medicinal product and does not necessarily have a causal relationship with this treatment.</w:t>
            </w:r>
          </w:p>
        </w:tc>
      </w:tr>
      <w:tr w:rsidR="00186390" w14:paraId="6DF3E3C8" w14:textId="77777777" w:rsidTr="004D2702">
        <w:tc>
          <w:tcPr>
            <w:tcW w:w="2122" w:type="dxa"/>
          </w:tcPr>
          <w:p w14:paraId="75FBB74C" w14:textId="77777777" w:rsidR="00186390" w:rsidRPr="00701127" w:rsidRDefault="00186390" w:rsidP="004D2702">
            <w:pPr>
              <w:autoSpaceDE w:val="0"/>
              <w:autoSpaceDN w:val="0"/>
              <w:adjustRightInd w:val="0"/>
              <w:spacing w:before="240"/>
              <w:rPr>
                <w:lang w:val="en-US"/>
              </w:rPr>
            </w:pPr>
            <w:r w:rsidRPr="00701127">
              <w:rPr>
                <w:rFonts w:asciiTheme="majorHAnsi" w:hAnsiTheme="majorHAnsi"/>
                <w:u w:val="single"/>
                <w:lang w:bidi="en-US"/>
              </w:rPr>
              <w:t>Adverse Reaction (AR)</w:t>
            </w:r>
            <w:r w:rsidRPr="00701127">
              <w:rPr>
                <w:rFonts w:asciiTheme="majorHAnsi" w:hAnsiTheme="majorHAnsi"/>
                <w:lang w:bidi="en-US"/>
              </w:rPr>
              <w:t xml:space="preserve">: </w:t>
            </w:r>
          </w:p>
        </w:tc>
        <w:tc>
          <w:tcPr>
            <w:tcW w:w="6894" w:type="dxa"/>
          </w:tcPr>
          <w:p w14:paraId="54B3E2A2" w14:textId="77777777" w:rsidR="00186390" w:rsidRPr="00701127" w:rsidRDefault="00186390" w:rsidP="004D2702">
            <w:pPr>
              <w:autoSpaceDE w:val="0"/>
              <w:autoSpaceDN w:val="0"/>
              <w:adjustRightInd w:val="0"/>
              <w:spacing w:before="240"/>
              <w:rPr>
                <w:rFonts w:asciiTheme="majorHAnsi" w:hAnsiTheme="majorHAnsi" w:cs="Calibri"/>
                <w:lang w:eastAsia="en-AU"/>
              </w:rPr>
            </w:pPr>
            <w:r w:rsidRPr="00701127">
              <w:rPr>
                <w:rFonts w:asciiTheme="majorHAnsi" w:hAnsiTheme="majorHAnsi"/>
                <w:lang w:bidi="en-US"/>
              </w:rPr>
              <w:t>Any untoward and unintended response to an investigational medicinal product</w:t>
            </w:r>
            <w:r w:rsidRPr="00701127">
              <w:rPr>
                <w:rFonts w:asciiTheme="majorHAnsi" w:hAnsiTheme="majorHAnsi" w:cs="Calibri"/>
                <w:lang w:eastAsia="en-AU"/>
              </w:rPr>
              <w:t xml:space="preserve"> related to any dose administered. </w:t>
            </w:r>
          </w:p>
          <w:p w14:paraId="140A3CCB" w14:textId="77777777" w:rsidR="00186390" w:rsidRPr="00701127" w:rsidRDefault="00186390" w:rsidP="004D2702">
            <w:pPr>
              <w:autoSpaceDE w:val="0"/>
              <w:autoSpaceDN w:val="0"/>
              <w:adjustRightInd w:val="0"/>
              <w:spacing w:before="80"/>
              <w:rPr>
                <w:rFonts w:asciiTheme="majorHAnsi" w:hAnsiTheme="majorHAnsi" w:cs="Calibri"/>
                <w:lang w:eastAsia="en-AU"/>
              </w:rPr>
            </w:pPr>
            <w:r w:rsidRPr="00701127">
              <w:rPr>
                <w:rFonts w:asciiTheme="majorHAnsi" w:hAnsiTheme="majorHAnsi" w:cs="Calibri"/>
                <w:lang w:eastAsia="en-AU"/>
              </w:rPr>
              <w:t>Comment: All adverse events judged by either the reporting investigator or the sponsor as having a reasonable possibility of a causal relationship to an investigational medicinal product would qualify as adverse reactions. The expression ‘reasonable causal relationship’ means to convey, in general, that there is evidence or argument to suggest a causal relationship.</w:t>
            </w:r>
          </w:p>
          <w:p w14:paraId="67CAE659" w14:textId="77777777" w:rsidR="00186390" w:rsidRPr="00701127" w:rsidRDefault="00186390" w:rsidP="004D2702">
            <w:pPr>
              <w:rPr>
                <w:lang w:val="en-US"/>
              </w:rPr>
            </w:pPr>
          </w:p>
        </w:tc>
      </w:tr>
      <w:tr w:rsidR="00186390" w14:paraId="0FF097F8" w14:textId="77777777" w:rsidTr="004D2702">
        <w:trPr>
          <w:trHeight w:val="4032"/>
        </w:trPr>
        <w:tc>
          <w:tcPr>
            <w:tcW w:w="2122" w:type="dxa"/>
          </w:tcPr>
          <w:p w14:paraId="40766EBC" w14:textId="77777777" w:rsidR="00186390" w:rsidRPr="00701127" w:rsidRDefault="00186390" w:rsidP="004D2702">
            <w:pPr>
              <w:rPr>
                <w:lang w:val="en-US"/>
              </w:rPr>
            </w:pPr>
            <w:r w:rsidRPr="00701127">
              <w:rPr>
                <w:rFonts w:asciiTheme="majorHAnsi" w:hAnsiTheme="majorHAnsi"/>
                <w:u w:val="single"/>
                <w:lang w:bidi="en-US"/>
              </w:rPr>
              <w:t>Serious Adverse Event (SAE) / Serious Adverse Reaction (SAR)</w:t>
            </w:r>
            <w:r w:rsidRPr="00701127">
              <w:rPr>
                <w:rFonts w:asciiTheme="majorHAnsi" w:hAnsiTheme="majorHAnsi" w:cs="Calibri"/>
                <w:lang w:eastAsia="en-AU"/>
              </w:rPr>
              <w:t xml:space="preserve">: </w:t>
            </w:r>
          </w:p>
        </w:tc>
        <w:tc>
          <w:tcPr>
            <w:tcW w:w="6894" w:type="dxa"/>
          </w:tcPr>
          <w:p w14:paraId="1A82FE89" w14:textId="77777777" w:rsidR="00186390" w:rsidRPr="00701127" w:rsidRDefault="00186390" w:rsidP="004D2702">
            <w:pPr>
              <w:spacing w:before="240"/>
              <w:jc w:val="both"/>
              <w:rPr>
                <w:rFonts w:asciiTheme="majorHAnsi" w:hAnsiTheme="majorHAnsi" w:cs="Calibri"/>
                <w:lang w:eastAsia="en-AU"/>
              </w:rPr>
            </w:pPr>
            <w:r w:rsidRPr="00701127">
              <w:rPr>
                <w:rFonts w:asciiTheme="majorHAnsi" w:hAnsiTheme="majorHAnsi" w:cs="Calibri"/>
                <w:lang w:eastAsia="en-AU"/>
              </w:rPr>
              <w:t>Any adverse event/adverse reaction that:</w:t>
            </w:r>
          </w:p>
          <w:p w14:paraId="2E6B9840" w14:textId="77777777" w:rsidR="00186390" w:rsidRPr="00701127" w:rsidRDefault="00186390" w:rsidP="00186390">
            <w:pPr>
              <w:pStyle w:val="ListParagraph"/>
              <w:numPr>
                <w:ilvl w:val="0"/>
                <w:numId w:val="75"/>
              </w:numPr>
              <w:spacing w:before="240" w:after="0" w:line="240" w:lineRule="auto"/>
              <w:jc w:val="both"/>
              <w:rPr>
                <w:rFonts w:asciiTheme="majorHAnsi" w:hAnsiTheme="majorHAnsi" w:cs="Calibri"/>
                <w:lang w:eastAsia="en-AU"/>
              </w:rPr>
            </w:pPr>
            <w:r w:rsidRPr="00701127">
              <w:rPr>
                <w:rFonts w:asciiTheme="majorHAnsi" w:hAnsiTheme="majorHAnsi" w:cs="Calibri"/>
                <w:lang w:eastAsia="en-AU"/>
              </w:rPr>
              <w:t>results in death, or</w:t>
            </w:r>
          </w:p>
          <w:p w14:paraId="70BC97DA" w14:textId="77777777" w:rsidR="00186390" w:rsidRPr="00701127" w:rsidRDefault="00186390" w:rsidP="00186390">
            <w:pPr>
              <w:pStyle w:val="ListParagraph"/>
              <w:numPr>
                <w:ilvl w:val="0"/>
                <w:numId w:val="75"/>
              </w:numPr>
              <w:spacing w:before="240" w:after="0" w:line="240" w:lineRule="auto"/>
              <w:jc w:val="both"/>
              <w:rPr>
                <w:rFonts w:asciiTheme="majorHAnsi" w:hAnsiTheme="majorHAnsi" w:cs="Calibri"/>
                <w:lang w:eastAsia="en-AU"/>
              </w:rPr>
            </w:pPr>
            <w:r w:rsidRPr="00701127">
              <w:rPr>
                <w:rFonts w:asciiTheme="majorHAnsi" w:hAnsiTheme="majorHAnsi" w:cs="Calibri"/>
                <w:lang w:eastAsia="en-AU"/>
              </w:rPr>
              <w:t>is life threatening, or</w:t>
            </w:r>
          </w:p>
          <w:p w14:paraId="0E1A86C7" w14:textId="77777777" w:rsidR="00186390" w:rsidRPr="00701127" w:rsidRDefault="00186390" w:rsidP="00186390">
            <w:pPr>
              <w:pStyle w:val="ListParagraph"/>
              <w:numPr>
                <w:ilvl w:val="0"/>
                <w:numId w:val="75"/>
              </w:numPr>
              <w:spacing w:before="240" w:after="0" w:line="240" w:lineRule="auto"/>
              <w:jc w:val="both"/>
              <w:rPr>
                <w:rFonts w:asciiTheme="majorHAnsi" w:hAnsiTheme="majorHAnsi" w:cs="Calibri"/>
                <w:lang w:eastAsia="en-AU"/>
              </w:rPr>
            </w:pPr>
            <w:r w:rsidRPr="00701127">
              <w:rPr>
                <w:rFonts w:asciiTheme="majorHAnsi" w:hAnsiTheme="majorHAnsi" w:cs="Calibri"/>
                <w:lang w:eastAsia="en-AU"/>
              </w:rPr>
              <w:t>requires hospitalisation or prolongation of existing hospitalisation, or</w:t>
            </w:r>
          </w:p>
          <w:p w14:paraId="2AB12815" w14:textId="77777777" w:rsidR="00186390" w:rsidRPr="00701127" w:rsidRDefault="00186390" w:rsidP="00186390">
            <w:pPr>
              <w:pStyle w:val="ListParagraph"/>
              <w:numPr>
                <w:ilvl w:val="0"/>
                <w:numId w:val="75"/>
              </w:numPr>
              <w:spacing w:before="240" w:after="0" w:line="240" w:lineRule="auto"/>
              <w:jc w:val="both"/>
              <w:rPr>
                <w:rFonts w:asciiTheme="majorHAnsi" w:hAnsiTheme="majorHAnsi" w:cs="Calibri"/>
                <w:lang w:eastAsia="en-AU"/>
              </w:rPr>
            </w:pPr>
            <w:r w:rsidRPr="00701127">
              <w:rPr>
                <w:rFonts w:asciiTheme="majorHAnsi" w:hAnsiTheme="majorHAnsi" w:cs="Calibri"/>
                <w:lang w:eastAsia="en-AU"/>
              </w:rPr>
              <w:t xml:space="preserve"> results in persistent or significant disability or incapacity; or </w:t>
            </w:r>
          </w:p>
          <w:p w14:paraId="695B7269" w14:textId="77777777" w:rsidR="00186390" w:rsidRPr="00701127" w:rsidRDefault="00186390" w:rsidP="00186390">
            <w:pPr>
              <w:pStyle w:val="ListParagraph"/>
              <w:numPr>
                <w:ilvl w:val="0"/>
                <w:numId w:val="75"/>
              </w:numPr>
              <w:spacing w:before="240" w:after="0" w:line="240" w:lineRule="auto"/>
              <w:jc w:val="both"/>
              <w:rPr>
                <w:rFonts w:asciiTheme="majorHAnsi" w:hAnsiTheme="majorHAnsi" w:cs="Calibri"/>
                <w:lang w:eastAsia="en-AU"/>
              </w:rPr>
            </w:pPr>
            <w:r w:rsidRPr="00701127">
              <w:rPr>
                <w:rFonts w:asciiTheme="majorHAnsi" w:hAnsiTheme="majorHAnsi" w:cs="Calibri"/>
                <w:lang w:eastAsia="en-AU"/>
              </w:rPr>
              <w:t>is a congenital anomaly or birth defect.</w:t>
            </w:r>
          </w:p>
          <w:p w14:paraId="74411C9A" w14:textId="77777777" w:rsidR="00186390" w:rsidRPr="00701127" w:rsidRDefault="00186390" w:rsidP="004D2702">
            <w:pPr>
              <w:autoSpaceDE w:val="0"/>
              <w:autoSpaceDN w:val="0"/>
              <w:adjustRightInd w:val="0"/>
              <w:spacing w:before="80"/>
              <w:rPr>
                <w:rFonts w:asciiTheme="majorHAnsi" w:hAnsiTheme="majorHAnsi"/>
                <w:lang w:bidi="en-US"/>
              </w:rPr>
            </w:pPr>
            <w:r w:rsidRPr="00701127">
              <w:rPr>
                <w:rFonts w:asciiTheme="majorHAnsi" w:hAnsiTheme="majorHAnsi" w:cs="Calibri"/>
                <w:lang w:eastAsia="en-AU"/>
              </w:rPr>
              <w:t xml:space="preserve">Note: </w:t>
            </w:r>
            <w:r w:rsidRPr="00701127">
              <w:rPr>
                <w:rFonts w:asciiTheme="majorHAnsi" w:hAnsiTheme="majorHAnsi"/>
                <w:lang w:bidi="en-US"/>
              </w:rPr>
              <w:t xml:space="preserve">Life-threatening refers to an event in which the participant was at risk of death at the time of the event. It does not refer to an event that hypothetically might have caused death if it were more severe. </w:t>
            </w:r>
          </w:p>
          <w:p w14:paraId="00F346D2" w14:textId="77777777" w:rsidR="00186390" w:rsidRPr="00701127" w:rsidRDefault="00186390" w:rsidP="004D2702">
            <w:pPr>
              <w:spacing w:before="80" w:after="120"/>
              <w:jc w:val="both"/>
              <w:rPr>
                <w:lang w:val="en-US"/>
              </w:rPr>
            </w:pPr>
            <w:r w:rsidRPr="00701127">
              <w:rPr>
                <w:rFonts w:asciiTheme="majorHAnsi" w:hAnsiTheme="majorHAnsi"/>
                <w:lang w:bidi="en-US"/>
              </w:rPr>
              <w:t xml:space="preserve">Medical and scientific judgement should be exercised in deciding whether an adverse event/reaction should be classified as serious in other situations. </w:t>
            </w:r>
            <w:r w:rsidRPr="00701127">
              <w:rPr>
                <w:rFonts w:asciiTheme="majorHAnsi" w:hAnsiTheme="majorHAnsi"/>
                <w:b/>
                <w:lang w:bidi="en-US"/>
              </w:rPr>
              <w:t>Important medical events</w:t>
            </w:r>
            <w:r w:rsidRPr="00701127">
              <w:rPr>
                <w:rFonts w:asciiTheme="majorHAnsi" w:hAnsiTheme="majorHAnsi"/>
                <w:lang w:bidi="en-US"/>
              </w:rPr>
              <w:t xml:space="preserve"> that are not immediately life-threatening or do not result in death or hospitalisation but may jeopardise the participant or may require intervention to prevent one of the other outcomes listed in this definition should also be considered serious. </w:t>
            </w:r>
          </w:p>
        </w:tc>
      </w:tr>
      <w:tr w:rsidR="00186390" w14:paraId="3995DBE8" w14:textId="77777777" w:rsidTr="004D2702">
        <w:tc>
          <w:tcPr>
            <w:tcW w:w="2122" w:type="dxa"/>
          </w:tcPr>
          <w:p w14:paraId="1C02C8FC" w14:textId="77777777" w:rsidR="00186390" w:rsidRPr="00701127" w:rsidRDefault="00186390" w:rsidP="004D2702">
            <w:pPr>
              <w:rPr>
                <w:lang w:val="en-US"/>
              </w:rPr>
            </w:pPr>
            <w:r w:rsidRPr="00701127">
              <w:rPr>
                <w:rFonts w:asciiTheme="majorHAnsi" w:hAnsiTheme="majorHAnsi"/>
                <w:u w:val="single"/>
                <w:lang w:bidi="en-US"/>
              </w:rPr>
              <w:t>Suspected Unexpected Serious Adverse Reaction (SUSAR):</w:t>
            </w:r>
          </w:p>
        </w:tc>
        <w:tc>
          <w:tcPr>
            <w:tcW w:w="6894" w:type="dxa"/>
          </w:tcPr>
          <w:p w14:paraId="31E519E4" w14:textId="77777777" w:rsidR="00186390" w:rsidRPr="00701127" w:rsidRDefault="00186390" w:rsidP="004D2702">
            <w:pPr>
              <w:spacing w:before="240"/>
              <w:jc w:val="both"/>
              <w:rPr>
                <w:rFonts w:asciiTheme="majorHAnsi" w:hAnsiTheme="majorHAnsi"/>
                <w:lang w:bidi="en-US"/>
              </w:rPr>
            </w:pPr>
            <w:r w:rsidRPr="00701127">
              <w:rPr>
                <w:rFonts w:asciiTheme="majorHAnsi" w:hAnsiTheme="majorHAnsi"/>
                <w:lang w:bidi="en-US"/>
              </w:rPr>
              <w:t xml:space="preserve">An adverse reaction that is both serious and unexpected. </w:t>
            </w:r>
          </w:p>
          <w:p w14:paraId="3D1F13B6" w14:textId="77777777" w:rsidR="00186390" w:rsidRPr="00701127" w:rsidRDefault="00186390" w:rsidP="004D2702">
            <w:pPr>
              <w:autoSpaceDE w:val="0"/>
              <w:autoSpaceDN w:val="0"/>
              <w:adjustRightInd w:val="0"/>
              <w:rPr>
                <w:rFonts w:asciiTheme="majorHAnsi" w:hAnsiTheme="majorHAnsi" w:cs="Calibri"/>
                <w:lang w:eastAsia="en-AU"/>
              </w:rPr>
            </w:pPr>
            <w:r w:rsidRPr="00701127">
              <w:rPr>
                <w:rFonts w:asciiTheme="majorHAnsi" w:hAnsiTheme="majorHAnsi" w:cs="Calibri"/>
                <w:lang w:eastAsia="en-AU"/>
              </w:rPr>
              <w:t>Consider a SUSAR as any SAE that is both suspected to be related to the trial treatment and is unexpected (i.e. not consistent with the available safety information in the Investigator’s Brochure (for unapproved products) /approved Product Information or device labelling (for approved products).</w:t>
            </w:r>
          </w:p>
          <w:p w14:paraId="6C440112" w14:textId="77777777" w:rsidR="00186390" w:rsidRPr="00701127" w:rsidRDefault="00186390" w:rsidP="004D2702">
            <w:pPr>
              <w:autoSpaceDE w:val="0"/>
              <w:autoSpaceDN w:val="0"/>
              <w:adjustRightInd w:val="0"/>
              <w:rPr>
                <w:rFonts w:asciiTheme="majorHAnsi" w:hAnsiTheme="majorHAnsi" w:cs="Calibri"/>
                <w:u w:val="single"/>
                <w:lang w:eastAsia="en-AU"/>
              </w:rPr>
            </w:pPr>
            <w:r w:rsidRPr="00701127">
              <w:rPr>
                <w:rFonts w:asciiTheme="majorHAnsi" w:hAnsiTheme="majorHAnsi" w:cs="Calibri"/>
                <w:u w:val="single"/>
                <w:lang w:eastAsia="en-AU"/>
              </w:rPr>
              <w:t xml:space="preserve">Note that SUSARs require expedited reporting to stakeholders including the Sponsor, Investigators, HREC, local governance office and TGA.  </w:t>
            </w:r>
          </w:p>
          <w:p w14:paraId="07EA10DE" w14:textId="77777777" w:rsidR="00186390" w:rsidRPr="00701127" w:rsidRDefault="00186390" w:rsidP="004D2702">
            <w:pPr>
              <w:rPr>
                <w:lang w:val="en-US"/>
              </w:rPr>
            </w:pPr>
          </w:p>
        </w:tc>
      </w:tr>
      <w:tr w:rsidR="00186390" w14:paraId="7B32B9ED" w14:textId="77777777" w:rsidTr="004D2702">
        <w:tc>
          <w:tcPr>
            <w:tcW w:w="2122" w:type="dxa"/>
          </w:tcPr>
          <w:p w14:paraId="45222328" w14:textId="77777777" w:rsidR="00186390" w:rsidRPr="00701127" w:rsidRDefault="00186390" w:rsidP="004D2702">
            <w:pPr>
              <w:rPr>
                <w:lang w:val="en-US"/>
              </w:rPr>
            </w:pPr>
            <w:r w:rsidRPr="00701127">
              <w:rPr>
                <w:rFonts w:asciiTheme="majorHAnsi" w:hAnsiTheme="majorHAnsi"/>
                <w:u w:val="single"/>
                <w:lang w:bidi="en-US"/>
              </w:rPr>
              <w:lastRenderedPageBreak/>
              <w:t>Significant Safety Issue (SSI)</w:t>
            </w:r>
            <w:r w:rsidRPr="00701127">
              <w:rPr>
                <w:rFonts w:asciiTheme="majorHAnsi" w:hAnsiTheme="majorHAnsi"/>
                <w:lang w:bidi="en-US"/>
              </w:rPr>
              <w:t>:</w:t>
            </w:r>
          </w:p>
        </w:tc>
        <w:tc>
          <w:tcPr>
            <w:tcW w:w="6894" w:type="dxa"/>
          </w:tcPr>
          <w:p w14:paraId="49AB8122" w14:textId="77777777" w:rsidR="00186390" w:rsidRPr="00701127" w:rsidRDefault="00186390" w:rsidP="004D2702">
            <w:pPr>
              <w:spacing w:before="240"/>
              <w:jc w:val="both"/>
              <w:rPr>
                <w:rFonts w:asciiTheme="majorHAnsi" w:hAnsiTheme="majorHAnsi"/>
                <w:lang w:bidi="en-US"/>
              </w:rPr>
            </w:pPr>
            <w:r w:rsidRPr="00701127">
              <w:rPr>
                <w:rFonts w:asciiTheme="majorHAnsi" w:hAnsiTheme="majorHAnsi"/>
                <w:lang w:bidi="en-US"/>
              </w:rPr>
              <w:t xml:space="preserve">A safety issue that could adversely affect the safety of participants or materially impact on the continued ethical acceptability or conduct of the trial. </w:t>
            </w:r>
          </w:p>
          <w:p w14:paraId="5385D9C1" w14:textId="77777777" w:rsidR="00186390" w:rsidRPr="00701127" w:rsidRDefault="00186390" w:rsidP="004D2702">
            <w:pPr>
              <w:jc w:val="both"/>
              <w:rPr>
                <w:rFonts w:asciiTheme="majorHAnsi" w:hAnsiTheme="majorHAnsi"/>
                <w:lang w:bidi="en-US"/>
              </w:rPr>
            </w:pPr>
            <w:r w:rsidRPr="00701127">
              <w:rPr>
                <w:rFonts w:asciiTheme="majorHAnsi" w:hAnsiTheme="majorHAnsi"/>
                <w:lang w:bidi="en-US"/>
              </w:rPr>
              <w:t xml:space="preserve">Comment: A SSI is a new safety issue or validated signal considered by the Sponsor in relation to the investigational medicinal product that requires urgent attention of stakeholders.  This may be because of the seriousness and potential impact on the benefit-risk balance of the investigational medicinal product, which could prompt regulatory action and/or changes to the overall conduct of the clinical trial, including the monitoring of safety and/or the administration of the investigational medicinal product.  </w:t>
            </w:r>
          </w:p>
          <w:p w14:paraId="50FFAA3D" w14:textId="77777777" w:rsidR="00186390" w:rsidRPr="00701127" w:rsidRDefault="00186390" w:rsidP="004D2702">
            <w:pPr>
              <w:rPr>
                <w:lang w:val="en-US"/>
              </w:rPr>
            </w:pPr>
          </w:p>
        </w:tc>
      </w:tr>
      <w:tr w:rsidR="00186390" w14:paraId="19087B0D" w14:textId="77777777" w:rsidTr="004D2702">
        <w:tc>
          <w:tcPr>
            <w:tcW w:w="2122" w:type="dxa"/>
          </w:tcPr>
          <w:p w14:paraId="6413BC25" w14:textId="77777777" w:rsidR="00186390" w:rsidRPr="00701127" w:rsidRDefault="00186390" w:rsidP="004D2702">
            <w:pPr>
              <w:rPr>
                <w:lang w:val="en-US"/>
              </w:rPr>
            </w:pPr>
            <w:r w:rsidRPr="00701127">
              <w:rPr>
                <w:rFonts w:asciiTheme="majorHAnsi" w:hAnsiTheme="majorHAnsi"/>
                <w:u w:val="single"/>
                <w:lang w:bidi="en-US"/>
              </w:rPr>
              <w:t>Urgent Safety Measure (USM):</w:t>
            </w:r>
          </w:p>
        </w:tc>
        <w:tc>
          <w:tcPr>
            <w:tcW w:w="6894" w:type="dxa"/>
          </w:tcPr>
          <w:p w14:paraId="6425CBCE" w14:textId="77777777" w:rsidR="00186390" w:rsidRPr="00701127" w:rsidRDefault="00186390" w:rsidP="004D2702">
            <w:pPr>
              <w:rPr>
                <w:lang w:val="en-US"/>
              </w:rPr>
            </w:pPr>
            <w:r w:rsidRPr="00701127">
              <w:rPr>
                <w:rFonts w:asciiTheme="majorHAnsi" w:hAnsiTheme="majorHAnsi"/>
                <w:lang w:bidi="en-US"/>
              </w:rPr>
              <w:t xml:space="preserve">A measure required to be taken in order to eliminate an immediate hazard to a participant’s health or safety. </w:t>
            </w:r>
            <w:r w:rsidRPr="00701127">
              <w:rPr>
                <w:rFonts w:asciiTheme="majorHAnsi" w:hAnsiTheme="majorHAnsi" w:cs="Calibri"/>
                <w:lang w:eastAsia="en-AU"/>
              </w:rPr>
              <w:t>Note: This is a type of SSI that can be instigated by either the investigator or sponsor and can be implemented before seeking approval from HRECs or institutions.</w:t>
            </w:r>
          </w:p>
        </w:tc>
      </w:tr>
    </w:tbl>
    <w:p w14:paraId="72FBB064" w14:textId="77777777" w:rsidR="00BD580F" w:rsidRDefault="00BD580F" w:rsidP="00AE298C">
      <w:pPr>
        <w:autoSpaceDE w:val="0"/>
        <w:autoSpaceDN w:val="0"/>
        <w:adjustRightInd w:val="0"/>
        <w:spacing w:before="80" w:after="0" w:line="240" w:lineRule="auto"/>
        <w:rPr>
          <w:rFonts w:asciiTheme="majorHAnsi" w:hAnsiTheme="majorHAnsi" w:cs="Calibri"/>
          <w:color w:val="00B050"/>
          <w:lang w:eastAsia="en-AU"/>
        </w:rPr>
      </w:pPr>
    </w:p>
    <w:p w14:paraId="5D3FCA37" w14:textId="0A129E3F" w:rsidR="008A3193" w:rsidRPr="00692D0D" w:rsidRDefault="008A3193" w:rsidP="00AE298C">
      <w:pPr>
        <w:autoSpaceDE w:val="0"/>
        <w:autoSpaceDN w:val="0"/>
        <w:adjustRightInd w:val="0"/>
        <w:spacing w:before="80" w:after="0" w:line="240" w:lineRule="auto"/>
        <w:rPr>
          <w:rFonts w:asciiTheme="majorHAnsi" w:hAnsiTheme="majorHAnsi" w:cs="Calibri"/>
          <w:color w:val="7030A0"/>
          <w:lang w:eastAsia="en-AU"/>
        </w:rPr>
      </w:pPr>
      <w:r w:rsidRPr="008A3193">
        <w:rPr>
          <w:rFonts w:asciiTheme="majorHAnsi" w:hAnsiTheme="majorHAnsi" w:cs="Calibri"/>
          <w:b/>
          <w:bCs/>
          <w:lang w:eastAsia="en-AU"/>
        </w:rPr>
        <w:t>Table 2:</w:t>
      </w:r>
      <w:r w:rsidRPr="008A3193">
        <w:rPr>
          <w:rFonts w:asciiTheme="majorHAnsi" w:hAnsiTheme="majorHAnsi" w:cs="Calibri"/>
          <w:lang w:eastAsia="en-AU"/>
        </w:rPr>
        <w:t xml:space="preserve"> </w:t>
      </w:r>
      <w:r w:rsidR="00393A87">
        <w:rPr>
          <w:rFonts w:asciiTheme="majorHAnsi" w:hAnsiTheme="majorHAnsi" w:cs="Calibri"/>
          <w:b/>
          <w:bCs/>
          <w:lang w:eastAsia="en-AU"/>
        </w:rPr>
        <w:t>Definitions used for</w:t>
      </w:r>
      <w:r w:rsidRPr="00701127">
        <w:rPr>
          <w:rFonts w:asciiTheme="majorHAnsi" w:hAnsiTheme="majorHAnsi" w:cs="Calibri"/>
          <w:b/>
          <w:bCs/>
          <w:lang w:eastAsia="en-AU"/>
        </w:rPr>
        <w:t xml:space="preserve"> investigational medical devices</w:t>
      </w:r>
      <w:r w:rsidR="00692D0D">
        <w:rPr>
          <w:rFonts w:asciiTheme="majorHAnsi" w:hAnsiTheme="majorHAnsi" w:cs="Calibri"/>
          <w:b/>
          <w:bCs/>
          <w:lang w:eastAsia="en-AU"/>
        </w:rPr>
        <w:t xml:space="preserve"> </w:t>
      </w:r>
      <w:r w:rsidR="00692D0D" w:rsidRPr="00692D0D">
        <w:rPr>
          <w:rFonts w:asciiTheme="majorHAnsi" w:hAnsiTheme="majorHAnsi" w:cs="Calibri"/>
          <w:color w:val="7030A0"/>
          <w:lang w:eastAsia="en-AU"/>
        </w:rPr>
        <w:t>(Delete this table if the trial is not evaluating an IMD)</w:t>
      </w:r>
    </w:p>
    <w:p w14:paraId="58F1F5C4" w14:textId="77777777" w:rsidR="008A3193" w:rsidRDefault="008A3193" w:rsidP="00AE298C">
      <w:pPr>
        <w:autoSpaceDE w:val="0"/>
        <w:autoSpaceDN w:val="0"/>
        <w:adjustRightInd w:val="0"/>
        <w:spacing w:before="80" w:after="0" w:line="240" w:lineRule="auto"/>
        <w:rPr>
          <w:rFonts w:asciiTheme="majorHAnsi" w:hAnsiTheme="majorHAnsi" w:cs="Calibri"/>
          <w:color w:val="00B050"/>
          <w:lang w:eastAsia="en-AU"/>
        </w:rPr>
      </w:pPr>
    </w:p>
    <w:tbl>
      <w:tblPr>
        <w:tblStyle w:val="TableGrid"/>
        <w:tblW w:w="0" w:type="auto"/>
        <w:tblLook w:val="04A0" w:firstRow="1" w:lastRow="0" w:firstColumn="1" w:lastColumn="0" w:noHBand="0" w:noVBand="1"/>
      </w:tblPr>
      <w:tblGrid>
        <w:gridCol w:w="2122"/>
        <w:gridCol w:w="6894"/>
      </w:tblGrid>
      <w:tr w:rsidR="008A3193" w14:paraId="1D4D62D2" w14:textId="77777777" w:rsidTr="004D2702">
        <w:tc>
          <w:tcPr>
            <w:tcW w:w="2122" w:type="dxa"/>
          </w:tcPr>
          <w:p w14:paraId="5D2C152A" w14:textId="77777777" w:rsidR="008A3193" w:rsidRPr="00701127" w:rsidRDefault="008A3193" w:rsidP="004D2702">
            <w:pPr>
              <w:rPr>
                <w:rFonts w:asciiTheme="majorHAnsi" w:hAnsiTheme="majorHAnsi"/>
                <w:u w:val="single"/>
                <w:lang w:bidi="en-US"/>
              </w:rPr>
            </w:pPr>
            <w:r w:rsidRPr="00701127">
              <w:rPr>
                <w:rFonts w:asciiTheme="majorHAnsi" w:hAnsiTheme="majorHAnsi"/>
                <w:u w:val="single"/>
                <w:lang w:bidi="en-US"/>
              </w:rPr>
              <w:t>Adverse Device Effect (ADE):</w:t>
            </w:r>
          </w:p>
        </w:tc>
        <w:tc>
          <w:tcPr>
            <w:tcW w:w="6894" w:type="dxa"/>
          </w:tcPr>
          <w:p w14:paraId="7F34D035" w14:textId="77777777" w:rsidR="008A3193" w:rsidRPr="00701127" w:rsidRDefault="008A3193" w:rsidP="004D2702">
            <w:pPr>
              <w:autoSpaceDE w:val="0"/>
              <w:autoSpaceDN w:val="0"/>
              <w:adjustRightInd w:val="0"/>
              <w:spacing w:before="120" w:after="120"/>
              <w:rPr>
                <w:rFonts w:asciiTheme="majorHAnsi" w:hAnsiTheme="majorHAnsi" w:cs="Calibri"/>
                <w:lang w:eastAsia="en-AU"/>
              </w:rPr>
            </w:pPr>
            <w:r w:rsidRPr="00701127">
              <w:rPr>
                <w:rFonts w:asciiTheme="majorHAnsi" w:hAnsiTheme="majorHAnsi"/>
                <w:lang w:bidi="en-US"/>
              </w:rPr>
              <w:t>Adverse event related to the use of an investigational medical device</w:t>
            </w:r>
            <w:r w:rsidRPr="00701127">
              <w:rPr>
                <w:rFonts w:asciiTheme="majorHAnsi" w:hAnsiTheme="majorHAnsi" w:cs="Calibri"/>
                <w:lang w:eastAsia="en-AU"/>
              </w:rPr>
              <w:t xml:space="preserve"> </w:t>
            </w:r>
          </w:p>
          <w:p w14:paraId="28248D4C" w14:textId="77777777" w:rsidR="008A3193" w:rsidRPr="00701127" w:rsidRDefault="008A3193" w:rsidP="004D2702">
            <w:pPr>
              <w:autoSpaceDE w:val="0"/>
              <w:autoSpaceDN w:val="0"/>
              <w:adjustRightInd w:val="0"/>
              <w:spacing w:after="120"/>
              <w:rPr>
                <w:rFonts w:asciiTheme="majorHAnsi" w:hAnsiTheme="majorHAnsi"/>
                <w:lang w:bidi="en-US"/>
              </w:rPr>
            </w:pPr>
            <w:r w:rsidRPr="00701127">
              <w:rPr>
                <w:rFonts w:asciiTheme="majorHAnsi" w:hAnsiTheme="majorHAnsi" w:cs="Calibri"/>
                <w:lang w:eastAsia="en-AU"/>
              </w:rPr>
              <w:t xml:space="preserve">Note: This definition includes adverse events resulting from insufficient or inadequate instruction for use, deployment, implantation, installation or operation, or any malfunction of the investigational medical device. This definition includes any event resulting from use error or from intentional misuse of the investigational medical device. </w:t>
            </w:r>
          </w:p>
        </w:tc>
      </w:tr>
      <w:tr w:rsidR="008A3193" w14:paraId="3E7DDCE8" w14:textId="77777777" w:rsidTr="004D2702">
        <w:tc>
          <w:tcPr>
            <w:tcW w:w="2122" w:type="dxa"/>
          </w:tcPr>
          <w:p w14:paraId="3CD4CD55" w14:textId="77777777" w:rsidR="008A3193" w:rsidRPr="00701127" w:rsidRDefault="008A3193" w:rsidP="004D2702">
            <w:pPr>
              <w:rPr>
                <w:rFonts w:asciiTheme="majorHAnsi" w:hAnsiTheme="majorHAnsi"/>
                <w:u w:val="single"/>
                <w:lang w:bidi="en-US"/>
              </w:rPr>
            </w:pPr>
            <w:r w:rsidRPr="00701127">
              <w:rPr>
                <w:rFonts w:asciiTheme="majorHAnsi" w:hAnsiTheme="majorHAnsi" w:cs="Calibri"/>
                <w:u w:val="single"/>
                <w:lang w:eastAsia="en-AU"/>
              </w:rPr>
              <w:t>Adverse Event (AE)</w:t>
            </w:r>
            <w:r w:rsidRPr="00701127">
              <w:rPr>
                <w:rFonts w:asciiTheme="majorHAnsi" w:hAnsiTheme="majorHAnsi" w:cs="Calibri"/>
                <w:lang w:eastAsia="en-AU"/>
              </w:rPr>
              <w:t>:</w:t>
            </w:r>
          </w:p>
        </w:tc>
        <w:tc>
          <w:tcPr>
            <w:tcW w:w="6894" w:type="dxa"/>
          </w:tcPr>
          <w:p w14:paraId="4AD614D0" w14:textId="77777777" w:rsidR="008A3193" w:rsidRPr="00701127" w:rsidRDefault="008A3193" w:rsidP="004D2702">
            <w:pPr>
              <w:autoSpaceDE w:val="0"/>
              <w:autoSpaceDN w:val="0"/>
              <w:adjustRightInd w:val="0"/>
              <w:spacing w:before="240"/>
              <w:rPr>
                <w:rFonts w:asciiTheme="majorHAnsi" w:hAnsiTheme="majorHAnsi" w:cs="Calibri"/>
                <w:lang w:eastAsia="en-AU"/>
              </w:rPr>
            </w:pPr>
            <w:r w:rsidRPr="00701127">
              <w:rPr>
                <w:rFonts w:asciiTheme="majorHAnsi" w:hAnsiTheme="majorHAnsi" w:cs="Calibri"/>
                <w:lang w:eastAsia="en-AU"/>
              </w:rPr>
              <w:t xml:space="preserve">Any untoward medical occurrence, unintended disease or injury, or untoward signs (including abnormal laboratory findings) in participants, users or other persons, whether or not related to the investigational medical device. </w:t>
            </w:r>
          </w:p>
          <w:p w14:paraId="11E94EB9" w14:textId="77777777" w:rsidR="008A3193" w:rsidRPr="00701127" w:rsidRDefault="008A3193" w:rsidP="004D2702">
            <w:pPr>
              <w:autoSpaceDE w:val="0"/>
              <w:autoSpaceDN w:val="0"/>
              <w:adjustRightInd w:val="0"/>
              <w:spacing w:before="80"/>
              <w:rPr>
                <w:rFonts w:asciiTheme="majorHAnsi" w:hAnsiTheme="majorHAnsi" w:cs="Calibri"/>
                <w:lang w:eastAsia="en-AU"/>
              </w:rPr>
            </w:pPr>
            <w:r w:rsidRPr="00701127">
              <w:rPr>
                <w:rFonts w:asciiTheme="majorHAnsi" w:hAnsiTheme="majorHAnsi" w:cs="Calibri"/>
                <w:lang w:eastAsia="en-AU"/>
              </w:rPr>
              <w:t xml:space="preserve">Note: This definition includes events related to the investigational medical device or the comparator. This definition includes events related to the procedures involved. For users or other persons, this definition is restricted to events related to investigational medical devices. </w:t>
            </w:r>
          </w:p>
        </w:tc>
      </w:tr>
      <w:tr w:rsidR="008A3193" w14:paraId="639DFB96" w14:textId="77777777" w:rsidTr="004D2702">
        <w:tc>
          <w:tcPr>
            <w:tcW w:w="2122" w:type="dxa"/>
          </w:tcPr>
          <w:p w14:paraId="7D9097FB" w14:textId="77777777" w:rsidR="008A3193" w:rsidRPr="00701127" w:rsidRDefault="008A3193" w:rsidP="004D2702">
            <w:pPr>
              <w:rPr>
                <w:rFonts w:asciiTheme="majorHAnsi" w:hAnsiTheme="majorHAnsi" w:cs="Calibri"/>
                <w:u w:val="single"/>
                <w:lang w:eastAsia="en-AU"/>
              </w:rPr>
            </w:pPr>
            <w:r w:rsidRPr="00701127">
              <w:rPr>
                <w:rFonts w:asciiTheme="majorHAnsi" w:hAnsiTheme="majorHAnsi" w:cs="Calibri"/>
                <w:u w:val="single"/>
                <w:lang w:eastAsia="en-AU"/>
              </w:rPr>
              <w:lastRenderedPageBreak/>
              <w:t>Device Deficiencies:</w:t>
            </w:r>
          </w:p>
        </w:tc>
        <w:tc>
          <w:tcPr>
            <w:tcW w:w="6894" w:type="dxa"/>
          </w:tcPr>
          <w:p w14:paraId="2F236102" w14:textId="77777777" w:rsidR="008A3193" w:rsidRPr="00701127" w:rsidRDefault="008A3193" w:rsidP="004D2702">
            <w:pPr>
              <w:autoSpaceDE w:val="0"/>
              <w:autoSpaceDN w:val="0"/>
              <w:adjustRightInd w:val="0"/>
              <w:spacing w:before="240"/>
              <w:rPr>
                <w:rFonts w:asciiTheme="majorHAnsi" w:hAnsiTheme="majorHAnsi" w:cs="Calibri"/>
                <w:lang w:eastAsia="en-AU"/>
              </w:rPr>
            </w:pPr>
            <w:r w:rsidRPr="00701127">
              <w:rPr>
                <w:rFonts w:asciiTheme="majorHAnsi" w:hAnsiTheme="majorHAnsi" w:cs="Calibri"/>
                <w:lang w:eastAsia="en-AU"/>
              </w:rPr>
              <w:t>Inadequacy of a medical device with respect to its identity, quality, durability, reliability, safety or performance.</w:t>
            </w:r>
          </w:p>
          <w:p w14:paraId="7B4D680F" w14:textId="77777777" w:rsidR="008A3193" w:rsidRPr="00701127" w:rsidRDefault="008A3193" w:rsidP="004D2702">
            <w:pPr>
              <w:autoSpaceDE w:val="0"/>
              <w:autoSpaceDN w:val="0"/>
              <w:adjustRightInd w:val="0"/>
              <w:spacing w:before="80"/>
              <w:rPr>
                <w:rFonts w:asciiTheme="majorHAnsi" w:hAnsiTheme="majorHAnsi" w:cs="Calibri"/>
                <w:lang w:eastAsia="en-AU"/>
              </w:rPr>
            </w:pPr>
            <w:r w:rsidRPr="00701127">
              <w:rPr>
                <w:rFonts w:asciiTheme="majorHAnsi" w:hAnsiTheme="majorHAnsi" w:cs="Calibri"/>
                <w:lang w:eastAsia="en-AU"/>
              </w:rPr>
              <w:t xml:space="preserve">Note: Device deficiencies include malfunctions, use errors, and inadequate labelling. </w:t>
            </w:r>
          </w:p>
        </w:tc>
      </w:tr>
      <w:tr w:rsidR="008A3193" w14:paraId="2A713D00" w14:textId="77777777" w:rsidTr="004D2702">
        <w:tc>
          <w:tcPr>
            <w:tcW w:w="2122" w:type="dxa"/>
          </w:tcPr>
          <w:p w14:paraId="3EC99850" w14:textId="77777777" w:rsidR="008A3193" w:rsidRPr="00701127" w:rsidRDefault="008A3193" w:rsidP="004D2702">
            <w:pPr>
              <w:rPr>
                <w:rFonts w:asciiTheme="majorHAnsi" w:hAnsiTheme="majorHAnsi" w:cs="Calibri"/>
                <w:u w:val="single"/>
                <w:lang w:eastAsia="en-AU"/>
              </w:rPr>
            </w:pPr>
            <w:r w:rsidRPr="00701127">
              <w:rPr>
                <w:rFonts w:asciiTheme="majorHAnsi" w:hAnsiTheme="majorHAnsi"/>
                <w:u w:val="single"/>
                <w:lang w:bidi="en-US"/>
              </w:rPr>
              <w:t>Serious Adverse Device Effect (SADE):</w:t>
            </w:r>
          </w:p>
        </w:tc>
        <w:tc>
          <w:tcPr>
            <w:tcW w:w="6894" w:type="dxa"/>
          </w:tcPr>
          <w:p w14:paraId="56E50157" w14:textId="77777777" w:rsidR="008A3193" w:rsidRPr="00701127" w:rsidRDefault="008A3193" w:rsidP="004D2702">
            <w:pPr>
              <w:autoSpaceDE w:val="0"/>
              <w:autoSpaceDN w:val="0"/>
              <w:adjustRightInd w:val="0"/>
              <w:spacing w:before="240" w:after="120"/>
              <w:rPr>
                <w:rFonts w:asciiTheme="majorHAnsi" w:hAnsiTheme="majorHAnsi" w:cs="Calibri"/>
                <w:lang w:eastAsia="en-AU"/>
              </w:rPr>
            </w:pPr>
            <w:r w:rsidRPr="00701127">
              <w:rPr>
                <w:rFonts w:asciiTheme="majorHAnsi" w:hAnsiTheme="majorHAnsi"/>
                <w:lang w:bidi="en-US"/>
              </w:rPr>
              <w:t>An adverse device effect that has resulted in any of the consequences of a Serious Adverse Event (SAE).</w:t>
            </w:r>
          </w:p>
        </w:tc>
      </w:tr>
      <w:tr w:rsidR="008A3193" w14:paraId="53B09982" w14:textId="77777777" w:rsidTr="004D2702">
        <w:tc>
          <w:tcPr>
            <w:tcW w:w="2122" w:type="dxa"/>
          </w:tcPr>
          <w:p w14:paraId="553DED09" w14:textId="77777777" w:rsidR="008A3193" w:rsidRPr="00701127" w:rsidRDefault="008A3193" w:rsidP="004D2702">
            <w:pPr>
              <w:rPr>
                <w:rFonts w:asciiTheme="majorHAnsi" w:hAnsiTheme="majorHAnsi" w:cs="Calibri"/>
                <w:u w:val="single"/>
                <w:lang w:eastAsia="en-AU"/>
              </w:rPr>
            </w:pPr>
            <w:r w:rsidRPr="00701127">
              <w:rPr>
                <w:rFonts w:asciiTheme="majorHAnsi" w:hAnsiTheme="majorHAnsi"/>
                <w:u w:val="single"/>
                <w:lang w:bidi="en-US"/>
              </w:rPr>
              <w:t>Serious Adverse Event (SAE)</w:t>
            </w:r>
            <w:r w:rsidRPr="00701127">
              <w:rPr>
                <w:rFonts w:asciiTheme="majorHAnsi" w:hAnsiTheme="majorHAnsi"/>
                <w:lang w:bidi="en-US"/>
              </w:rPr>
              <w:t>:</w:t>
            </w:r>
          </w:p>
        </w:tc>
        <w:tc>
          <w:tcPr>
            <w:tcW w:w="6894" w:type="dxa"/>
          </w:tcPr>
          <w:p w14:paraId="43BB4969" w14:textId="77777777" w:rsidR="008A3193" w:rsidRPr="00701127" w:rsidRDefault="008A3193" w:rsidP="004D2702">
            <w:pPr>
              <w:spacing w:before="240"/>
              <w:jc w:val="both"/>
              <w:rPr>
                <w:rFonts w:asciiTheme="majorHAnsi" w:hAnsiTheme="majorHAnsi"/>
                <w:lang w:bidi="en-US"/>
              </w:rPr>
            </w:pPr>
            <w:r w:rsidRPr="00701127">
              <w:rPr>
                <w:rFonts w:asciiTheme="majorHAnsi" w:hAnsiTheme="majorHAnsi"/>
                <w:lang w:bidi="en-US"/>
              </w:rPr>
              <w:t>An adverse event that:</w:t>
            </w:r>
          </w:p>
          <w:p w14:paraId="02FC2481" w14:textId="77777777" w:rsidR="008A3193" w:rsidRPr="00701127" w:rsidRDefault="008A3193" w:rsidP="004D2702">
            <w:pPr>
              <w:numPr>
                <w:ilvl w:val="0"/>
                <w:numId w:val="25"/>
              </w:numPr>
              <w:spacing w:after="0" w:line="240" w:lineRule="auto"/>
              <w:ind w:left="714" w:hanging="357"/>
              <w:contextualSpacing/>
              <w:jc w:val="both"/>
              <w:rPr>
                <w:rFonts w:asciiTheme="majorHAnsi" w:hAnsiTheme="majorHAnsi"/>
                <w:lang w:bidi="en-US"/>
              </w:rPr>
            </w:pPr>
            <w:r w:rsidRPr="00701127">
              <w:rPr>
                <w:rFonts w:asciiTheme="majorHAnsi" w:hAnsiTheme="majorHAnsi"/>
                <w:lang w:bidi="en-US"/>
              </w:rPr>
              <w:t>Led to death</w:t>
            </w:r>
          </w:p>
          <w:p w14:paraId="1E1116CC" w14:textId="77777777" w:rsidR="008A3193" w:rsidRPr="00701127" w:rsidRDefault="008A3193" w:rsidP="004D2702">
            <w:pPr>
              <w:numPr>
                <w:ilvl w:val="0"/>
                <w:numId w:val="25"/>
              </w:numPr>
              <w:spacing w:before="240" w:after="0" w:line="240" w:lineRule="auto"/>
              <w:contextualSpacing/>
              <w:jc w:val="both"/>
              <w:rPr>
                <w:rFonts w:asciiTheme="majorHAnsi" w:hAnsiTheme="majorHAnsi"/>
                <w:lang w:bidi="en-US"/>
              </w:rPr>
            </w:pPr>
            <w:r w:rsidRPr="00701127">
              <w:rPr>
                <w:rFonts w:asciiTheme="majorHAnsi" w:hAnsiTheme="majorHAnsi"/>
                <w:lang w:bidi="en-US"/>
              </w:rPr>
              <w:t>Led to serious deterioration in the health of the participant, that either resulted in</w:t>
            </w:r>
          </w:p>
          <w:p w14:paraId="10A450DA" w14:textId="77777777" w:rsidR="008A3193" w:rsidRPr="00701127" w:rsidRDefault="008A3193" w:rsidP="004D2702">
            <w:pPr>
              <w:numPr>
                <w:ilvl w:val="0"/>
                <w:numId w:val="26"/>
              </w:numPr>
              <w:autoSpaceDE w:val="0"/>
              <w:autoSpaceDN w:val="0"/>
              <w:adjustRightInd w:val="0"/>
              <w:spacing w:after="0" w:line="240" w:lineRule="auto"/>
              <w:contextualSpacing/>
              <w:rPr>
                <w:rFonts w:asciiTheme="majorHAnsi" w:hAnsiTheme="majorHAnsi" w:cs="Calibri"/>
                <w:lang w:eastAsia="en-AU"/>
              </w:rPr>
            </w:pPr>
            <w:r w:rsidRPr="00701127">
              <w:rPr>
                <w:rFonts w:asciiTheme="majorHAnsi" w:hAnsiTheme="majorHAnsi" w:cs="Calibri"/>
                <w:lang w:eastAsia="en-AU"/>
              </w:rPr>
              <w:t>a life-threatening illness or injury, or</w:t>
            </w:r>
          </w:p>
          <w:p w14:paraId="0ABE8348" w14:textId="77777777" w:rsidR="008A3193" w:rsidRPr="00701127" w:rsidRDefault="008A3193" w:rsidP="004D2702">
            <w:pPr>
              <w:numPr>
                <w:ilvl w:val="0"/>
                <w:numId w:val="26"/>
              </w:numPr>
              <w:autoSpaceDE w:val="0"/>
              <w:autoSpaceDN w:val="0"/>
              <w:adjustRightInd w:val="0"/>
              <w:spacing w:after="0" w:line="240" w:lineRule="auto"/>
              <w:contextualSpacing/>
              <w:rPr>
                <w:rFonts w:asciiTheme="majorHAnsi" w:hAnsiTheme="majorHAnsi" w:cs="Calibri"/>
                <w:lang w:eastAsia="en-AU"/>
              </w:rPr>
            </w:pPr>
            <w:r w:rsidRPr="00701127">
              <w:rPr>
                <w:rFonts w:asciiTheme="majorHAnsi" w:hAnsiTheme="majorHAnsi" w:cs="Calibri"/>
                <w:lang w:eastAsia="en-AU"/>
              </w:rPr>
              <w:t>a permanent impairment of a body structure or a body function, or</w:t>
            </w:r>
          </w:p>
          <w:p w14:paraId="49BF0A97" w14:textId="77777777" w:rsidR="008A3193" w:rsidRPr="00701127" w:rsidRDefault="008A3193" w:rsidP="004D2702">
            <w:pPr>
              <w:numPr>
                <w:ilvl w:val="0"/>
                <w:numId w:val="26"/>
              </w:numPr>
              <w:autoSpaceDE w:val="0"/>
              <w:autoSpaceDN w:val="0"/>
              <w:adjustRightInd w:val="0"/>
              <w:spacing w:after="0" w:line="240" w:lineRule="auto"/>
              <w:contextualSpacing/>
              <w:rPr>
                <w:rFonts w:asciiTheme="majorHAnsi" w:hAnsiTheme="majorHAnsi" w:cs="Calibri"/>
                <w:lang w:eastAsia="en-AU"/>
              </w:rPr>
            </w:pPr>
            <w:r w:rsidRPr="00701127">
              <w:rPr>
                <w:rFonts w:asciiTheme="majorHAnsi" w:hAnsiTheme="majorHAnsi" w:cs="Calibri"/>
                <w:lang w:eastAsia="en-AU"/>
              </w:rPr>
              <w:t xml:space="preserve">in-patient or prolonged hospitalisation, or </w:t>
            </w:r>
          </w:p>
          <w:p w14:paraId="41062DDA" w14:textId="77777777" w:rsidR="008A3193" w:rsidRPr="00701127" w:rsidRDefault="008A3193" w:rsidP="004D2702">
            <w:pPr>
              <w:numPr>
                <w:ilvl w:val="0"/>
                <w:numId w:val="26"/>
              </w:numPr>
              <w:autoSpaceDE w:val="0"/>
              <w:autoSpaceDN w:val="0"/>
              <w:adjustRightInd w:val="0"/>
              <w:spacing w:after="0" w:line="240" w:lineRule="auto"/>
              <w:contextualSpacing/>
              <w:rPr>
                <w:rFonts w:asciiTheme="majorHAnsi" w:hAnsiTheme="majorHAnsi" w:cs="Calibri"/>
                <w:lang w:eastAsia="en-AU"/>
              </w:rPr>
            </w:pPr>
            <w:r w:rsidRPr="00701127">
              <w:rPr>
                <w:rFonts w:asciiTheme="majorHAnsi" w:hAnsiTheme="majorHAnsi" w:cs="Calibri"/>
                <w:lang w:eastAsia="en-AU"/>
              </w:rPr>
              <w:t>medical or surgical intervention to prevent life-threatening illness or injury or permanent impairment to a body structure or a body function</w:t>
            </w:r>
          </w:p>
          <w:p w14:paraId="2519ECB9" w14:textId="77777777" w:rsidR="008A3193" w:rsidRPr="00701127" w:rsidRDefault="008A3193" w:rsidP="004D2702">
            <w:pPr>
              <w:numPr>
                <w:ilvl w:val="0"/>
                <w:numId w:val="25"/>
              </w:numPr>
              <w:spacing w:before="240" w:after="0" w:line="240" w:lineRule="auto"/>
              <w:contextualSpacing/>
              <w:jc w:val="both"/>
              <w:rPr>
                <w:rFonts w:asciiTheme="majorHAnsi" w:hAnsiTheme="majorHAnsi"/>
                <w:lang w:bidi="en-US"/>
              </w:rPr>
            </w:pPr>
            <w:r w:rsidRPr="00701127">
              <w:rPr>
                <w:rFonts w:asciiTheme="majorHAnsi" w:hAnsiTheme="majorHAnsi"/>
                <w:lang w:bidi="en-US"/>
              </w:rPr>
              <w:t xml:space="preserve">Led to </w:t>
            </w:r>
            <w:proofErr w:type="spellStart"/>
            <w:r w:rsidRPr="00701127">
              <w:rPr>
                <w:rFonts w:asciiTheme="majorHAnsi" w:hAnsiTheme="majorHAnsi"/>
                <w:lang w:bidi="en-US"/>
              </w:rPr>
              <w:t>fetal</w:t>
            </w:r>
            <w:proofErr w:type="spellEnd"/>
            <w:r w:rsidRPr="00701127">
              <w:rPr>
                <w:rFonts w:asciiTheme="majorHAnsi" w:hAnsiTheme="majorHAnsi"/>
                <w:lang w:bidi="en-US"/>
              </w:rPr>
              <w:t xml:space="preserve"> distress, </w:t>
            </w:r>
            <w:proofErr w:type="spellStart"/>
            <w:r w:rsidRPr="00701127">
              <w:rPr>
                <w:rFonts w:asciiTheme="majorHAnsi" w:hAnsiTheme="majorHAnsi"/>
                <w:lang w:bidi="en-US"/>
              </w:rPr>
              <w:t>fetal</w:t>
            </w:r>
            <w:proofErr w:type="spellEnd"/>
            <w:r w:rsidRPr="00701127">
              <w:rPr>
                <w:rFonts w:asciiTheme="majorHAnsi" w:hAnsiTheme="majorHAnsi"/>
                <w:lang w:bidi="en-US"/>
              </w:rPr>
              <w:t xml:space="preserve"> death or a congenital anomaly or birth defect.</w:t>
            </w:r>
          </w:p>
          <w:p w14:paraId="6E9B3797" w14:textId="77777777" w:rsidR="008A3193" w:rsidRPr="00701127" w:rsidRDefault="008A3193" w:rsidP="004D2702">
            <w:pPr>
              <w:autoSpaceDE w:val="0"/>
              <w:autoSpaceDN w:val="0"/>
              <w:adjustRightInd w:val="0"/>
              <w:spacing w:before="80"/>
              <w:rPr>
                <w:rFonts w:asciiTheme="majorHAnsi" w:hAnsiTheme="majorHAnsi" w:cs="Calibri"/>
                <w:lang w:eastAsia="en-AU"/>
              </w:rPr>
            </w:pPr>
            <w:r w:rsidRPr="00701127">
              <w:rPr>
                <w:rFonts w:asciiTheme="majorHAnsi" w:hAnsiTheme="majorHAnsi" w:cs="Calibri"/>
                <w:lang w:eastAsia="en-AU"/>
              </w:rPr>
              <w:t xml:space="preserve">Note: </w:t>
            </w:r>
            <w:r w:rsidRPr="00701127">
              <w:rPr>
                <w:rFonts w:asciiTheme="majorHAnsi" w:hAnsiTheme="majorHAnsi"/>
                <w:lang w:bidi="en-US"/>
              </w:rPr>
              <w:t xml:space="preserve">Planned hospitalisation for a pre-existing condition, an Emergency Department visit that did not result in an admission to the hospital, or a procedure require by the Clinical Investigation Plan, without serious deterioration in health, is not considered a serious adverse event. </w:t>
            </w:r>
          </w:p>
        </w:tc>
      </w:tr>
      <w:tr w:rsidR="008A3193" w14:paraId="159D759B" w14:textId="77777777" w:rsidTr="004D2702">
        <w:tc>
          <w:tcPr>
            <w:tcW w:w="2122" w:type="dxa"/>
          </w:tcPr>
          <w:p w14:paraId="38FE0198" w14:textId="77777777" w:rsidR="008A3193" w:rsidRPr="00701127" w:rsidRDefault="008A3193" w:rsidP="004D2702">
            <w:pPr>
              <w:rPr>
                <w:rFonts w:asciiTheme="majorHAnsi" w:hAnsiTheme="majorHAnsi"/>
                <w:u w:val="single"/>
                <w:lang w:bidi="en-US"/>
              </w:rPr>
            </w:pPr>
            <w:r w:rsidRPr="00701127">
              <w:rPr>
                <w:rFonts w:asciiTheme="majorHAnsi" w:hAnsiTheme="majorHAnsi"/>
                <w:u w:val="single"/>
                <w:lang w:bidi="en-US"/>
              </w:rPr>
              <w:t>Unanticipated Serious Adverse Device Effect (USADE)</w:t>
            </w:r>
            <w:r w:rsidRPr="00701127">
              <w:rPr>
                <w:rFonts w:asciiTheme="majorHAnsi" w:hAnsiTheme="majorHAnsi"/>
                <w:lang w:bidi="en-US"/>
              </w:rPr>
              <w:t>:</w:t>
            </w:r>
          </w:p>
        </w:tc>
        <w:tc>
          <w:tcPr>
            <w:tcW w:w="6894" w:type="dxa"/>
          </w:tcPr>
          <w:p w14:paraId="038FF73E" w14:textId="77777777" w:rsidR="008A3193" w:rsidRPr="00701127" w:rsidRDefault="008A3193" w:rsidP="004D2702">
            <w:pPr>
              <w:spacing w:before="240"/>
              <w:jc w:val="both"/>
              <w:rPr>
                <w:rFonts w:asciiTheme="majorHAnsi" w:hAnsiTheme="majorHAnsi"/>
                <w:lang w:bidi="en-US"/>
              </w:rPr>
            </w:pPr>
            <w:r w:rsidRPr="00701127">
              <w:rPr>
                <w:rFonts w:asciiTheme="majorHAnsi" w:hAnsiTheme="majorHAnsi"/>
                <w:lang w:bidi="en-US"/>
              </w:rPr>
              <w:t xml:space="preserve">A serious adverse device effect which by its nature, incidence, severity or outcome has not been identified in the current version of the risk analysis report. </w:t>
            </w:r>
          </w:p>
          <w:p w14:paraId="450CC2E4" w14:textId="77777777" w:rsidR="008A3193" w:rsidRPr="00701127" w:rsidRDefault="008A3193" w:rsidP="004D2702">
            <w:pPr>
              <w:spacing w:before="80"/>
              <w:jc w:val="both"/>
              <w:rPr>
                <w:rFonts w:asciiTheme="majorHAnsi" w:hAnsiTheme="majorHAnsi"/>
                <w:lang w:bidi="en-US"/>
              </w:rPr>
            </w:pPr>
            <w:r w:rsidRPr="00701127">
              <w:rPr>
                <w:rFonts w:asciiTheme="majorHAnsi" w:hAnsiTheme="majorHAnsi"/>
                <w:lang w:bidi="en-US"/>
              </w:rPr>
              <w:t xml:space="preserve">Note: An anticipated serious adverse device effect (ASADE) is an effect which by its nature, incidence, severity or outcome has been identified in the current version of the risk analysis report. </w:t>
            </w:r>
            <w:r w:rsidRPr="00701127">
              <w:rPr>
                <w:rFonts w:asciiTheme="majorHAnsi" w:hAnsiTheme="majorHAnsi"/>
                <w:u w:val="single"/>
                <w:lang w:bidi="en-US"/>
              </w:rPr>
              <w:t xml:space="preserve">USADEs require expedited reporting to stakeholders including the Sponsor, Investigators, HREC, local governance office and TGA.  </w:t>
            </w:r>
          </w:p>
        </w:tc>
      </w:tr>
      <w:tr w:rsidR="008A3193" w14:paraId="34B9B9A8" w14:textId="77777777" w:rsidTr="004D2702">
        <w:tc>
          <w:tcPr>
            <w:tcW w:w="2122" w:type="dxa"/>
          </w:tcPr>
          <w:p w14:paraId="54B56771" w14:textId="77777777" w:rsidR="008A3193" w:rsidRPr="00701127" w:rsidRDefault="008A3193" w:rsidP="004D2702">
            <w:pPr>
              <w:rPr>
                <w:rFonts w:asciiTheme="majorHAnsi" w:hAnsiTheme="majorHAnsi"/>
                <w:u w:val="single"/>
                <w:lang w:bidi="en-US"/>
              </w:rPr>
            </w:pPr>
            <w:r w:rsidRPr="00701127">
              <w:rPr>
                <w:rFonts w:asciiTheme="majorHAnsi" w:hAnsiTheme="majorHAnsi"/>
                <w:u w:val="single"/>
                <w:lang w:bidi="en-US"/>
              </w:rPr>
              <w:t>Significant Safety Issue (SSI):</w:t>
            </w:r>
          </w:p>
        </w:tc>
        <w:tc>
          <w:tcPr>
            <w:tcW w:w="6894" w:type="dxa"/>
          </w:tcPr>
          <w:p w14:paraId="4E4E335D" w14:textId="77777777" w:rsidR="008A3193" w:rsidRPr="00701127" w:rsidRDefault="008A3193" w:rsidP="004D2702">
            <w:pPr>
              <w:spacing w:before="240"/>
              <w:jc w:val="both"/>
              <w:rPr>
                <w:rFonts w:asciiTheme="majorHAnsi" w:hAnsiTheme="majorHAnsi"/>
                <w:lang w:bidi="en-US"/>
              </w:rPr>
            </w:pPr>
            <w:r w:rsidRPr="00701127">
              <w:rPr>
                <w:rFonts w:asciiTheme="majorHAnsi" w:hAnsiTheme="majorHAnsi"/>
                <w:lang w:bidi="en-US"/>
              </w:rPr>
              <w:t xml:space="preserve">A safety issue that could adversely affect the safety of participants or materially impact on the continued ethical acceptability or conduct of the trial. </w:t>
            </w:r>
          </w:p>
          <w:p w14:paraId="29156468" w14:textId="77777777" w:rsidR="008A3193" w:rsidRPr="00701127" w:rsidRDefault="008A3193" w:rsidP="004D2702">
            <w:pPr>
              <w:autoSpaceDE w:val="0"/>
              <w:autoSpaceDN w:val="0"/>
              <w:adjustRightInd w:val="0"/>
              <w:spacing w:before="80"/>
              <w:rPr>
                <w:rFonts w:asciiTheme="majorHAnsi" w:hAnsiTheme="majorHAnsi"/>
                <w:lang w:bidi="en-US"/>
              </w:rPr>
            </w:pPr>
            <w:r w:rsidRPr="00701127">
              <w:rPr>
                <w:rFonts w:asciiTheme="majorHAnsi" w:hAnsiTheme="majorHAnsi" w:cs="Calibri"/>
                <w:lang w:eastAsia="en-AU"/>
              </w:rPr>
              <w:t xml:space="preserve">Comment: An SSI is a new safety issue or validated signal considered by the Sponsor in relation to the IMD that requires urgent attention of </w:t>
            </w:r>
            <w:r w:rsidRPr="00701127">
              <w:rPr>
                <w:rFonts w:asciiTheme="majorHAnsi" w:hAnsiTheme="majorHAnsi" w:cs="Calibri"/>
                <w:lang w:eastAsia="en-AU"/>
              </w:rPr>
              <w:lastRenderedPageBreak/>
              <w:t xml:space="preserve">stakeholders.  This may be because of the seriousness and potential impact on the benefit-risk balance of the IMD which could prompt regulatory action and/or changes to the overall conduct of the clinical trial, including the monitoring of safety and/or the administration of the IMD.  </w:t>
            </w:r>
          </w:p>
        </w:tc>
      </w:tr>
      <w:tr w:rsidR="008A3193" w14:paraId="50F010CC" w14:textId="77777777" w:rsidTr="004D2702">
        <w:tc>
          <w:tcPr>
            <w:tcW w:w="2122" w:type="dxa"/>
          </w:tcPr>
          <w:p w14:paraId="54142DA2" w14:textId="77777777" w:rsidR="008A3193" w:rsidRPr="00701127" w:rsidRDefault="008A3193" w:rsidP="004D2702">
            <w:pPr>
              <w:spacing w:before="240"/>
              <w:rPr>
                <w:rFonts w:asciiTheme="majorHAnsi" w:hAnsiTheme="majorHAnsi"/>
                <w:u w:val="single"/>
                <w:lang w:bidi="en-US"/>
              </w:rPr>
            </w:pPr>
            <w:r w:rsidRPr="00701127">
              <w:rPr>
                <w:rFonts w:asciiTheme="majorHAnsi" w:hAnsiTheme="majorHAnsi"/>
                <w:u w:val="single"/>
                <w:lang w:bidi="en-US"/>
              </w:rPr>
              <w:lastRenderedPageBreak/>
              <w:t>Urgent Safety Measure (USM)</w:t>
            </w:r>
          </w:p>
          <w:p w14:paraId="25278442" w14:textId="77777777" w:rsidR="008A3193" w:rsidRPr="00701127" w:rsidRDefault="008A3193" w:rsidP="004D2702">
            <w:pPr>
              <w:rPr>
                <w:rFonts w:asciiTheme="majorHAnsi" w:hAnsiTheme="majorHAnsi"/>
                <w:u w:val="single"/>
                <w:lang w:bidi="en-US"/>
              </w:rPr>
            </w:pPr>
          </w:p>
        </w:tc>
        <w:tc>
          <w:tcPr>
            <w:tcW w:w="6894" w:type="dxa"/>
          </w:tcPr>
          <w:p w14:paraId="78099ABC" w14:textId="77777777" w:rsidR="008A3193" w:rsidRPr="00701127" w:rsidRDefault="008A3193" w:rsidP="004D2702">
            <w:pPr>
              <w:jc w:val="both"/>
              <w:rPr>
                <w:rFonts w:asciiTheme="majorHAnsi" w:hAnsiTheme="majorHAnsi"/>
                <w:lang w:bidi="en-US"/>
              </w:rPr>
            </w:pPr>
            <w:r w:rsidRPr="00701127">
              <w:rPr>
                <w:rFonts w:asciiTheme="majorHAnsi" w:hAnsiTheme="majorHAnsi"/>
                <w:lang w:bidi="en-US"/>
              </w:rPr>
              <w:t>A measure required to be taken in order to eliminate an immediate hazard to a participant’s health or safety.</w:t>
            </w:r>
          </w:p>
          <w:p w14:paraId="2382186F" w14:textId="77777777" w:rsidR="008A3193" w:rsidRPr="00701127" w:rsidRDefault="008A3193" w:rsidP="004D2702">
            <w:pPr>
              <w:autoSpaceDE w:val="0"/>
              <w:autoSpaceDN w:val="0"/>
              <w:adjustRightInd w:val="0"/>
              <w:spacing w:before="80"/>
              <w:rPr>
                <w:rFonts w:asciiTheme="majorHAnsi" w:hAnsiTheme="majorHAnsi"/>
                <w:lang w:bidi="en-US"/>
              </w:rPr>
            </w:pPr>
            <w:r w:rsidRPr="00701127">
              <w:rPr>
                <w:rFonts w:asciiTheme="majorHAnsi" w:hAnsiTheme="majorHAnsi" w:cs="Calibri"/>
                <w:lang w:eastAsia="en-AU"/>
              </w:rPr>
              <w:t>Note: This is a type of SSI that can be instigated by either the investigator or sponsor and can be implemented before seeking approval from HRECs or institutions.</w:t>
            </w:r>
          </w:p>
        </w:tc>
      </w:tr>
    </w:tbl>
    <w:p w14:paraId="24C13DF9" w14:textId="77777777" w:rsidR="008A3193" w:rsidRDefault="008A3193" w:rsidP="008A3193">
      <w:pPr>
        <w:autoSpaceDE w:val="0"/>
        <w:autoSpaceDN w:val="0"/>
        <w:adjustRightInd w:val="0"/>
        <w:spacing w:before="80" w:after="0" w:line="240" w:lineRule="auto"/>
        <w:rPr>
          <w:rFonts w:asciiTheme="majorHAnsi" w:hAnsiTheme="majorHAnsi" w:cs="Calibri"/>
          <w:color w:val="00B050"/>
          <w:lang w:eastAsia="en-AU"/>
        </w:rPr>
      </w:pPr>
    </w:p>
    <w:p w14:paraId="2CD65FEB" w14:textId="5CAEBAA1" w:rsidR="008C561D" w:rsidRPr="00CA13B0" w:rsidRDefault="008C561D" w:rsidP="003102C0">
      <w:pPr>
        <w:pStyle w:val="Heading1"/>
        <w:numPr>
          <w:ilvl w:val="1"/>
          <w:numId w:val="7"/>
        </w:numPr>
        <w:spacing w:before="0" w:line="240" w:lineRule="auto"/>
        <w:ind w:left="1207" w:hanging="782"/>
        <w:jc w:val="both"/>
        <w:rPr>
          <w:rFonts w:asciiTheme="majorHAnsi" w:hAnsiTheme="majorHAnsi"/>
          <w:caps w:val="0"/>
          <w:szCs w:val="22"/>
        </w:rPr>
      </w:pPr>
      <w:bookmarkStart w:id="578" w:name="_Toc57810297"/>
      <w:bookmarkStart w:id="579" w:name="_Toc182901671"/>
      <w:bookmarkStart w:id="580" w:name="_Toc185495252"/>
      <w:r w:rsidRPr="00CA13B0">
        <w:rPr>
          <w:rFonts w:asciiTheme="majorHAnsi" w:hAnsiTheme="majorHAnsi"/>
          <w:caps w:val="0"/>
          <w:szCs w:val="22"/>
        </w:rPr>
        <w:t>Capturing</w:t>
      </w:r>
      <w:r w:rsidR="00302862" w:rsidRPr="00CA13B0">
        <w:rPr>
          <w:rFonts w:asciiTheme="majorHAnsi" w:hAnsiTheme="majorHAnsi"/>
          <w:caps w:val="0"/>
          <w:szCs w:val="22"/>
        </w:rPr>
        <w:t xml:space="preserve">, </w:t>
      </w:r>
      <w:r w:rsidR="00576D84" w:rsidRPr="00CA13B0">
        <w:rPr>
          <w:rFonts w:asciiTheme="majorHAnsi" w:hAnsiTheme="majorHAnsi"/>
          <w:caps w:val="0"/>
          <w:szCs w:val="22"/>
        </w:rPr>
        <w:t>documenting,</w:t>
      </w:r>
      <w:r w:rsidRPr="00CA13B0">
        <w:rPr>
          <w:rFonts w:asciiTheme="majorHAnsi" w:hAnsiTheme="majorHAnsi"/>
          <w:caps w:val="0"/>
          <w:szCs w:val="22"/>
        </w:rPr>
        <w:t xml:space="preserve"> and eliciting adverse event/reaction information</w:t>
      </w:r>
      <w:bookmarkEnd w:id="578"/>
      <w:bookmarkEnd w:id="580"/>
      <w:r w:rsidRPr="00CA13B0">
        <w:rPr>
          <w:rFonts w:asciiTheme="majorHAnsi" w:hAnsiTheme="majorHAnsi"/>
          <w:caps w:val="0"/>
          <w:szCs w:val="22"/>
        </w:rPr>
        <w:t xml:space="preserve"> </w:t>
      </w:r>
      <w:bookmarkEnd w:id="579"/>
    </w:p>
    <w:p w14:paraId="2F97EA74" w14:textId="7032B435" w:rsidR="00FF5B1C" w:rsidRPr="001A63F9" w:rsidRDefault="00E8107D" w:rsidP="00FF5B1C">
      <w:pPr>
        <w:spacing w:line="240" w:lineRule="auto"/>
        <w:rPr>
          <w:rFonts w:asciiTheme="majorHAnsi" w:hAnsiTheme="majorHAnsi" w:cstheme="majorHAnsi"/>
          <w:color w:val="7030A0"/>
        </w:rPr>
      </w:pPr>
      <w:r>
        <w:rPr>
          <w:rFonts w:asciiTheme="majorHAnsi" w:hAnsiTheme="majorHAnsi" w:cstheme="majorHAnsi"/>
          <w:color w:val="7030A0"/>
        </w:rPr>
        <w:t>Describe</w:t>
      </w:r>
      <w:r w:rsidR="00FF5B1C" w:rsidRPr="001A63F9">
        <w:rPr>
          <w:rFonts w:asciiTheme="majorHAnsi" w:hAnsiTheme="majorHAnsi" w:cstheme="majorHAnsi"/>
          <w:color w:val="7030A0"/>
        </w:rPr>
        <w:t xml:space="preserve"> the following for Adverse Events and for (Serious) Adverse Reactions (S)ARs):</w:t>
      </w:r>
    </w:p>
    <w:p w14:paraId="720A3F8D" w14:textId="4330C20D" w:rsidR="00FF5B1C" w:rsidRPr="001A63F9" w:rsidRDefault="00FF5B1C" w:rsidP="00FF5B1C">
      <w:pPr>
        <w:pStyle w:val="ListParagraph"/>
        <w:numPr>
          <w:ilvl w:val="0"/>
          <w:numId w:val="76"/>
        </w:numPr>
        <w:spacing w:after="160" w:line="240" w:lineRule="auto"/>
        <w:rPr>
          <w:rFonts w:asciiTheme="majorHAnsi" w:hAnsiTheme="majorHAnsi" w:cstheme="majorHAnsi"/>
          <w:color w:val="7030A0"/>
        </w:rPr>
      </w:pPr>
      <w:r w:rsidRPr="001A63F9">
        <w:rPr>
          <w:rFonts w:asciiTheme="majorHAnsi" w:hAnsiTheme="majorHAnsi" w:cstheme="majorHAnsi"/>
          <w:color w:val="7030A0"/>
        </w:rPr>
        <w:t>If the trial will have full or selective safety monitoring data collection and provide justification for the approach and exclusions based on the trial risk assessment</w:t>
      </w:r>
      <w:r w:rsidR="00BC0955">
        <w:rPr>
          <w:rFonts w:asciiTheme="majorHAnsi" w:hAnsiTheme="majorHAnsi" w:cstheme="majorHAnsi"/>
          <w:color w:val="7030A0"/>
        </w:rPr>
        <w:t xml:space="preserve"> and </w:t>
      </w:r>
      <w:r w:rsidR="00D31B15">
        <w:rPr>
          <w:rFonts w:asciiTheme="majorHAnsi" w:hAnsiTheme="majorHAnsi" w:cstheme="majorHAnsi"/>
          <w:color w:val="7030A0"/>
        </w:rPr>
        <w:t>objectives</w:t>
      </w:r>
      <w:r w:rsidRPr="001A63F9">
        <w:rPr>
          <w:rFonts w:asciiTheme="majorHAnsi" w:hAnsiTheme="majorHAnsi" w:cstheme="majorHAnsi"/>
          <w:color w:val="7030A0"/>
        </w:rPr>
        <w:t xml:space="preserve">. </w:t>
      </w:r>
    </w:p>
    <w:p w14:paraId="0E34F525" w14:textId="77777777" w:rsidR="00FF5B1C" w:rsidRPr="001A63F9" w:rsidRDefault="00FF5B1C" w:rsidP="00FF5B1C">
      <w:pPr>
        <w:pStyle w:val="ListParagraph"/>
        <w:numPr>
          <w:ilvl w:val="0"/>
          <w:numId w:val="76"/>
        </w:numPr>
        <w:spacing w:after="160" w:line="240" w:lineRule="auto"/>
        <w:rPr>
          <w:rFonts w:asciiTheme="majorHAnsi" w:hAnsiTheme="majorHAnsi" w:cstheme="majorHAnsi"/>
          <w:color w:val="7030A0"/>
        </w:rPr>
      </w:pPr>
      <w:r w:rsidRPr="001A63F9">
        <w:rPr>
          <w:rFonts w:asciiTheme="majorHAnsi" w:hAnsiTheme="majorHAnsi" w:cstheme="majorHAnsi"/>
          <w:color w:val="7030A0"/>
        </w:rPr>
        <w:t>If selective safety monitoring is applicable, outline the protocol-specific safety events which require recording and reporting (e.g. which AEs require reporting and which SAEs require expedited reporting to the Sponsor)</w:t>
      </w:r>
    </w:p>
    <w:p w14:paraId="20AD35BB" w14:textId="77777777" w:rsidR="00FF5B1C" w:rsidRPr="001A63F9" w:rsidRDefault="00FF5B1C" w:rsidP="00FF5B1C">
      <w:pPr>
        <w:pStyle w:val="ListParagraph"/>
        <w:numPr>
          <w:ilvl w:val="0"/>
          <w:numId w:val="76"/>
        </w:numPr>
        <w:spacing w:after="160" w:line="240" w:lineRule="auto"/>
        <w:rPr>
          <w:rFonts w:asciiTheme="majorHAnsi" w:hAnsiTheme="majorHAnsi" w:cstheme="majorHAnsi"/>
          <w:color w:val="7030A0"/>
        </w:rPr>
      </w:pPr>
      <w:r w:rsidRPr="001A63F9">
        <w:rPr>
          <w:rFonts w:asciiTheme="majorHAnsi" w:hAnsiTheme="majorHAnsi" w:cstheme="majorHAnsi"/>
          <w:color w:val="7030A0"/>
        </w:rPr>
        <w:t>Identify that the Site Principal Investigator or qualified delegate is responsible for determining the following attributes for each AE: seriousness, relatedness (causality) and severity (intensity) and refer to relevant subsection below</w:t>
      </w:r>
    </w:p>
    <w:p w14:paraId="2FF2FDA2" w14:textId="77777777" w:rsidR="00FF5B1C" w:rsidRPr="001A63F9" w:rsidRDefault="00FF5B1C" w:rsidP="00FF5B1C">
      <w:pPr>
        <w:pStyle w:val="ListParagraph"/>
        <w:numPr>
          <w:ilvl w:val="0"/>
          <w:numId w:val="76"/>
        </w:numPr>
        <w:spacing w:after="160" w:line="240" w:lineRule="auto"/>
        <w:rPr>
          <w:rFonts w:asciiTheme="majorHAnsi" w:hAnsiTheme="majorHAnsi" w:cstheme="majorHAnsi"/>
          <w:color w:val="7030A0"/>
        </w:rPr>
      </w:pPr>
      <w:r w:rsidRPr="001A63F9">
        <w:rPr>
          <w:rFonts w:asciiTheme="majorHAnsi" w:hAnsiTheme="majorHAnsi" w:cstheme="majorHAnsi"/>
          <w:color w:val="7030A0"/>
        </w:rPr>
        <w:t>Identify that the Sponsor-Investigator/medically qualified delegate is responsible for determining expectedness of the AE and refer to relevant subsection below</w:t>
      </w:r>
    </w:p>
    <w:p w14:paraId="17F8FA42" w14:textId="77777777" w:rsidR="00FF5B1C" w:rsidRPr="001A63F9" w:rsidRDefault="00FF5B1C" w:rsidP="00FF5B1C">
      <w:pPr>
        <w:pStyle w:val="ListParagraph"/>
        <w:numPr>
          <w:ilvl w:val="0"/>
          <w:numId w:val="76"/>
        </w:numPr>
        <w:spacing w:after="160" w:line="240" w:lineRule="auto"/>
        <w:rPr>
          <w:rFonts w:asciiTheme="majorHAnsi" w:hAnsiTheme="majorHAnsi" w:cstheme="majorHAnsi"/>
          <w:color w:val="7030A0"/>
        </w:rPr>
      </w:pPr>
      <w:r w:rsidRPr="001A63F9">
        <w:rPr>
          <w:rFonts w:asciiTheme="majorHAnsi" w:hAnsiTheme="majorHAnsi" w:cstheme="majorHAnsi"/>
          <w:color w:val="7030A0"/>
        </w:rPr>
        <w:t>Identify what will be reported to the Sponsor and methods of reporting</w:t>
      </w:r>
    </w:p>
    <w:p w14:paraId="45A5779D" w14:textId="77777777" w:rsidR="00FF5B1C" w:rsidRPr="001A63F9" w:rsidRDefault="00FF5B1C" w:rsidP="00FF5B1C">
      <w:pPr>
        <w:pStyle w:val="ListParagraph"/>
        <w:numPr>
          <w:ilvl w:val="0"/>
          <w:numId w:val="76"/>
        </w:numPr>
        <w:spacing w:after="160" w:line="240" w:lineRule="auto"/>
        <w:rPr>
          <w:rFonts w:asciiTheme="majorHAnsi" w:hAnsiTheme="majorHAnsi" w:cstheme="majorHAnsi"/>
          <w:color w:val="7030A0"/>
        </w:rPr>
      </w:pPr>
      <w:r w:rsidRPr="001A63F9">
        <w:rPr>
          <w:rFonts w:asciiTheme="majorHAnsi" w:hAnsiTheme="majorHAnsi" w:cstheme="majorHAnsi"/>
          <w:color w:val="7030A0"/>
        </w:rPr>
        <w:t>Specify the period of time for which AEs will be captured (based on the risks associated with the trial), e.g. From screening or randomisation/administration of the IP, 30 days/five half-lives after administration of IP, after completion of all study-related procedures.</w:t>
      </w:r>
    </w:p>
    <w:p w14:paraId="77EAA05E" w14:textId="77777777" w:rsidR="00FF5B1C" w:rsidRPr="001A63F9" w:rsidRDefault="00FF5B1C" w:rsidP="00FF5B1C">
      <w:pPr>
        <w:pStyle w:val="ListParagraph"/>
        <w:numPr>
          <w:ilvl w:val="0"/>
          <w:numId w:val="76"/>
        </w:numPr>
        <w:spacing w:after="160" w:line="240" w:lineRule="auto"/>
        <w:rPr>
          <w:rFonts w:asciiTheme="majorHAnsi" w:hAnsiTheme="majorHAnsi" w:cstheme="majorHAnsi"/>
          <w:color w:val="7030A0"/>
        </w:rPr>
      </w:pPr>
      <w:r w:rsidRPr="001A63F9">
        <w:rPr>
          <w:rFonts w:asciiTheme="majorHAnsi" w:hAnsiTheme="majorHAnsi" w:cstheme="majorHAnsi"/>
          <w:color w:val="7030A0"/>
        </w:rPr>
        <w:t>Confirm the limit of investigator follow up of AEs (e.g., follow up until event resolution or stabilisation, to participant completion of the trial, to trial end etc.). Confirm if the follow up requirement is the same for all AEs or differs for some events (e.g., follow up until event resolution required for related events only)</w:t>
      </w:r>
    </w:p>
    <w:p w14:paraId="4438EE8D" w14:textId="77777777" w:rsidR="0063276D" w:rsidRDefault="0063276D" w:rsidP="0016012E">
      <w:pPr>
        <w:autoSpaceDE w:val="0"/>
        <w:autoSpaceDN w:val="0"/>
        <w:adjustRightInd w:val="0"/>
        <w:spacing w:after="0" w:line="240" w:lineRule="auto"/>
        <w:rPr>
          <w:rFonts w:asciiTheme="majorHAnsi" w:hAnsiTheme="majorHAnsi" w:cstheme="majorHAnsi"/>
          <w:color w:val="6E2E9F"/>
          <w:u w:val="single"/>
          <w:lang w:eastAsia="en-AU"/>
        </w:rPr>
      </w:pPr>
    </w:p>
    <w:p w14:paraId="56537C53" w14:textId="77777777" w:rsidR="00FD24D4" w:rsidRPr="00FD24D4" w:rsidRDefault="00FD24D4" w:rsidP="0016012E">
      <w:pPr>
        <w:autoSpaceDE w:val="0"/>
        <w:autoSpaceDN w:val="0"/>
        <w:adjustRightInd w:val="0"/>
        <w:spacing w:after="0" w:line="240" w:lineRule="auto"/>
        <w:rPr>
          <w:rFonts w:asciiTheme="majorHAnsi" w:hAnsiTheme="majorHAnsi" w:cstheme="majorHAnsi"/>
          <w:color w:val="6E2E9F"/>
          <w:u w:val="single"/>
          <w:lang w:eastAsia="en-AU"/>
        </w:rPr>
      </w:pPr>
    </w:p>
    <w:tbl>
      <w:tblPr>
        <w:tblStyle w:val="TableGrid"/>
        <w:tblW w:w="0" w:type="auto"/>
        <w:shd w:val="clear" w:color="auto" w:fill="D5DCE4" w:themeFill="text2" w:themeFillTint="33"/>
        <w:tblLook w:val="04A0" w:firstRow="1" w:lastRow="0" w:firstColumn="1" w:lastColumn="0" w:noHBand="0" w:noVBand="1"/>
      </w:tblPr>
      <w:tblGrid>
        <w:gridCol w:w="9016"/>
      </w:tblGrid>
      <w:tr w:rsidR="00E508AC" w14:paraId="2232249E" w14:textId="77777777" w:rsidTr="00E508AC">
        <w:tc>
          <w:tcPr>
            <w:tcW w:w="9016" w:type="dxa"/>
            <w:shd w:val="clear" w:color="auto" w:fill="D5DCE4" w:themeFill="text2" w:themeFillTint="33"/>
          </w:tcPr>
          <w:p w14:paraId="2F297DD9" w14:textId="2796A5FF" w:rsidR="00E508AC" w:rsidRPr="00151CD9" w:rsidRDefault="00E508AC" w:rsidP="00E508AC">
            <w:pPr>
              <w:pStyle w:val="Default"/>
              <w:spacing w:after="120"/>
              <w:rPr>
                <w:rFonts w:asciiTheme="majorHAnsi" w:hAnsiTheme="majorHAnsi"/>
                <w:b/>
                <w:bCs/>
                <w:color w:val="6E2E9F"/>
                <w:sz w:val="22"/>
                <w:szCs w:val="22"/>
              </w:rPr>
            </w:pPr>
            <w:r w:rsidRPr="00151CD9">
              <w:rPr>
                <w:rFonts w:asciiTheme="majorHAnsi" w:hAnsiTheme="majorHAnsi"/>
                <w:b/>
                <w:bCs/>
                <w:color w:val="6E2E9F"/>
                <w:sz w:val="22"/>
                <w:szCs w:val="22"/>
              </w:rPr>
              <w:t xml:space="preserve">Determining </w:t>
            </w:r>
            <w:r w:rsidRPr="00151CD9">
              <w:rPr>
                <w:rFonts w:asciiTheme="majorHAnsi" w:hAnsiTheme="majorHAnsi"/>
                <w:b/>
                <w:bCs/>
                <w:color w:val="6E2E9F"/>
                <w:sz w:val="22"/>
                <w:szCs w:val="22"/>
                <w:u w:val="single"/>
              </w:rPr>
              <w:t>what</w:t>
            </w:r>
            <w:r w:rsidRPr="00151CD9">
              <w:rPr>
                <w:rFonts w:asciiTheme="majorHAnsi" w:hAnsiTheme="majorHAnsi"/>
                <w:b/>
                <w:bCs/>
                <w:color w:val="6E2E9F"/>
                <w:sz w:val="22"/>
                <w:szCs w:val="22"/>
              </w:rPr>
              <w:t xml:space="preserve"> AEs will be captured (i.e. collected)</w:t>
            </w:r>
          </w:p>
          <w:p w14:paraId="375C7C50" w14:textId="38C235FF" w:rsidR="00E508AC" w:rsidRPr="00151CD9" w:rsidRDefault="00E508AC" w:rsidP="00E508AC">
            <w:pPr>
              <w:pStyle w:val="Default"/>
              <w:spacing w:after="120"/>
              <w:rPr>
                <w:rFonts w:asciiTheme="majorHAnsi" w:hAnsiTheme="majorHAnsi" w:cstheme="majorHAnsi"/>
                <w:color w:val="6E2E9F"/>
                <w:sz w:val="22"/>
                <w:szCs w:val="22"/>
              </w:rPr>
            </w:pPr>
            <w:r w:rsidRPr="00151CD9">
              <w:rPr>
                <w:rFonts w:asciiTheme="majorHAnsi" w:hAnsiTheme="majorHAnsi"/>
                <w:color w:val="6E2E9F"/>
                <w:sz w:val="22"/>
                <w:szCs w:val="22"/>
              </w:rPr>
              <w:t xml:space="preserve"> </w:t>
            </w:r>
            <w:r w:rsidRPr="00151CD9">
              <w:rPr>
                <w:rFonts w:asciiTheme="majorHAnsi" w:hAnsiTheme="majorHAnsi" w:cstheme="majorHAnsi"/>
                <w:color w:val="6E2E9F"/>
                <w:sz w:val="22"/>
                <w:szCs w:val="22"/>
              </w:rPr>
              <w:t xml:space="preserve">The decision on which AEs will be recorded will </w:t>
            </w:r>
            <w:r w:rsidRPr="00151CD9">
              <w:rPr>
                <w:rFonts w:asciiTheme="majorHAnsi" w:hAnsiTheme="majorHAnsi" w:cstheme="majorHAnsi"/>
                <w:b/>
                <w:color w:val="6E2E9F"/>
                <w:sz w:val="22"/>
                <w:szCs w:val="22"/>
              </w:rPr>
              <w:t>depend on the risk associated with the trial</w:t>
            </w:r>
            <w:r w:rsidRPr="00151CD9">
              <w:rPr>
                <w:rFonts w:asciiTheme="majorHAnsi" w:hAnsiTheme="majorHAnsi" w:cstheme="majorHAnsi"/>
                <w:color w:val="6E2E9F"/>
                <w:sz w:val="22"/>
                <w:szCs w:val="22"/>
              </w:rPr>
              <w:t xml:space="preserve"> (including the extent of knowledge of the risk profile of the investigational medicine/device and the population to be studied) </w:t>
            </w:r>
            <w:r w:rsidRPr="00151CD9">
              <w:rPr>
                <w:rFonts w:asciiTheme="majorHAnsi" w:hAnsiTheme="majorHAnsi" w:cstheme="majorHAnsi"/>
                <w:b/>
                <w:color w:val="6E2E9F"/>
                <w:sz w:val="22"/>
                <w:szCs w:val="22"/>
              </w:rPr>
              <w:t>and the objectives of the trial</w:t>
            </w:r>
            <w:r w:rsidRPr="00151CD9">
              <w:rPr>
                <w:rFonts w:asciiTheme="majorHAnsi" w:hAnsiTheme="majorHAnsi" w:cstheme="majorHAnsi"/>
                <w:color w:val="6E2E9F"/>
                <w:sz w:val="22"/>
                <w:szCs w:val="22"/>
              </w:rPr>
              <w:t xml:space="preserve">. </w:t>
            </w:r>
          </w:p>
          <w:p w14:paraId="3764C445" w14:textId="0D828462" w:rsidR="00962D3B" w:rsidRPr="00151CD9" w:rsidRDefault="00E508AC" w:rsidP="00E508AC">
            <w:pPr>
              <w:pStyle w:val="Default"/>
              <w:spacing w:after="120"/>
              <w:rPr>
                <w:rFonts w:asciiTheme="majorHAnsi" w:hAnsiTheme="majorHAnsi" w:cstheme="majorHAnsi"/>
                <w:color w:val="6E2E9F"/>
                <w:sz w:val="22"/>
                <w:szCs w:val="22"/>
              </w:rPr>
            </w:pPr>
            <w:r w:rsidRPr="00151CD9">
              <w:rPr>
                <w:rFonts w:asciiTheme="majorHAnsi" w:hAnsiTheme="majorHAnsi" w:cstheme="majorHAnsi"/>
                <w:b/>
                <w:bCs/>
                <w:color w:val="6E2E9F"/>
                <w:sz w:val="22"/>
                <w:szCs w:val="22"/>
              </w:rPr>
              <w:t>Full safety monitoring</w:t>
            </w:r>
            <w:r w:rsidRPr="00151CD9">
              <w:rPr>
                <w:rFonts w:asciiTheme="majorHAnsi" w:hAnsiTheme="majorHAnsi" w:cstheme="majorHAnsi"/>
                <w:color w:val="6E2E9F"/>
                <w:sz w:val="22"/>
                <w:szCs w:val="22"/>
              </w:rPr>
              <w:t xml:space="preserve"> (i.e. all AEs) is usually only required for higher risk trials such as trials of new investigational medicines/devices</w:t>
            </w:r>
            <w:r w:rsidR="00ED5A7E" w:rsidRPr="00151CD9">
              <w:rPr>
                <w:rFonts w:asciiTheme="majorHAnsi" w:hAnsiTheme="majorHAnsi" w:cstheme="majorHAnsi"/>
                <w:color w:val="6E2E9F"/>
                <w:sz w:val="22"/>
                <w:szCs w:val="22"/>
              </w:rPr>
              <w:t xml:space="preserve"> </w:t>
            </w:r>
            <w:r w:rsidR="00E5641A" w:rsidRPr="00151CD9">
              <w:rPr>
                <w:rFonts w:asciiTheme="majorHAnsi" w:hAnsiTheme="majorHAnsi" w:cstheme="majorHAnsi"/>
                <w:color w:val="6E2E9F"/>
                <w:sz w:val="22"/>
                <w:szCs w:val="22"/>
              </w:rPr>
              <w:t>and phase I/first in human trials</w:t>
            </w:r>
            <w:r w:rsidRPr="00151CD9">
              <w:rPr>
                <w:rFonts w:asciiTheme="majorHAnsi" w:hAnsiTheme="majorHAnsi" w:cstheme="majorHAnsi"/>
                <w:color w:val="6E2E9F"/>
                <w:sz w:val="22"/>
                <w:szCs w:val="22"/>
              </w:rPr>
              <w:t xml:space="preserve">. </w:t>
            </w:r>
          </w:p>
          <w:p w14:paraId="62EC6E93" w14:textId="77777777" w:rsidR="00E508AC" w:rsidRPr="00151CD9" w:rsidRDefault="00E508AC" w:rsidP="00E508AC">
            <w:pPr>
              <w:pStyle w:val="Default"/>
              <w:rPr>
                <w:rFonts w:asciiTheme="majorHAnsi" w:hAnsiTheme="majorHAnsi" w:cstheme="majorHAnsi"/>
                <w:color w:val="6E2E9F"/>
              </w:rPr>
            </w:pPr>
            <w:r w:rsidRPr="00151CD9">
              <w:rPr>
                <w:rFonts w:asciiTheme="majorHAnsi" w:hAnsiTheme="majorHAnsi" w:cstheme="majorHAnsi"/>
                <w:b/>
                <w:bCs/>
                <w:color w:val="6E2E9F"/>
                <w:sz w:val="22"/>
                <w:szCs w:val="22"/>
              </w:rPr>
              <w:t>Selective safety monitoring</w:t>
            </w:r>
            <w:r w:rsidRPr="00151CD9">
              <w:rPr>
                <w:rFonts w:asciiTheme="majorHAnsi" w:hAnsiTheme="majorHAnsi" w:cstheme="majorHAnsi"/>
                <w:color w:val="6E2E9F"/>
                <w:sz w:val="22"/>
                <w:szCs w:val="22"/>
              </w:rPr>
              <w:t xml:space="preserve"> (i.e. targeted to capturing AEs of key interest – usually according to a pre-specified list), is usually more appropriate for investigator-initiated trials. It may be implemented where:</w:t>
            </w:r>
          </w:p>
          <w:p w14:paraId="235AF284" w14:textId="77777777" w:rsidR="00E508AC" w:rsidRPr="00151CD9" w:rsidRDefault="00E508AC" w:rsidP="00D95255">
            <w:pPr>
              <w:pStyle w:val="Default"/>
              <w:numPr>
                <w:ilvl w:val="0"/>
                <w:numId w:val="70"/>
              </w:numPr>
              <w:spacing w:after="120"/>
              <w:rPr>
                <w:rFonts w:asciiTheme="majorHAnsi" w:hAnsiTheme="majorHAnsi" w:cstheme="majorHAnsi"/>
                <w:color w:val="6E2E9F"/>
              </w:rPr>
            </w:pPr>
            <w:r w:rsidRPr="00151CD9">
              <w:rPr>
                <w:rFonts w:asciiTheme="majorHAnsi" w:hAnsiTheme="majorHAnsi" w:cstheme="majorHAnsi"/>
                <w:color w:val="6E2E9F"/>
                <w:sz w:val="22"/>
                <w:szCs w:val="22"/>
              </w:rPr>
              <w:t>the investigational medicine/device is well characterised, and</w:t>
            </w:r>
          </w:p>
          <w:p w14:paraId="7316881E" w14:textId="0702BF03" w:rsidR="00E508AC" w:rsidRPr="00151CD9" w:rsidRDefault="00E508AC" w:rsidP="00D95255">
            <w:pPr>
              <w:pStyle w:val="Default"/>
              <w:numPr>
                <w:ilvl w:val="0"/>
                <w:numId w:val="70"/>
              </w:numPr>
              <w:spacing w:after="120"/>
              <w:rPr>
                <w:rFonts w:asciiTheme="majorHAnsi" w:hAnsiTheme="majorHAnsi" w:cstheme="majorHAnsi"/>
                <w:color w:val="6E2E9F"/>
              </w:rPr>
            </w:pPr>
            <w:r w:rsidRPr="00151CD9">
              <w:rPr>
                <w:rFonts w:asciiTheme="majorHAnsi" w:hAnsiTheme="majorHAnsi" w:cstheme="majorHAnsi"/>
                <w:color w:val="6E2E9F"/>
                <w:sz w:val="22"/>
                <w:szCs w:val="22"/>
              </w:rPr>
              <w:lastRenderedPageBreak/>
              <w:t>the occurrence of common, non-serious adverse events in the population to be studied is expected to be similar to rates observed in previously</w:t>
            </w:r>
            <w:r w:rsidR="00BC79E2">
              <w:rPr>
                <w:rFonts w:asciiTheme="majorHAnsi" w:hAnsiTheme="majorHAnsi" w:cstheme="majorHAnsi"/>
                <w:color w:val="6E2E9F"/>
                <w:sz w:val="22"/>
                <w:szCs w:val="22"/>
              </w:rPr>
              <w:t xml:space="preserve"> </w:t>
            </w:r>
            <w:r w:rsidRPr="00151CD9">
              <w:rPr>
                <w:rFonts w:asciiTheme="majorHAnsi" w:hAnsiTheme="majorHAnsi" w:cstheme="majorHAnsi"/>
                <w:color w:val="6E2E9F"/>
                <w:sz w:val="22"/>
                <w:szCs w:val="22"/>
              </w:rPr>
              <w:t xml:space="preserve">conducted </w:t>
            </w:r>
            <w:r w:rsidR="008410E8" w:rsidRPr="00151CD9">
              <w:rPr>
                <w:rFonts w:asciiTheme="majorHAnsi" w:hAnsiTheme="majorHAnsi" w:cstheme="majorHAnsi"/>
                <w:color w:val="6E2E9F"/>
                <w:sz w:val="22"/>
                <w:szCs w:val="22"/>
              </w:rPr>
              <w:t>trials,</w:t>
            </w:r>
            <w:r w:rsidRPr="00151CD9">
              <w:rPr>
                <w:rFonts w:asciiTheme="majorHAnsi" w:hAnsiTheme="majorHAnsi" w:cstheme="majorHAnsi"/>
                <w:color w:val="6E2E9F"/>
                <w:sz w:val="22"/>
                <w:szCs w:val="22"/>
              </w:rPr>
              <w:t xml:space="preserve"> and</w:t>
            </w:r>
          </w:p>
          <w:p w14:paraId="4270E2C1" w14:textId="7956C6D2" w:rsidR="00E508AC" w:rsidRPr="00151CD9" w:rsidRDefault="00E508AC" w:rsidP="00D95255">
            <w:pPr>
              <w:pStyle w:val="Default"/>
              <w:numPr>
                <w:ilvl w:val="0"/>
                <w:numId w:val="70"/>
              </w:numPr>
              <w:spacing w:after="120"/>
              <w:rPr>
                <w:rFonts w:asciiTheme="majorHAnsi" w:hAnsiTheme="majorHAnsi" w:cstheme="majorHAnsi"/>
                <w:color w:val="6E2E9F"/>
              </w:rPr>
            </w:pPr>
            <w:r w:rsidRPr="00151CD9">
              <w:rPr>
                <w:rFonts w:asciiTheme="majorHAnsi" w:hAnsiTheme="majorHAnsi" w:cstheme="majorHAnsi"/>
                <w:color w:val="6E2E9F"/>
                <w:sz w:val="22"/>
                <w:szCs w:val="22"/>
              </w:rPr>
              <w:t>the trial risk assessment does not suggest that the different population/indication/dose/</w:t>
            </w:r>
            <w:r w:rsidR="00355368" w:rsidRPr="00151CD9">
              <w:rPr>
                <w:rFonts w:asciiTheme="majorHAnsi" w:hAnsiTheme="majorHAnsi" w:cstheme="majorHAnsi"/>
                <w:color w:val="6E2E9F"/>
                <w:sz w:val="22"/>
                <w:szCs w:val="22"/>
              </w:rPr>
              <w:t xml:space="preserve"> </w:t>
            </w:r>
            <w:r w:rsidRPr="00151CD9">
              <w:rPr>
                <w:rFonts w:asciiTheme="majorHAnsi" w:hAnsiTheme="majorHAnsi" w:cstheme="majorHAnsi"/>
                <w:color w:val="6E2E9F"/>
                <w:sz w:val="22"/>
                <w:szCs w:val="22"/>
              </w:rPr>
              <w:t xml:space="preserve">route of administration “will lead to new or more severe or frequent adverse reactions or new drug-drug interactions.” (see Australian NHMRC Guidance: Risk-based management and monitoring of clinical trials involving therapeutic goods 2018).  </w:t>
            </w:r>
          </w:p>
          <w:p w14:paraId="7FB7E9B0" w14:textId="77777777" w:rsidR="00E508AC" w:rsidRPr="00BC79E2" w:rsidRDefault="00E508AC" w:rsidP="00E508AC">
            <w:pPr>
              <w:autoSpaceDE w:val="0"/>
              <w:autoSpaceDN w:val="0"/>
              <w:adjustRightInd w:val="0"/>
              <w:spacing w:after="0" w:line="240" w:lineRule="auto"/>
              <w:rPr>
                <w:rFonts w:asciiTheme="majorHAnsi" w:hAnsiTheme="majorHAnsi" w:cstheme="majorHAnsi"/>
                <w:color w:val="6E2E9F"/>
                <w:lang w:eastAsia="en-AU"/>
              </w:rPr>
            </w:pPr>
            <w:r w:rsidRPr="00BC79E2">
              <w:rPr>
                <w:rFonts w:asciiTheme="majorHAnsi" w:hAnsiTheme="majorHAnsi" w:cstheme="majorHAnsi"/>
                <w:color w:val="6E2E9F"/>
                <w:lang w:eastAsia="en-AU"/>
              </w:rPr>
              <w:t xml:space="preserve">Note: Most Melbourne Children’s investigator-initiated trials will use a registered medicine/device but will usually use this differently from its marketing approval (e.g. a </w:t>
            </w:r>
            <w:r w:rsidRPr="00BC79E2">
              <w:rPr>
                <w:rFonts w:asciiTheme="majorHAnsi" w:hAnsiTheme="majorHAnsi" w:cstheme="majorHAnsi"/>
                <w:color w:val="6E2E9F"/>
              </w:rPr>
              <w:t xml:space="preserve">different population/indication/dose /route of administration </w:t>
            </w:r>
            <w:r w:rsidRPr="00BC79E2">
              <w:rPr>
                <w:rFonts w:asciiTheme="majorHAnsi" w:hAnsiTheme="majorHAnsi" w:cstheme="majorHAnsi"/>
                <w:color w:val="6E2E9F"/>
                <w:lang w:eastAsia="en-AU"/>
              </w:rPr>
              <w:t xml:space="preserve">approved) so your trial risk assessment must assess the likelihood of </w:t>
            </w:r>
            <w:r w:rsidRPr="00BC79E2">
              <w:rPr>
                <w:rFonts w:asciiTheme="majorHAnsi" w:hAnsiTheme="majorHAnsi" w:cstheme="majorHAnsi"/>
                <w:color w:val="6E2E9F"/>
              </w:rPr>
              <w:t>new or more severe/more frequent adverse reactions or new drug-drug interactions.</w:t>
            </w:r>
            <w:r w:rsidRPr="00BC79E2">
              <w:rPr>
                <w:rFonts w:asciiTheme="majorHAnsi" w:hAnsiTheme="majorHAnsi" w:cstheme="majorHAnsi"/>
                <w:color w:val="6E2E9F"/>
                <w:lang w:eastAsia="en-AU"/>
              </w:rPr>
              <w:t xml:space="preserve"> </w:t>
            </w:r>
          </w:p>
          <w:p w14:paraId="6B0D3A39" w14:textId="77777777" w:rsidR="00E508AC" w:rsidRPr="00151CD9" w:rsidRDefault="00E508AC" w:rsidP="008C561D">
            <w:pPr>
              <w:pStyle w:val="Default"/>
              <w:rPr>
                <w:rFonts w:asciiTheme="majorHAnsi" w:hAnsiTheme="majorHAnsi"/>
                <w:color w:val="00B050"/>
                <w:sz w:val="22"/>
                <w:szCs w:val="22"/>
              </w:rPr>
            </w:pPr>
          </w:p>
          <w:p w14:paraId="57EDAED2" w14:textId="791FFEED" w:rsidR="00E508AC" w:rsidRPr="00151CD9" w:rsidRDefault="00E508AC" w:rsidP="008C561D">
            <w:pPr>
              <w:pStyle w:val="Default"/>
              <w:rPr>
                <w:rFonts w:asciiTheme="majorHAnsi" w:hAnsiTheme="majorHAnsi"/>
                <w:b/>
                <w:bCs/>
                <w:color w:val="7030A0"/>
                <w:sz w:val="22"/>
                <w:szCs w:val="22"/>
              </w:rPr>
            </w:pPr>
            <w:r w:rsidRPr="00151CD9">
              <w:rPr>
                <w:rFonts w:asciiTheme="majorHAnsi" w:hAnsiTheme="majorHAnsi"/>
                <w:b/>
                <w:bCs/>
                <w:color w:val="7030A0"/>
                <w:sz w:val="22"/>
                <w:szCs w:val="22"/>
              </w:rPr>
              <w:t xml:space="preserve">Considerations for </w:t>
            </w:r>
            <w:r w:rsidRPr="00151CD9">
              <w:rPr>
                <w:rFonts w:asciiTheme="majorHAnsi" w:hAnsiTheme="majorHAnsi"/>
                <w:b/>
                <w:bCs/>
                <w:color w:val="7030A0"/>
                <w:sz w:val="22"/>
                <w:szCs w:val="22"/>
                <w:u w:val="single"/>
              </w:rPr>
              <w:t>how</w:t>
            </w:r>
            <w:r w:rsidRPr="00151CD9">
              <w:rPr>
                <w:rFonts w:asciiTheme="majorHAnsi" w:hAnsiTheme="majorHAnsi"/>
                <w:b/>
                <w:bCs/>
                <w:color w:val="7030A0"/>
                <w:sz w:val="22"/>
                <w:szCs w:val="22"/>
              </w:rPr>
              <w:t xml:space="preserve"> AE data is captured</w:t>
            </w:r>
          </w:p>
          <w:p w14:paraId="610A34AB" w14:textId="31EA59A7" w:rsidR="00E508AC" w:rsidRPr="00151CD9" w:rsidRDefault="00E508AC" w:rsidP="00773995">
            <w:pPr>
              <w:pStyle w:val="Default"/>
              <w:spacing w:after="120"/>
              <w:ind w:left="22"/>
              <w:rPr>
                <w:rFonts w:asciiTheme="majorHAnsi" w:hAnsiTheme="majorHAnsi"/>
                <w:color w:val="6E2E9F"/>
                <w:sz w:val="22"/>
                <w:szCs w:val="22"/>
              </w:rPr>
            </w:pPr>
            <w:r w:rsidRPr="00151CD9">
              <w:rPr>
                <w:rFonts w:asciiTheme="majorHAnsi" w:hAnsiTheme="majorHAnsi"/>
                <w:color w:val="6E2E9F"/>
                <w:sz w:val="22"/>
                <w:szCs w:val="22"/>
              </w:rPr>
              <w:t xml:space="preserve">For participant questioning/ records, specify whether participants will be asked about events of specific interest (i.e. ‘active’ eliciting which may result in higher reporting of events by participants), or whether questioning will be more open (e.g.  “How have you felt since your last visit?” which is termed ‘passive’ eliciting) or whether a combination will be used. </w:t>
            </w:r>
          </w:p>
          <w:p w14:paraId="6A899B77" w14:textId="77777777" w:rsidR="00E508AC" w:rsidRPr="00151CD9" w:rsidRDefault="00E508AC" w:rsidP="008C561D">
            <w:pPr>
              <w:pStyle w:val="Default"/>
              <w:rPr>
                <w:rFonts w:asciiTheme="majorHAnsi" w:hAnsiTheme="majorHAnsi"/>
                <w:color w:val="00B050"/>
                <w:sz w:val="22"/>
                <w:szCs w:val="22"/>
              </w:rPr>
            </w:pPr>
          </w:p>
          <w:p w14:paraId="691FD6CB" w14:textId="77777777" w:rsidR="00E508AC" w:rsidRPr="00151CD9" w:rsidRDefault="00E508AC" w:rsidP="008C561D">
            <w:pPr>
              <w:pStyle w:val="Default"/>
              <w:rPr>
                <w:rFonts w:asciiTheme="majorHAnsi" w:hAnsiTheme="majorHAnsi"/>
                <w:b/>
                <w:bCs/>
                <w:color w:val="7030A0"/>
                <w:sz w:val="22"/>
                <w:szCs w:val="22"/>
              </w:rPr>
            </w:pPr>
            <w:r w:rsidRPr="00151CD9">
              <w:rPr>
                <w:rFonts w:asciiTheme="majorHAnsi" w:hAnsiTheme="majorHAnsi"/>
                <w:b/>
                <w:bCs/>
                <w:color w:val="7030A0"/>
                <w:sz w:val="22"/>
                <w:szCs w:val="22"/>
              </w:rPr>
              <w:t xml:space="preserve">Considerations for </w:t>
            </w:r>
            <w:r w:rsidRPr="00151CD9">
              <w:rPr>
                <w:rFonts w:asciiTheme="majorHAnsi" w:hAnsiTheme="majorHAnsi"/>
                <w:b/>
                <w:bCs/>
                <w:color w:val="7030A0"/>
                <w:sz w:val="22"/>
                <w:szCs w:val="22"/>
                <w:u w:val="single"/>
              </w:rPr>
              <w:t xml:space="preserve">time period </w:t>
            </w:r>
            <w:r w:rsidRPr="00151CD9">
              <w:rPr>
                <w:rFonts w:asciiTheme="majorHAnsi" w:hAnsiTheme="majorHAnsi"/>
                <w:b/>
                <w:bCs/>
                <w:color w:val="7030A0"/>
                <w:sz w:val="22"/>
                <w:szCs w:val="22"/>
              </w:rPr>
              <w:t>for AE collection</w:t>
            </w:r>
          </w:p>
          <w:p w14:paraId="237577D0" w14:textId="77777777" w:rsidR="00E508AC" w:rsidRPr="00151CD9" w:rsidRDefault="00E508AC" w:rsidP="00D95255">
            <w:pPr>
              <w:pStyle w:val="ListParagraph"/>
              <w:numPr>
                <w:ilvl w:val="0"/>
                <w:numId w:val="71"/>
              </w:numPr>
              <w:autoSpaceDE w:val="0"/>
              <w:autoSpaceDN w:val="0"/>
              <w:adjustRightInd w:val="0"/>
              <w:spacing w:after="0" w:line="240" w:lineRule="auto"/>
              <w:rPr>
                <w:rFonts w:asciiTheme="majorHAnsi" w:hAnsiTheme="majorHAnsi" w:cstheme="majorHAnsi"/>
                <w:color w:val="6E2E9F"/>
                <w:lang w:eastAsia="en-AU"/>
              </w:rPr>
            </w:pPr>
            <w:r w:rsidRPr="00151CD9">
              <w:rPr>
                <w:rFonts w:asciiTheme="majorHAnsi" w:hAnsiTheme="majorHAnsi" w:cstheme="majorHAnsi"/>
                <w:color w:val="6E2E9F"/>
                <w:lang w:eastAsia="en-AU"/>
              </w:rPr>
              <w:t>e.g. From screening or randomisation/administration of the IP, 30 days/five half-lives after administration of IP, after completion of all study-related procedures.</w:t>
            </w:r>
          </w:p>
          <w:p w14:paraId="0852626C" w14:textId="3962EAC1" w:rsidR="00E508AC" w:rsidRPr="00151CD9" w:rsidRDefault="00E508AC" w:rsidP="00D95255">
            <w:pPr>
              <w:pStyle w:val="ListParagraph"/>
              <w:numPr>
                <w:ilvl w:val="0"/>
                <w:numId w:val="71"/>
              </w:numPr>
              <w:autoSpaceDE w:val="0"/>
              <w:autoSpaceDN w:val="0"/>
              <w:adjustRightInd w:val="0"/>
              <w:spacing w:after="0" w:line="240" w:lineRule="auto"/>
              <w:rPr>
                <w:rFonts w:asciiTheme="majorHAnsi" w:hAnsiTheme="majorHAnsi" w:cstheme="majorHAnsi"/>
                <w:color w:val="6E2E9F"/>
                <w:lang w:eastAsia="en-AU"/>
              </w:rPr>
            </w:pPr>
            <w:r w:rsidRPr="00151CD9">
              <w:rPr>
                <w:rFonts w:asciiTheme="majorHAnsi" w:hAnsiTheme="majorHAnsi" w:cstheme="majorHAnsi"/>
                <w:color w:val="6E2E9F"/>
                <w:lang w:eastAsia="en-AU"/>
              </w:rPr>
              <w:t xml:space="preserve">For trials involving an investigational medical device, consider the time period that </w:t>
            </w:r>
            <w:r w:rsidR="00C83444" w:rsidRPr="00151CD9">
              <w:rPr>
                <w:rFonts w:asciiTheme="majorHAnsi" w:hAnsiTheme="majorHAnsi" w:cstheme="majorHAnsi"/>
                <w:color w:val="6E2E9F"/>
                <w:lang w:eastAsia="en-AU"/>
              </w:rPr>
              <w:t xml:space="preserve">will </w:t>
            </w:r>
            <w:r w:rsidR="00C83444" w:rsidRPr="00151CD9">
              <w:rPr>
                <w:rFonts w:asciiTheme="majorHAnsi" w:hAnsiTheme="majorHAnsi"/>
                <w:color w:val="7030A0"/>
              </w:rPr>
              <w:t>permit</w:t>
            </w:r>
            <w:r w:rsidRPr="00151CD9">
              <w:rPr>
                <w:rFonts w:asciiTheme="majorHAnsi" w:hAnsiTheme="majorHAnsi"/>
                <w:color w:val="7030A0"/>
              </w:rPr>
              <w:t xml:space="preserve"> the demonstration of performance over a period of time sufficient to represent a realistic test of the performance of the investigational device and allow any risks associated with adverse device effects over that period to be identified and assessed</w:t>
            </w:r>
          </w:p>
          <w:p w14:paraId="7D4A3076" w14:textId="364AA81B" w:rsidR="00E508AC" w:rsidRDefault="00E508AC" w:rsidP="008C561D">
            <w:pPr>
              <w:pStyle w:val="Default"/>
              <w:rPr>
                <w:rFonts w:asciiTheme="majorHAnsi" w:hAnsiTheme="majorHAnsi"/>
                <w:i/>
                <w:iCs/>
                <w:color w:val="00B050"/>
                <w:sz w:val="22"/>
                <w:szCs w:val="22"/>
              </w:rPr>
            </w:pPr>
          </w:p>
        </w:tc>
      </w:tr>
    </w:tbl>
    <w:p w14:paraId="76FB635D" w14:textId="0E5E22E1" w:rsidR="008C561D" w:rsidRDefault="008C561D" w:rsidP="008C561D">
      <w:pPr>
        <w:pStyle w:val="Default"/>
        <w:rPr>
          <w:rFonts w:asciiTheme="majorHAnsi" w:hAnsiTheme="majorHAnsi"/>
          <w:i/>
          <w:iCs/>
          <w:color w:val="00B050"/>
          <w:sz w:val="22"/>
          <w:szCs w:val="22"/>
        </w:rPr>
      </w:pPr>
    </w:p>
    <w:p w14:paraId="0CC65CC0" w14:textId="77777777" w:rsidR="00E508AC" w:rsidRPr="00E479C8" w:rsidRDefault="00E508AC" w:rsidP="008C561D">
      <w:pPr>
        <w:pStyle w:val="Default"/>
        <w:rPr>
          <w:rFonts w:asciiTheme="majorHAnsi" w:hAnsiTheme="majorHAnsi"/>
          <w:i/>
          <w:iCs/>
          <w:color w:val="00B050"/>
          <w:sz w:val="22"/>
          <w:szCs w:val="22"/>
        </w:rPr>
      </w:pPr>
    </w:p>
    <w:p w14:paraId="76488A66" w14:textId="77777777" w:rsidR="00F35365" w:rsidRPr="0090535C" w:rsidRDefault="00F35365" w:rsidP="00F35365">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30BBC21A" w14:textId="564A2A60" w:rsidR="00B66ACA" w:rsidRDefault="008559FF" w:rsidP="00733FD8">
      <w:pPr>
        <w:autoSpaceDE w:val="0"/>
        <w:autoSpaceDN w:val="0"/>
        <w:adjustRightInd w:val="0"/>
        <w:spacing w:after="0" w:line="240" w:lineRule="auto"/>
        <w:rPr>
          <w:rFonts w:asciiTheme="majorHAnsi" w:hAnsiTheme="majorHAnsi" w:cs="Calibri"/>
          <w:bCs/>
          <w:color w:val="7030A0"/>
          <w:lang w:eastAsia="en-AU"/>
        </w:rPr>
      </w:pPr>
      <w:r w:rsidRPr="00B66ACA">
        <w:rPr>
          <w:rFonts w:asciiTheme="majorHAnsi" w:hAnsiTheme="majorHAnsi" w:cs="Calibri"/>
          <w:bCs/>
          <w:color w:val="7030A0"/>
          <w:lang w:eastAsia="en-AU"/>
        </w:rPr>
        <w:t>(</w:t>
      </w:r>
      <w:r w:rsidRPr="005A3079">
        <w:rPr>
          <w:rFonts w:asciiTheme="majorHAnsi" w:hAnsiTheme="majorHAnsi" w:cs="Calibri"/>
          <w:bCs/>
          <w:color w:val="7030A0"/>
          <w:lang w:eastAsia="en-AU"/>
        </w:rPr>
        <w:t xml:space="preserve">Note this </w:t>
      </w:r>
      <w:r w:rsidR="00711597" w:rsidRPr="005A3079">
        <w:rPr>
          <w:rFonts w:asciiTheme="majorHAnsi" w:hAnsiTheme="majorHAnsi" w:cs="Calibri"/>
          <w:bCs/>
          <w:color w:val="7030A0"/>
          <w:lang w:eastAsia="en-AU"/>
        </w:rPr>
        <w:t>example has sample text for some of the elements required in this section.  If using, you will need to modify to meet your study and also supplement with additional information</w:t>
      </w:r>
      <w:r w:rsidR="005A3079" w:rsidRPr="005A3079">
        <w:rPr>
          <w:rFonts w:asciiTheme="majorHAnsi" w:hAnsiTheme="majorHAnsi" w:cs="Calibri"/>
          <w:bCs/>
          <w:color w:val="7030A0"/>
          <w:lang w:eastAsia="en-AU"/>
        </w:rPr>
        <w:t>)</w:t>
      </w:r>
      <w:r w:rsidR="005A3079">
        <w:rPr>
          <w:rFonts w:asciiTheme="majorHAnsi" w:hAnsiTheme="majorHAnsi" w:cs="Calibri"/>
          <w:bCs/>
          <w:color w:val="7030A0"/>
          <w:lang w:eastAsia="en-AU"/>
        </w:rPr>
        <w:t>.</w:t>
      </w:r>
    </w:p>
    <w:p w14:paraId="3C655306" w14:textId="4BD8C147" w:rsidR="008E2FB5" w:rsidRPr="005A3079" w:rsidRDefault="008E2FB5" w:rsidP="00733FD8">
      <w:pPr>
        <w:autoSpaceDE w:val="0"/>
        <w:autoSpaceDN w:val="0"/>
        <w:adjustRightInd w:val="0"/>
        <w:spacing w:after="0" w:line="240" w:lineRule="auto"/>
        <w:rPr>
          <w:rFonts w:asciiTheme="majorHAnsi" w:hAnsiTheme="majorHAnsi" w:cs="Calibri"/>
          <w:bCs/>
          <w:color w:val="7030A0"/>
          <w:lang w:eastAsia="en-AU"/>
        </w:rPr>
      </w:pPr>
    </w:p>
    <w:p w14:paraId="2856418A" w14:textId="378B9F0F" w:rsidR="008E2FB5" w:rsidRPr="00B66ACA" w:rsidRDefault="008E2FB5" w:rsidP="00733FD8">
      <w:pPr>
        <w:autoSpaceDE w:val="0"/>
        <w:autoSpaceDN w:val="0"/>
        <w:adjustRightInd w:val="0"/>
        <w:spacing w:after="0" w:line="240" w:lineRule="auto"/>
        <w:rPr>
          <w:rFonts w:asciiTheme="majorHAnsi" w:hAnsiTheme="majorHAnsi" w:cs="Calibri"/>
          <w:color w:val="00B050"/>
          <w:u w:val="single"/>
          <w:lang w:eastAsia="en-AU"/>
        </w:rPr>
      </w:pPr>
      <w:r w:rsidRPr="00B66ACA">
        <w:rPr>
          <w:rFonts w:asciiTheme="majorHAnsi" w:hAnsiTheme="majorHAnsi" w:cs="Calibri"/>
          <w:color w:val="6E2E9F"/>
          <w:lang w:eastAsia="en-AU"/>
        </w:rPr>
        <w:t>[THE WHAT]</w:t>
      </w:r>
      <w:r w:rsidRPr="00B66ACA">
        <w:rPr>
          <w:rFonts w:asciiTheme="majorHAnsi" w:hAnsiTheme="majorHAnsi" w:cs="Calibri"/>
          <w:color w:val="00B050"/>
          <w:lang w:eastAsia="en-AU"/>
        </w:rPr>
        <w:t xml:space="preserve"> </w:t>
      </w:r>
      <w:r w:rsidR="00733FD8" w:rsidRPr="00B66ACA">
        <w:rPr>
          <w:rFonts w:asciiTheme="majorHAnsi" w:hAnsiTheme="majorHAnsi" w:cs="Calibri"/>
          <w:color w:val="00B050"/>
          <w:lang w:eastAsia="en-AU"/>
        </w:rPr>
        <w:t xml:space="preserve">For the purposes of this trial the </w:t>
      </w:r>
      <w:r w:rsidR="00DC6FAF" w:rsidRPr="00B66ACA">
        <w:rPr>
          <w:rFonts w:asciiTheme="majorHAnsi" w:hAnsiTheme="majorHAnsi" w:cs="Calibri"/>
          <w:color w:val="00B050"/>
          <w:lang w:eastAsia="en-AU"/>
        </w:rPr>
        <w:t>Site Principal Investigator or qualified delegate</w:t>
      </w:r>
      <w:r w:rsidR="00733FD8" w:rsidRPr="00B66ACA">
        <w:rPr>
          <w:rFonts w:asciiTheme="majorHAnsi" w:hAnsiTheme="majorHAnsi" w:cs="Calibri"/>
          <w:color w:val="00B050"/>
          <w:lang w:eastAsia="en-AU"/>
        </w:rPr>
        <w:t xml:space="preserve"> is responsible for capturing </w:t>
      </w:r>
      <w:r w:rsidR="00733FD8" w:rsidRPr="0003089C">
        <w:rPr>
          <w:rFonts w:asciiTheme="majorHAnsi" w:hAnsiTheme="majorHAnsi" w:cs="Calibri"/>
          <w:color w:val="00B050"/>
          <w:lang w:eastAsia="en-AU"/>
        </w:rPr>
        <w:t>Adverse Events of key interest as listed below</w:t>
      </w:r>
      <w:r w:rsidRPr="0003089C">
        <w:rPr>
          <w:rFonts w:asciiTheme="majorHAnsi" w:hAnsiTheme="majorHAnsi" w:cs="Calibri"/>
          <w:color w:val="00B050"/>
          <w:lang w:eastAsia="en-AU"/>
        </w:rPr>
        <w:t>.</w:t>
      </w:r>
      <w:r w:rsidR="00733FD8" w:rsidRPr="0003089C">
        <w:rPr>
          <w:rFonts w:asciiTheme="majorHAnsi" w:hAnsiTheme="majorHAnsi" w:cs="Calibri"/>
          <w:color w:val="00B050"/>
          <w:lang w:eastAsia="en-AU"/>
        </w:rPr>
        <w:t xml:space="preserve"> Targeted collection and documentation is appropriate because &lt;insert&gt;.</w:t>
      </w:r>
      <w:r w:rsidR="00733FD8" w:rsidRPr="00B66ACA">
        <w:rPr>
          <w:rFonts w:asciiTheme="majorHAnsi" w:hAnsiTheme="majorHAnsi" w:cs="Calibri"/>
          <w:color w:val="00B050"/>
          <w:u w:val="single"/>
          <w:lang w:eastAsia="en-AU"/>
        </w:rPr>
        <w:t xml:space="preserve"> </w:t>
      </w:r>
    </w:p>
    <w:p w14:paraId="234734D7" w14:textId="77777777" w:rsidR="00B66ACA" w:rsidRDefault="00B66ACA" w:rsidP="00733FD8">
      <w:pPr>
        <w:autoSpaceDE w:val="0"/>
        <w:autoSpaceDN w:val="0"/>
        <w:adjustRightInd w:val="0"/>
        <w:spacing w:after="0" w:line="240" w:lineRule="auto"/>
        <w:rPr>
          <w:rFonts w:asciiTheme="majorHAnsi" w:hAnsiTheme="majorHAnsi" w:cs="Calibri"/>
          <w:i/>
          <w:iCs/>
          <w:color w:val="00B050"/>
          <w:u w:val="single"/>
          <w:lang w:eastAsia="en-AU"/>
        </w:rPr>
      </w:pPr>
    </w:p>
    <w:p w14:paraId="7273BB08" w14:textId="0A52BDC7" w:rsidR="00733FD8" w:rsidRPr="00B66ACA" w:rsidRDefault="008E2FB5" w:rsidP="00733FD8">
      <w:pPr>
        <w:autoSpaceDE w:val="0"/>
        <w:autoSpaceDN w:val="0"/>
        <w:adjustRightInd w:val="0"/>
        <w:spacing w:after="0" w:line="240" w:lineRule="auto"/>
        <w:rPr>
          <w:rFonts w:asciiTheme="majorHAnsi" w:hAnsiTheme="majorHAnsi" w:cs="Calibri"/>
          <w:color w:val="7030A0"/>
          <w:lang w:eastAsia="en-AU"/>
        </w:rPr>
      </w:pPr>
      <w:r w:rsidRPr="00B66ACA">
        <w:rPr>
          <w:rFonts w:asciiTheme="majorHAnsi" w:hAnsiTheme="majorHAnsi" w:cs="Calibri"/>
          <w:color w:val="7030A0"/>
          <w:lang w:eastAsia="en-AU"/>
        </w:rPr>
        <w:t xml:space="preserve">OR </w:t>
      </w:r>
    </w:p>
    <w:p w14:paraId="486B7C12" w14:textId="77777777" w:rsidR="0003089C" w:rsidRPr="0003089C" w:rsidRDefault="0003089C" w:rsidP="00733FD8">
      <w:pPr>
        <w:autoSpaceDE w:val="0"/>
        <w:autoSpaceDN w:val="0"/>
        <w:adjustRightInd w:val="0"/>
        <w:spacing w:after="0" w:line="240" w:lineRule="auto"/>
        <w:rPr>
          <w:rFonts w:asciiTheme="majorHAnsi" w:hAnsiTheme="majorHAnsi" w:cs="Calibri"/>
          <w:color w:val="00B050"/>
          <w:lang w:eastAsia="en-AU"/>
        </w:rPr>
      </w:pPr>
    </w:p>
    <w:p w14:paraId="66F96098" w14:textId="3856AD87" w:rsidR="00733FD8" w:rsidRPr="0003089C" w:rsidRDefault="00733FD8" w:rsidP="00733FD8">
      <w:pPr>
        <w:autoSpaceDE w:val="0"/>
        <w:autoSpaceDN w:val="0"/>
        <w:adjustRightInd w:val="0"/>
        <w:spacing w:after="0" w:line="240" w:lineRule="auto"/>
        <w:rPr>
          <w:rFonts w:asciiTheme="majorHAnsi" w:hAnsiTheme="majorHAnsi" w:cs="Calibri"/>
          <w:color w:val="00B050"/>
          <w:lang w:eastAsia="en-AU"/>
        </w:rPr>
      </w:pPr>
      <w:r w:rsidRPr="0003089C">
        <w:rPr>
          <w:rFonts w:asciiTheme="majorHAnsi" w:hAnsiTheme="majorHAnsi" w:cs="Calibri"/>
          <w:color w:val="00B050"/>
          <w:lang w:eastAsia="en-AU"/>
        </w:rPr>
        <w:t xml:space="preserve">For the purposes of this trial the </w:t>
      </w:r>
      <w:r w:rsidR="009D4D8B">
        <w:rPr>
          <w:rFonts w:asciiTheme="majorHAnsi" w:hAnsiTheme="majorHAnsi" w:cs="Calibri"/>
          <w:color w:val="00B050"/>
          <w:lang w:eastAsia="en-AU"/>
        </w:rPr>
        <w:t>S</w:t>
      </w:r>
      <w:r w:rsidR="00762367" w:rsidRPr="0003089C">
        <w:rPr>
          <w:rFonts w:asciiTheme="majorHAnsi" w:hAnsiTheme="majorHAnsi" w:cs="Calibri"/>
          <w:color w:val="00B050"/>
          <w:lang w:eastAsia="en-AU"/>
        </w:rPr>
        <w:t>ite</w:t>
      </w:r>
      <w:r w:rsidR="00774C30" w:rsidRPr="0003089C">
        <w:rPr>
          <w:rFonts w:asciiTheme="majorHAnsi" w:hAnsiTheme="majorHAnsi" w:cs="Calibri"/>
          <w:color w:val="00B050"/>
          <w:lang w:eastAsia="en-AU"/>
        </w:rPr>
        <w:t xml:space="preserve"> </w:t>
      </w:r>
      <w:r w:rsidR="009D4D8B">
        <w:rPr>
          <w:rFonts w:asciiTheme="majorHAnsi" w:hAnsiTheme="majorHAnsi" w:cs="Calibri"/>
          <w:color w:val="00B050"/>
          <w:lang w:eastAsia="en-AU"/>
        </w:rPr>
        <w:t>P</w:t>
      </w:r>
      <w:r w:rsidR="00774C30" w:rsidRPr="0003089C">
        <w:rPr>
          <w:rFonts w:asciiTheme="majorHAnsi" w:hAnsiTheme="majorHAnsi" w:cs="Calibri"/>
          <w:color w:val="00B050"/>
          <w:lang w:eastAsia="en-AU"/>
        </w:rPr>
        <w:t>rincipal</w:t>
      </w:r>
      <w:r w:rsidR="00762367" w:rsidRPr="0003089C">
        <w:rPr>
          <w:rFonts w:asciiTheme="majorHAnsi" w:hAnsiTheme="majorHAnsi" w:cs="Calibri"/>
          <w:color w:val="00B050"/>
          <w:lang w:eastAsia="en-AU"/>
        </w:rPr>
        <w:t xml:space="preserve"> </w:t>
      </w:r>
      <w:r w:rsidR="009D4D8B">
        <w:rPr>
          <w:rFonts w:asciiTheme="majorHAnsi" w:hAnsiTheme="majorHAnsi" w:cs="Calibri"/>
          <w:color w:val="00B050"/>
          <w:lang w:eastAsia="en-AU"/>
        </w:rPr>
        <w:t>I</w:t>
      </w:r>
      <w:r w:rsidRPr="0003089C">
        <w:rPr>
          <w:rFonts w:asciiTheme="majorHAnsi" w:hAnsiTheme="majorHAnsi" w:cs="Calibri"/>
          <w:color w:val="00B050"/>
          <w:lang w:eastAsia="en-AU"/>
        </w:rPr>
        <w:t xml:space="preserve">nvestigator is responsible for recording </w:t>
      </w:r>
      <w:r w:rsidRPr="0003089C">
        <w:rPr>
          <w:rFonts w:asciiTheme="majorHAnsi" w:hAnsiTheme="majorHAnsi" w:cs="Calibri"/>
          <w:color w:val="00B050"/>
          <w:u w:val="single"/>
          <w:lang w:eastAsia="en-AU"/>
        </w:rPr>
        <w:t xml:space="preserve">all Adverse Events </w:t>
      </w:r>
      <w:r w:rsidRPr="0003089C">
        <w:rPr>
          <w:rFonts w:asciiTheme="majorHAnsi" w:hAnsiTheme="majorHAnsi" w:cs="Calibri"/>
          <w:color w:val="00B050"/>
          <w:lang w:eastAsia="en-AU"/>
        </w:rPr>
        <w:t xml:space="preserve">regardless of their relationship to trial drug, with the following exceptions: </w:t>
      </w:r>
    </w:p>
    <w:p w14:paraId="07FB9657" w14:textId="77777777" w:rsidR="00733FD8" w:rsidRPr="0003089C" w:rsidRDefault="00733FD8" w:rsidP="00D95255">
      <w:pPr>
        <w:numPr>
          <w:ilvl w:val="0"/>
          <w:numId w:val="27"/>
        </w:numPr>
        <w:autoSpaceDE w:val="0"/>
        <w:autoSpaceDN w:val="0"/>
        <w:adjustRightInd w:val="0"/>
        <w:spacing w:after="26" w:line="240" w:lineRule="auto"/>
        <w:jc w:val="both"/>
        <w:rPr>
          <w:rFonts w:asciiTheme="majorHAnsi" w:hAnsiTheme="majorHAnsi" w:cs="Calibri"/>
          <w:color w:val="00B050"/>
          <w:lang w:eastAsia="en-AU"/>
        </w:rPr>
      </w:pPr>
      <w:r w:rsidRPr="0003089C">
        <w:rPr>
          <w:rFonts w:asciiTheme="majorHAnsi" w:hAnsiTheme="majorHAnsi" w:cs="Calibri"/>
          <w:color w:val="00B050"/>
          <w:lang w:eastAsia="en-AU"/>
        </w:rPr>
        <w:t xml:space="preserve">Conditions that are present at screening and do not deteriorate will not be considered adverse events. </w:t>
      </w:r>
    </w:p>
    <w:p w14:paraId="59C34964" w14:textId="77777777" w:rsidR="00733FD8" w:rsidRPr="0003089C" w:rsidRDefault="00733FD8" w:rsidP="00D95255">
      <w:pPr>
        <w:numPr>
          <w:ilvl w:val="0"/>
          <w:numId w:val="27"/>
        </w:numPr>
        <w:autoSpaceDE w:val="0"/>
        <w:autoSpaceDN w:val="0"/>
        <w:adjustRightInd w:val="0"/>
        <w:spacing w:after="120" w:line="240" w:lineRule="auto"/>
        <w:jc w:val="both"/>
        <w:rPr>
          <w:rFonts w:asciiTheme="majorHAnsi" w:hAnsiTheme="majorHAnsi" w:cs="Calibri"/>
          <w:color w:val="00B050"/>
          <w:lang w:eastAsia="en-AU"/>
        </w:rPr>
      </w:pPr>
      <w:r w:rsidRPr="0003089C">
        <w:rPr>
          <w:rFonts w:asciiTheme="majorHAnsi" w:hAnsiTheme="majorHAnsi" w:cs="Calibri"/>
          <w:color w:val="00B050"/>
          <w:lang w:eastAsia="en-AU"/>
        </w:rPr>
        <w:t xml:space="preserve">Abnormal laboratory values will not be considered adverse events unless deemed clinically significant by the investigator and documented as such. </w:t>
      </w:r>
    </w:p>
    <w:p w14:paraId="7D411D70" w14:textId="79C8C6B4" w:rsidR="006B7028" w:rsidRPr="0003089C" w:rsidRDefault="00DC6FAF" w:rsidP="000C070A">
      <w:pPr>
        <w:autoSpaceDE w:val="0"/>
        <w:autoSpaceDN w:val="0"/>
        <w:adjustRightInd w:val="0"/>
        <w:spacing w:after="0" w:line="240" w:lineRule="auto"/>
        <w:rPr>
          <w:rFonts w:asciiTheme="majorHAnsi" w:hAnsiTheme="majorHAnsi" w:cs="Calibri"/>
          <w:color w:val="00B050"/>
          <w:lang w:eastAsia="en-AU"/>
        </w:rPr>
      </w:pPr>
      <w:r w:rsidRPr="0003089C">
        <w:rPr>
          <w:rFonts w:asciiTheme="majorHAnsi" w:hAnsiTheme="majorHAnsi" w:cs="Calibri"/>
          <w:color w:val="00B050"/>
          <w:lang w:eastAsia="en-AU"/>
        </w:rPr>
        <w:t xml:space="preserve">Adverse events must be assessed by the </w:t>
      </w:r>
      <w:r w:rsidR="00FF4752" w:rsidRPr="0003089C">
        <w:rPr>
          <w:rFonts w:asciiTheme="majorHAnsi" w:hAnsiTheme="majorHAnsi" w:cs="Calibri"/>
          <w:color w:val="00B050"/>
          <w:lang w:eastAsia="en-AU"/>
        </w:rPr>
        <w:t xml:space="preserve">Site </w:t>
      </w:r>
      <w:r w:rsidRPr="0003089C">
        <w:rPr>
          <w:rFonts w:asciiTheme="majorHAnsi" w:hAnsiTheme="majorHAnsi" w:cs="Calibri"/>
          <w:color w:val="00B050"/>
          <w:lang w:eastAsia="en-AU"/>
        </w:rPr>
        <w:t>Principal Investigator/qualified delegate</w:t>
      </w:r>
      <w:r w:rsidR="006B7028" w:rsidRPr="0003089C">
        <w:rPr>
          <w:rFonts w:asciiTheme="majorHAnsi" w:hAnsiTheme="majorHAnsi" w:cs="Calibri"/>
          <w:color w:val="00B050"/>
          <w:lang w:eastAsia="en-AU"/>
        </w:rPr>
        <w:t>*</w:t>
      </w:r>
      <w:r w:rsidRPr="0003089C">
        <w:rPr>
          <w:rFonts w:asciiTheme="majorHAnsi" w:hAnsiTheme="majorHAnsi" w:cs="Calibri"/>
          <w:color w:val="00B050"/>
          <w:lang w:eastAsia="en-AU"/>
        </w:rPr>
        <w:t xml:space="preserve"> to determine the </w:t>
      </w:r>
      <w:r w:rsidR="00EE52FC" w:rsidRPr="0003089C">
        <w:rPr>
          <w:rFonts w:asciiTheme="majorHAnsi" w:hAnsiTheme="majorHAnsi" w:cs="Calibri"/>
          <w:color w:val="00B050"/>
          <w:lang w:eastAsia="en-AU"/>
        </w:rPr>
        <w:t>seriousness</w:t>
      </w:r>
      <w:r w:rsidR="005B0402" w:rsidRPr="0003089C">
        <w:rPr>
          <w:rFonts w:asciiTheme="majorHAnsi" w:hAnsiTheme="majorHAnsi" w:cs="Calibri"/>
          <w:color w:val="00B050"/>
          <w:lang w:eastAsia="en-AU"/>
        </w:rPr>
        <w:t xml:space="preserve"> and </w:t>
      </w:r>
      <w:r w:rsidRPr="0003089C">
        <w:rPr>
          <w:rFonts w:asciiTheme="majorHAnsi" w:hAnsiTheme="majorHAnsi" w:cs="Calibri"/>
          <w:color w:val="00B050"/>
          <w:lang w:eastAsia="en-AU"/>
        </w:rPr>
        <w:t>relatedness (i.e. causal relationship)</w:t>
      </w:r>
      <w:r w:rsidR="00DD439A" w:rsidRPr="0003089C">
        <w:rPr>
          <w:rFonts w:asciiTheme="majorHAnsi" w:hAnsiTheme="majorHAnsi" w:cs="Calibri"/>
          <w:color w:val="00B050"/>
          <w:lang w:eastAsia="en-AU"/>
        </w:rPr>
        <w:t>. Expectedness</w:t>
      </w:r>
      <w:r w:rsidR="00EE52FC" w:rsidRPr="0003089C">
        <w:rPr>
          <w:rFonts w:asciiTheme="majorHAnsi" w:hAnsiTheme="majorHAnsi" w:cs="Calibri"/>
          <w:color w:val="00B050"/>
          <w:lang w:eastAsia="en-AU"/>
        </w:rPr>
        <w:t xml:space="preserve"> </w:t>
      </w:r>
      <w:r w:rsidR="006B7028" w:rsidRPr="0003089C">
        <w:rPr>
          <w:rFonts w:asciiTheme="majorHAnsi" w:hAnsiTheme="majorHAnsi" w:cs="Calibri"/>
          <w:color w:val="00B050"/>
          <w:lang w:eastAsia="en-AU"/>
        </w:rPr>
        <w:t xml:space="preserve">will be </w:t>
      </w:r>
      <w:r w:rsidR="00EE52FC" w:rsidRPr="0003089C">
        <w:rPr>
          <w:rFonts w:asciiTheme="majorHAnsi" w:hAnsiTheme="majorHAnsi" w:cs="Calibri"/>
          <w:color w:val="00B050"/>
          <w:lang w:eastAsia="en-AU"/>
        </w:rPr>
        <w:t>assessed by the Sponsor-Investigator</w:t>
      </w:r>
      <w:r w:rsidR="006B7028" w:rsidRPr="0003089C">
        <w:rPr>
          <w:rFonts w:asciiTheme="majorHAnsi" w:hAnsiTheme="majorHAnsi" w:cs="Calibri"/>
          <w:color w:val="00B050"/>
          <w:lang w:eastAsia="en-AU"/>
        </w:rPr>
        <w:t>, who may delegate this to site Investigators</w:t>
      </w:r>
      <w:r w:rsidR="0043196A" w:rsidRPr="0003089C">
        <w:rPr>
          <w:rFonts w:asciiTheme="majorHAnsi" w:hAnsiTheme="majorHAnsi" w:cs="Calibri"/>
          <w:color w:val="00B050"/>
          <w:lang w:eastAsia="en-AU"/>
        </w:rPr>
        <w:t xml:space="preserve"> once training has been given to ensure</w:t>
      </w:r>
      <w:r w:rsidR="006B7028" w:rsidRPr="0003089C">
        <w:rPr>
          <w:rFonts w:asciiTheme="majorHAnsi" w:hAnsiTheme="majorHAnsi" w:cs="Calibri"/>
          <w:color w:val="00B050"/>
          <w:lang w:eastAsia="en-AU"/>
        </w:rPr>
        <w:t xml:space="preserve"> accurate identification and reporting.</w:t>
      </w:r>
    </w:p>
    <w:p w14:paraId="3A0E89E7" w14:textId="03B70211" w:rsidR="006B7028" w:rsidRPr="0003089C" w:rsidRDefault="006B7028" w:rsidP="000C070A">
      <w:pPr>
        <w:autoSpaceDE w:val="0"/>
        <w:autoSpaceDN w:val="0"/>
        <w:adjustRightInd w:val="0"/>
        <w:spacing w:after="0" w:line="240" w:lineRule="auto"/>
        <w:rPr>
          <w:rFonts w:asciiTheme="majorHAnsi" w:hAnsiTheme="majorHAnsi" w:cs="Calibri"/>
          <w:color w:val="00B050"/>
          <w:lang w:eastAsia="en-AU"/>
        </w:rPr>
      </w:pPr>
      <w:r w:rsidRPr="0003089C" w:rsidDel="006B7028">
        <w:rPr>
          <w:rFonts w:asciiTheme="majorHAnsi" w:hAnsiTheme="majorHAnsi" w:cs="Calibri"/>
          <w:color w:val="00B050"/>
          <w:lang w:eastAsia="en-AU"/>
        </w:rPr>
        <w:lastRenderedPageBreak/>
        <w:t xml:space="preserve"> </w:t>
      </w:r>
      <w:r w:rsidRPr="0003089C">
        <w:rPr>
          <w:rFonts w:asciiTheme="majorHAnsi" w:hAnsiTheme="majorHAnsi" w:cs="Calibri"/>
          <w:color w:val="00B050"/>
          <w:lang w:eastAsia="en-AU"/>
        </w:rPr>
        <w:t xml:space="preserve">* The delegate </w:t>
      </w:r>
      <w:r w:rsidR="005E5E4D">
        <w:rPr>
          <w:rFonts w:asciiTheme="majorHAnsi" w:hAnsiTheme="majorHAnsi" w:cs="Calibri"/>
          <w:color w:val="00B050"/>
          <w:lang w:eastAsia="en-AU"/>
        </w:rPr>
        <w:t>must be</w:t>
      </w:r>
      <w:r w:rsidRPr="0003089C">
        <w:rPr>
          <w:rFonts w:asciiTheme="majorHAnsi" w:hAnsiTheme="majorHAnsi" w:cs="Calibri"/>
          <w:color w:val="00B050"/>
          <w:lang w:eastAsia="en-AU"/>
        </w:rPr>
        <w:t xml:space="preserve"> </w:t>
      </w:r>
      <w:proofErr w:type="spellStart"/>
      <w:r w:rsidRPr="0003089C">
        <w:rPr>
          <w:rFonts w:asciiTheme="majorHAnsi" w:hAnsiTheme="majorHAnsi" w:cs="Calibri"/>
          <w:color w:val="00B050"/>
          <w:lang w:eastAsia="en-AU"/>
        </w:rPr>
        <w:t>be</w:t>
      </w:r>
      <w:proofErr w:type="spellEnd"/>
      <w:r w:rsidRPr="0003089C">
        <w:rPr>
          <w:rFonts w:asciiTheme="majorHAnsi" w:hAnsiTheme="majorHAnsi" w:cs="Calibri"/>
          <w:color w:val="00B050"/>
          <w:lang w:eastAsia="en-AU"/>
        </w:rPr>
        <w:t xml:space="preserve"> listed on the Delegation Log. </w:t>
      </w:r>
    </w:p>
    <w:p w14:paraId="01135A64" w14:textId="77777777" w:rsidR="00DC6FAF" w:rsidRPr="009D4D8B" w:rsidRDefault="00DC6FAF" w:rsidP="000C070A">
      <w:pPr>
        <w:autoSpaceDE w:val="0"/>
        <w:autoSpaceDN w:val="0"/>
        <w:adjustRightInd w:val="0"/>
        <w:spacing w:after="0" w:line="240" w:lineRule="auto"/>
        <w:rPr>
          <w:rFonts w:asciiTheme="majorHAnsi" w:hAnsiTheme="majorHAnsi" w:cs="Calibri"/>
          <w:color w:val="00B050"/>
          <w:lang w:eastAsia="en-AU"/>
        </w:rPr>
      </w:pPr>
    </w:p>
    <w:p w14:paraId="7F2476E2" w14:textId="59EA136B" w:rsidR="006B7028" w:rsidRPr="009D4D8B" w:rsidRDefault="008E2FB5" w:rsidP="000C070A">
      <w:pPr>
        <w:autoSpaceDE w:val="0"/>
        <w:autoSpaceDN w:val="0"/>
        <w:adjustRightInd w:val="0"/>
        <w:spacing w:after="0" w:line="240" w:lineRule="auto"/>
        <w:rPr>
          <w:rFonts w:asciiTheme="majorHAnsi" w:hAnsiTheme="majorHAnsi"/>
          <w:color w:val="00B050"/>
        </w:rPr>
      </w:pPr>
      <w:r w:rsidRPr="009D4D8B">
        <w:rPr>
          <w:rFonts w:asciiTheme="majorHAnsi" w:hAnsiTheme="majorHAnsi"/>
          <w:color w:val="6E2E9F"/>
        </w:rPr>
        <w:t>[THE WHEN]</w:t>
      </w:r>
      <w:r w:rsidRPr="009D4D8B">
        <w:rPr>
          <w:rFonts w:asciiTheme="majorHAnsi" w:hAnsiTheme="majorHAnsi"/>
          <w:color w:val="00B050"/>
        </w:rPr>
        <w:t xml:space="preserve"> </w:t>
      </w:r>
      <w:r w:rsidR="00733FD8" w:rsidRPr="009D4D8B">
        <w:rPr>
          <w:rFonts w:asciiTheme="majorHAnsi" w:hAnsiTheme="majorHAnsi"/>
          <w:color w:val="00B050"/>
        </w:rPr>
        <w:t xml:space="preserve"> </w:t>
      </w:r>
      <w:r w:rsidR="008C561D" w:rsidRPr="009D4D8B">
        <w:rPr>
          <w:rFonts w:asciiTheme="majorHAnsi" w:hAnsiTheme="majorHAnsi"/>
          <w:color w:val="00B050"/>
        </w:rPr>
        <w:t xml:space="preserve">“Adverse events and adverse reactions (non-serious and serious) will be captured from the time of administration of the investigational medicinal product/device until </w:t>
      </w:r>
      <w:r w:rsidR="008C561D" w:rsidRPr="00E303FC">
        <w:rPr>
          <w:rFonts w:asciiTheme="majorHAnsi" w:hAnsiTheme="majorHAnsi"/>
          <w:color w:val="7030A0"/>
        </w:rPr>
        <w:t>&lt;insert timeframe (e.g. 30 days after the final dose)</w:t>
      </w:r>
      <w:r w:rsidR="00E303FC" w:rsidRPr="00E303FC">
        <w:rPr>
          <w:rFonts w:asciiTheme="majorHAnsi" w:hAnsiTheme="majorHAnsi"/>
          <w:color w:val="7030A0"/>
        </w:rPr>
        <w:t>&gt;</w:t>
      </w:r>
      <w:r w:rsidR="008C561D" w:rsidRPr="009D4D8B">
        <w:rPr>
          <w:rFonts w:asciiTheme="majorHAnsi" w:hAnsiTheme="majorHAnsi"/>
          <w:color w:val="00B050"/>
        </w:rPr>
        <w:t xml:space="preserve"> and will be followed until resolution or stabilisation. </w:t>
      </w:r>
      <w:r w:rsidRPr="009D4D8B">
        <w:rPr>
          <w:rFonts w:asciiTheme="majorHAnsi" w:hAnsiTheme="majorHAnsi"/>
          <w:color w:val="00B050"/>
        </w:rPr>
        <w:t>Serious adverse events will be captured from the time that informed consent was given.</w:t>
      </w:r>
    </w:p>
    <w:p w14:paraId="251FDFB9" w14:textId="47C0063D" w:rsidR="008C561D" w:rsidRPr="00295264" w:rsidRDefault="008C561D" w:rsidP="006B7028">
      <w:pPr>
        <w:pStyle w:val="Default"/>
        <w:spacing w:after="120"/>
        <w:rPr>
          <w:rFonts w:asciiTheme="majorHAnsi" w:hAnsiTheme="majorHAnsi"/>
          <w:color w:val="00B050"/>
          <w:sz w:val="22"/>
          <w:szCs w:val="22"/>
        </w:rPr>
      </w:pPr>
    </w:p>
    <w:p w14:paraId="52D67647" w14:textId="44C3C98A" w:rsidR="008C561D" w:rsidRDefault="008E2FB5" w:rsidP="006B7028">
      <w:pPr>
        <w:pStyle w:val="Default"/>
        <w:spacing w:after="120"/>
        <w:rPr>
          <w:rFonts w:asciiTheme="majorHAnsi" w:hAnsiTheme="majorHAnsi"/>
          <w:color w:val="00B050"/>
          <w:sz w:val="22"/>
          <w:szCs w:val="22"/>
        </w:rPr>
      </w:pPr>
      <w:r w:rsidRPr="00295264">
        <w:rPr>
          <w:rFonts w:asciiTheme="majorHAnsi" w:hAnsiTheme="majorHAnsi"/>
          <w:color w:val="6E2E9F"/>
          <w:sz w:val="22"/>
          <w:szCs w:val="22"/>
        </w:rPr>
        <w:t>[THE HOW]</w:t>
      </w:r>
      <w:r w:rsidRPr="00295264">
        <w:rPr>
          <w:rFonts w:asciiTheme="majorHAnsi" w:hAnsiTheme="majorHAnsi"/>
          <w:color w:val="00B050"/>
          <w:sz w:val="22"/>
          <w:szCs w:val="22"/>
        </w:rPr>
        <w:t xml:space="preserve"> </w:t>
      </w:r>
      <w:r w:rsidR="000818E4">
        <w:rPr>
          <w:rFonts w:asciiTheme="majorHAnsi" w:hAnsiTheme="majorHAnsi"/>
          <w:color w:val="00B050"/>
          <w:sz w:val="22"/>
          <w:szCs w:val="22"/>
        </w:rPr>
        <w:t>Trial participants will be asked</w:t>
      </w:r>
      <w:r w:rsidR="00064C9E">
        <w:rPr>
          <w:rFonts w:asciiTheme="majorHAnsi" w:hAnsiTheme="majorHAnsi"/>
          <w:color w:val="00B050"/>
          <w:sz w:val="22"/>
          <w:szCs w:val="22"/>
        </w:rPr>
        <w:t xml:space="preserve"> at each visit,</w:t>
      </w:r>
      <w:r w:rsidR="008C561D" w:rsidRPr="00295264">
        <w:rPr>
          <w:rFonts w:asciiTheme="majorHAnsi" w:hAnsiTheme="majorHAnsi"/>
          <w:color w:val="00B050"/>
          <w:sz w:val="22"/>
          <w:szCs w:val="22"/>
        </w:rPr>
        <w:t xml:space="preserve"> “How have you felt since your last visit?”</w:t>
      </w:r>
      <w:r w:rsidR="00064C9E">
        <w:rPr>
          <w:rFonts w:asciiTheme="majorHAnsi" w:hAnsiTheme="majorHAnsi"/>
          <w:color w:val="00B050"/>
          <w:sz w:val="22"/>
          <w:szCs w:val="22"/>
        </w:rPr>
        <w:t xml:space="preserve">, </w:t>
      </w:r>
      <w:r w:rsidR="00064C9E" w:rsidRPr="00295264">
        <w:rPr>
          <w:rFonts w:asciiTheme="majorHAnsi" w:hAnsiTheme="majorHAnsi"/>
          <w:color w:val="00B050"/>
          <w:sz w:val="22"/>
          <w:szCs w:val="22"/>
        </w:rPr>
        <w:t>to</w:t>
      </w:r>
      <w:r w:rsidR="008C561D" w:rsidRPr="00295264">
        <w:rPr>
          <w:rFonts w:asciiTheme="majorHAnsi" w:hAnsiTheme="majorHAnsi"/>
          <w:color w:val="00B050"/>
          <w:sz w:val="22"/>
          <w:szCs w:val="22"/>
        </w:rPr>
        <w:t xml:space="preserve"> elicit any medically related changes in their well-being. They will also be asked if they have been hospitalised, had any accidents, used any new medication or changed concomitant medication regimens. In addition, AEs will be documented from physical examination findings, clinically significant lab results or other documents (including participant diaries and correspondence from their primary care physician) that are relevant to participant safety.</w:t>
      </w:r>
    </w:p>
    <w:p w14:paraId="44E05717" w14:textId="77777777" w:rsidR="00947BB3" w:rsidRPr="00225E9B" w:rsidRDefault="00947BB3" w:rsidP="006B7028">
      <w:pPr>
        <w:pStyle w:val="Default"/>
        <w:spacing w:after="120"/>
        <w:rPr>
          <w:rFonts w:asciiTheme="majorHAnsi" w:hAnsiTheme="majorHAnsi"/>
          <w:color w:val="auto"/>
          <w:sz w:val="22"/>
          <w:szCs w:val="22"/>
        </w:rPr>
      </w:pPr>
    </w:p>
    <w:p w14:paraId="57A7E01C" w14:textId="1084B6A2" w:rsidR="00670CF6" w:rsidRPr="00225E9B" w:rsidRDefault="00673289" w:rsidP="00225E9B">
      <w:pPr>
        <w:pStyle w:val="Heading1"/>
        <w:numPr>
          <w:ilvl w:val="1"/>
          <w:numId w:val="7"/>
        </w:numPr>
        <w:spacing w:before="0" w:line="240" w:lineRule="auto"/>
        <w:ind w:left="1207" w:hanging="782"/>
        <w:jc w:val="both"/>
        <w:rPr>
          <w:rFonts w:asciiTheme="majorHAnsi" w:hAnsiTheme="majorHAnsi"/>
        </w:rPr>
      </w:pPr>
      <w:bookmarkStart w:id="581" w:name="_Toc185495253"/>
      <w:r w:rsidRPr="00225E9B">
        <w:rPr>
          <w:rFonts w:asciiTheme="majorHAnsi" w:hAnsiTheme="majorHAnsi"/>
          <w:caps w:val="0"/>
          <w:szCs w:val="22"/>
        </w:rPr>
        <w:t xml:space="preserve">Assessment of laboratory and </w:t>
      </w:r>
      <w:r w:rsidR="002652C2" w:rsidRPr="00225E9B">
        <w:rPr>
          <w:rFonts w:asciiTheme="majorHAnsi" w:hAnsiTheme="majorHAnsi"/>
          <w:caps w:val="0"/>
          <w:szCs w:val="22"/>
        </w:rPr>
        <w:t>other test results as AEs and SAEs</w:t>
      </w:r>
      <w:bookmarkEnd w:id="581"/>
    </w:p>
    <w:p w14:paraId="686207FE" w14:textId="77777777" w:rsidR="00BA54FD" w:rsidRPr="00BA54FD" w:rsidRDefault="00BA54FD" w:rsidP="00BA54FD">
      <w:pPr>
        <w:autoSpaceDE w:val="0"/>
        <w:autoSpaceDN w:val="0"/>
        <w:adjustRightInd w:val="0"/>
        <w:spacing w:after="120" w:line="240" w:lineRule="auto"/>
        <w:rPr>
          <w:rFonts w:cstheme="minorHAnsi"/>
          <w:color w:val="7030A0"/>
        </w:rPr>
      </w:pPr>
      <w:r w:rsidRPr="00BA54FD">
        <w:rPr>
          <w:rFonts w:cstheme="minorHAnsi"/>
          <w:color w:val="7030A0"/>
        </w:rPr>
        <w:t xml:space="preserve">Confirm which trial assessments are relevant (e.g., only laboratory results or also others such as ECGs, chest x-rays or other scans). Specify any predefined criteria for ‘abnormality’ that signify that an out-of-range result is to be reported as serious (e.g., Grade ≥3 elevation of ALT or AST lasting 8 days or more). </w:t>
      </w:r>
    </w:p>
    <w:p w14:paraId="13D98992" w14:textId="5BBC173D" w:rsidR="00BA54FD" w:rsidRPr="00BA54FD" w:rsidRDefault="00BA54FD" w:rsidP="00BA54FD">
      <w:pPr>
        <w:autoSpaceDE w:val="0"/>
        <w:autoSpaceDN w:val="0"/>
        <w:adjustRightInd w:val="0"/>
        <w:spacing w:after="120" w:line="240" w:lineRule="auto"/>
        <w:rPr>
          <w:rFonts w:cstheme="minorHAnsi"/>
          <w:color w:val="7030A0"/>
        </w:rPr>
      </w:pPr>
      <w:r w:rsidRPr="00BA54FD">
        <w:rPr>
          <w:rFonts w:cstheme="minorHAnsi"/>
          <w:color w:val="7030A0"/>
        </w:rPr>
        <w:t xml:space="preserve">Consider providing tables of adverse event grading criteria for the relevant trial assessments (e.g., a Laboratory AE Grading Chart indicating the limits at which ‘out of range’ laboratory results are Grade 1, Grade 2, Grade 3, and the point they are reportable as SAEs etc.). Where relevant, confirm if the clinical significance of an abnormal result will be determined on a case-by-case basis by the medically qualified investigator. </w:t>
      </w:r>
    </w:p>
    <w:p w14:paraId="5A481869" w14:textId="77777777" w:rsidR="00BA54FD" w:rsidRPr="00442001" w:rsidRDefault="00BA54FD" w:rsidP="008C561D">
      <w:pPr>
        <w:spacing w:after="0" w:line="240" w:lineRule="auto"/>
        <w:jc w:val="both"/>
        <w:rPr>
          <w:rFonts w:asciiTheme="majorHAnsi" w:hAnsiTheme="majorHAnsi"/>
          <w:lang w:bidi="en-US"/>
        </w:rPr>
      </w:pPr>
    </w:p>
    <w:p w14:paraId="367497A1" w14:textId="2D894D37" w:rsidR="00861755" w:rsidRDefault="00642E23" w:rsidP="00442001">
      <w:pPr>
        <w:pStyle w:val="Heading1"/>
        <w:numPr>
          <w:ilvl w:val="1"/>
          <w:numId w:val="7"/>
        </w:numPr>
        <w:spacing w:before="0" w:line="240" w:lineRule="auto"/>
        <w:ind w:left="1207" w:hanging="782"/>
        <w:jc w:val="both"/>
        <w:rPr>
          <w:rFonts w:asciiTheme="majorHAnsi" w:hAnsiTheme="majorHAnsi"/>
          <w:caps w:val="0"/>
          <w:szCs w:val="22"/>
        </w:rPr>
      </w:pPr>
      <w:bookmarkStart w:id="582" w:name="_Toc49262189"/>
      <w:bookmarkStart w:id="583" w:name="_Toc49262608"/>
      <w:bookmarkStart w:id="584" w:name="_Toc49263025"/>
      <w:bookmarkStart w:id="585" w:name="_Toc49263444"/>
      <w:bookmarkStart w:id="586" w:name="_Toc49263862"/>
      <w:bookmarkStart w:id="587" w:name="_Toc49334883"/>
      <w:bookmarkStart w:id="588" w:name="_Toc49336854"/>
      <w:bookmarkStart w:id="589" w:name="_Toc50385801"/>
      <w:bookmarkStart w:id="590" w:name="_Toc185495254"/>
      <w:bookmarkEnd w:id="582"/>
      <w:bookmarkEnd w:id="583"/>
      <w:bookmarkEnd w:id="584"/>
      <w:bookmarkEnd w:id="585"/>
      <w:bookmarkEnd w:id="586"/>
      <w:bookmarkEnd w:id="587"/>
      <w:bookmarkEnd w:id="588"/>
      <w:bookmarkEnd w:id="589"/>
      <w:r w:rsidRPr="00CA13B0">
        <w:rPr>
          <w:rFonts w:asciiTheme="majorHAnsi" w:hAnsiTheme="majorHAnsi"/>
          <w:caps w:val="0"/>
          <w:szCs w:val="22"/>
        </w:rPr>
        <w:t>Assessment of safety events</w:t>
      </w:r>
      <w:bookmarkEnd w:id="590"/>
    </w:p>
    <w:p w14:paraId="28A6AF20" w14:textId="455879F9" w:rsidR="00642E23" w:rsidRPr="00861755" w:rsidRDefault="00642E23" w:rsidP="00442001">
      <w:pPr>
        <w:pStyle w:val="Heading1"/>
        <w:numPr>
          <w:ilvl w:val="2"/>
          <w:numId w:val="7"/>
        </w:numPr>
        <w:spacing w:before="0" w:line="240" w:lineRule="auto"/>
        <w:jc w:val="both"/>
        <w:rPr>
          <w:rFonts w:asciiTheme="majorHAnsi" w:hAnsiTheme="majorHAnsi"/>
          <w:caps w:val="0"/>
          <w:szCs w:val="22"/>
        </w:rPr>
      </w:pPr>
      <w:bookmarkStart w:id="591" w:name="_Toc185495255"/>
      <w:r w:rsidRPr="00861755">
        <w:rPr>
          <w:rFonts w:asciiTheme="majorHAnsi" w:hAnsiTheme="majorHAnsi"/>
          <w:caps w:val="0"/>
          <w:szCs w:val="22"/>
        </w:rPr>
        <w:t>Assessing the seriousness of a participant’s AE</w:t>
      </w:r>
      <w:bookmarkEnd w:id="591"/>
    </w:p>
    <w:p w14:paraId="1E4876F4" w14:textId="5B6636EB" w:rsidR="00C56097" w:rsidRDefault="00C56097" w:rsidP="00BC4742">
      <w:pPr>
        <w:rPr>
          <w:lang w:val="en-US"/>
        </w:rPr>
      </w:pPr>
      <w:r w:rsidRPr="00036545">
        <w:rPr>
          <w:lang w:val="en-US"/>
        </w:rPr>
        <w:t xml:space="preserve">Seriousness is assessed against the criteria in </w:t>
      </w:r>
      <w:r w:rsidR="003034E5">
        <w:rPr>
          <w:lang w:val="en-US"/>
        </w:rPr>
        <w:t>S</w:t>
      </w:r>
      <w:r w:rsidRPr="00036545">
        <w:rPr>
          <w:lang w:val="en-US"/>
        </w:rPr>
        <w:t xml:space="preserve">ection </w:t>
      </w:r>
      <w:r w:rsidR="003034E5">
        <w:rPr>
          <w:lang w:val="en-US"/>
        </w:rPr>
        <w:t>9</w:t>
      </w:r>
      <w:r>
        <w:rPr>
          <w:lang w:val="en-US"/>
        </w:rPr>
        <w:t>.1</w:t>
      </w:r>
      <w:r w:rsidR="003034E5">
        <w:rPr>
          <w:lang w:val="en-US"/>
        </w:rPr>
        <w:t xml:space="preserve"> Definitions.</w:t>
      </w:r>
      <w:r>
        <w:rPr>
          <w:lang w:val="en-US"/>
        </w:rPr>
        <w:t xml:space="preserve"> </w:t>
      </w:r>
      <w:r w:rsidRPr="00036545">
        <w:rPr>
          <w:lang w:val="en-US"/>
        </w:rPr>
        <w:t>This defines whether the event is an adverse event, serious adverse event or a serious adverse reaction</w:t>
      </w:r>
      <w:r>
        <w:rPr>
          <w:lang w:val="en-US"/>
        </w:rPr>
        <w:t>.</w:t>
      </w:r>
    </w:p>
    <w:p w14:paraId="5D083C57" w14:textId="77777777" w:rsidR="00C56097" w:rsidRPr="00F660E8" w:rsidRDefault="00C56097" w:rsidP="00BC4742">
      <w:pPr>
        <w:tabs>
          <w:tab w:val="left" w:pos="1276"/>
        </w:tabs>
        <w:rPr>
          <w:lang w:val="en-US"/>
        </w:rPr>
      </w:pPr>
      <w:r w:rsidRPr="00F660E8">
        <w:rPr>
          <w:lang w:val="en-US"/>
        </w:rPr>
        <w:t>A pre-existing condition must not be recorded as an AE or reported as an SAE unless the condition worsens during the trial and meets the criteria for reporting or recording in the appropriate section of the CRF.</w:t>
      </w:r>
    </w:p>
    <w:p w14:paraId="02F0D81D" w14:textId="77777777" w:rsidR="00C56097" w:rsidRPr="00C56097" w:rsidRDefault="00C56097" w:rsidP="00331E66">
      <w:pPr>
        <w:pStyle w:val="NoSpacing"/>
        <w:rPr>
          <w:iCs/>
          <w:color w:val="7030A0"/>
        </w:rPr>
      </w:pPr>
    </w:p>
    <w:p w14:paraId="10900FE9" w14:textId="7525B219" w:rsidR="002313DB" w:rsidRPr="00861755" w:rsidRDefault="002313DB" w:rsidP="00442001">
      <w:pPr>
        <w:pStyle w:val="Heading1"/>
        <w:numPr>
          <w:ilvl w:val="2"/>
          <w:numId w:val="7"/>
        </w:numPr>
        <w:spacing w:before="0" w:line="240" w:lineRule="auto"/>
        <w:jc w:val="both"/>
        <w:rPr>
          <w:rFonts w:asciiTheme="majorHAnsi" w:hAnsiTheme="majorHAnsi"/>
          <w:caps w:val="0"/>
          <w:szCs w:val="22"/>
        </w:rPr>
      </w:pPr>
      <w:bookmarkStart w:id="592" w:name="_Toc185495256"/>
      <w:r w:rsidRPr="00861755">
        <w:rPr>
          <w:rFonts w:asciiTheme="majorHAnsi" w:hAnsiTheme="majorHAnsi"/>
          <w:caps w:val="0"/>
          <w:szCs w:val="22"/>
        </w:rPr>
        <w:t xml:space="preserve">Assessing the </w:t>
      </w:r>
      <w:r w:rsidR="003F7066">
        <w:rPr>
          <w:rFonts w:asciiTheme="majorHAnsi" w:hAnsiTheme="majorHAnsi"/>
          <w:caps w:val="0"/>
          <w:szCs w:val="22"/>
        </w:rPr>
        <w:t>cau</w:t>
      </w:r>
      <w:r w:rsidR="00BD319D">
        <w:rPr>
          <w:rFonts w:asciiTheme="majorHAnsi" w:hAnsiTheme="majorHAnsi"/>
          <w:caps w:val="0"/>
          <w:szCs w:val="22"/>
        </w:rPr>
        <w:t>s</w:t>
      </w:r>
      <w:r w:rsidR="003F7066">
        <w:rPr>
          <w:rFonts w:asciiTheme="majorHAnsi" w:hAnsiTheme="majorHAnsi"/>
          <w:caps w:val="0"/>
          <w:szCs w:val="22"/>
        </w:rPr>
        <w:t>ality</w:t>
      </w:r>
      <w:r w:rsidRPr="00861755">
        <w:rPr>
          <w:rFonts w:asciiTheme="majorHAnsi" w:hAnsiTheme="majorHAnsi"/>
          <w:caps w:val="0"/>
          <w:szCs w:val="22"/>
        </w:rPr>
        <w:t xml:space="preserve"> of a participant’s AE</w:t>
      </w:r>
      <w:bookmarkEnd w:id="592"/>
    </w:p>
    <w:p w14:paraId="007A8379" w14:textId="77777777" w:rsidR="00C56097" w:rsidRPr="002313DB" w:rsidRDefault="00C56097" w:rsidP="00331E66">
      <w:pPr>
        <w:pStyle w:val="NoSpacing"/>
        <w:rPr>
          <w:iCs/>
          <w:color w:val="7030A0"/>
        </w:rPr>
      </w:pPr>
    </w:p>
    <w:p w14:paraId="5863872B" w14:textId="77777777" w:rsidR="001C6F65" w:rsidRPr="005D29FD" w:rsidRDefault="001C6F65" w:rsidP="001C6F65">
      <w:pPr>
        <w:pStyle w:val="NoSpacing"/>
        <w:rPr>
          <w:iCs/>
        </w:rPr>
      </w:pPr>
      <w:r w:rsidRPr="005D29FD">
        <w:rPr>
          <w:iCs/>
        </w:rPr>
        <w:t xml:space="preserve">Recorded adverse events must have their relationship to trial intervention assessed by the investigator who evaluates the adverse event based on temporal relationship and his/her clinical judgment. The degree of certainty about causality will be graded using the categories below. In a clinical trial, the trial product should always be suspected. </w:t>
      </w:r>
    </w:p>
    <w:p w14:paraId="45903768" w14:textId="77777777" w:rsidR="001C6F65" w:rsidRDefault="001C6F65" w:rsidP="00331E66">
      <w:pPr>
        <w:pStyle w:val="NoSpacing"/>
        <w:rPr>
          <w:i/>
          <w:color w:val="7030A0"/>
        </w:rPr>
      </w:pPr>
    </w:p>
    <w:p w14:paraId="3EB6E01D" w14:textId="36646C01" w:rsidR="00331E66" w:rsidRPr="000C60C2" w:rsidRDefault="00331E66" w:rsidP="00331E66">
      <w:pPr>
        <w:pStyle w:val="NoSpacing"/>
        <w:rPr>
          <w:iCs/>
          <w:color w:val="7030A0"/>
        </w:rPr>
      </w:pPr>
      <w:r w:rsidRPr="000C60C2">
        <w:rPr>
          <w:iCs/>
          <w:color w:val="7030A0"/>
        </w:rPr>
        <w:t xml:space="preserve">Describe the method of determining the relationship of an AE to </w:t>
      </w:r>
      <w:r w:rsidR="00D259D2" w:rsidRPr="000C60C2">
        <w:rPr>
          <w:iCs/>
          <w:color w:val="7030A0"/>
        </w:rPr>
        <w:t>the</w:t>
      </w:r>
      <w:r w:rsidRPr="000C60C2">
        <w:rPr>
          <w:iCs/>
          <w:color w:val="7030A0"/>
        </w:rPr>
        <w:t xml:space="preserve"> trial intervention. </w:t>
      </w:r>
    </w:p>
    <w:p w14:paraId="08C0A004" w14:textId="77777777" w:rsidR="00331E66" w:rsidRPr="000C60C2" w:rsidRDefault="00331E66" w:rsidP="00331E66">
      <w:pPr>
        <w:pStyle w:val="NoSpacing"/>
        <w:rPr>
          <w:iCs/>
          <w:color w:val="7030A0"/>
        </w:rPr>
      </w:pPr>
    </w:p>
    <w:tbl>
      <w:tblPr>
        <w:tblStyle w:val="TableGrid"/>
        <w:tblW w:w="0" w:type="auto"/>
        <w:shd w:val="clear" w:color="auto" w:fill="D5DCE4" w:themeFill="text2" w:themeFillTint="33"/>
        <w:tblLook w:val="04A0" w:firstRow="1" w:lastRow="0" w:firstColumn="1" w:lastColumn="0" w:noHBand="0" w:noVBand="1"/>
      </w:tblPr>
      <w:tblGrid>
        <w:gridCol w:w="9016"/>
      </w:tblGrid>
      <w:tr w:rsidR="00E82B17" w:rsidRPr="000C60C2" w14:paraId="5F15A0D6" w14:textId="77777777" w:rsidTr="00961732">
        <w:tc>
          <w:tcPr>
            <w:tcW w:w="9016" w:type="dxa"/>
            <w:shd w:val="clear" w:color="auto" w:fill="D5DCE4" w:themeFill="text2" w:themeFillTint="33"/>
          </w:tcPr>
          <w:p w14:paraId="7700C4C7" w14:textId="3010AA45" w:rsidR="00E82B17" w:rsidRPr="000C60C2" w:rsidRDefault="00E82B17" w:rsidP="00961732">
            <w:pPr>
              <w:pStyle w:val="NoSpacing"/>
              <w:jc w:val="left"/>
              <w:rPr>
                <w:iCs/>
                <w:color w:val="7030A0"/>
              </w:rPr>
            </w:pPr>
            <w:r w:rsidRPr="000C60C2">
              <w:rPr>
                <w:iCs/>
                <w:color w:val="7030A0"/>
              </w:rPr>
              <w:t xml:space="preserve">Some protocols may use a binary assessment (related/not related); others may have a scale of relatedness.  Evaluation of relatedness must consider aetiologies such as natural history of the </w:t>
            </w:r>
            <w:r w:rsidRPr="000C60C2">
              <w:rPr>
                <w:iCs/>
                <w:color w:val="7030A0"/>
              </w:rPr>
              <w:lastRenderedPageBreak/>
              <w:t>underlying disease, concurrent illness, concomitant therapy, trial-related procedures, accidents, and other external factors.  In a clinical trial, the trial intervention should always be suspected.</w:t>
            </w:r>
          </w:p>
          <w:p w14:paraId="3250C155" w14:textId="77777777" w:rsidR="00E82B17" w:rsidRPr="000C60C2" w:rsidRDefault="00E82B17" w:rsidP="00331E66">
            <w:pPr>
              <w:pStyle w:val="NoSpacing"/>
              <w:rPr>
                <w:iCs/>
                <w:color w:val="7030A0"/>
              </w:rPr>
            </w:pPr>
          </w:p>
        </w:tc>
      </w:tr>
    </w:tbl>
    <w:p w14:paraId="71AC1C60" w14:textId="77777777" w:rsidR="00331E66" w:rsidRPr="000C60C2" w:rsidRDefault="00331E66" w:rsidP="00331E66">
      <w:pPr>
        <w:pStyle w:val="NoSpacing"/>
      </w:pPr>
    </w:p>
    <w:p w14:paraId="391588ED" w14:textId="77777777" w:rsidR="00331E66" w:rsidRPr="008723AB" w:rsidRDefault="00331E66" w:rsidP="00331E66">
      <w:pPr>
        <w:autoSpaceDE w:val="0"/>
        <w:autoSpaceDN w:val="0"/>
        <w:adjustRightInd w:val="0"/>
        <w:spacing w:after="0" w:line="240" w:lineRule="auto"/>
        <w:rPr>
          <w:rFonts w:asciiTheme="majorHAnsi" w:hAnsiTheme="majorHAnsi" w:cs="Calibri"/>
          <w:lang w:eastAsia="en-AU"/>
        </w:rPr>
      </w:pPr>
      <w:r w:rsidRPr="008723AB">
        <w:rPr>
          <w:rFonts w:asciiTheme="majorHAnsi" w:hAnsiTheme="majorHAnsi" w:cs="Calibri"/>
          <w:lang w:eastAsia="en-AU"/>
        </w:rPr>
        <w:t xml:space="preserve">The relationship of the event to the trial intervention will be assessed as follows: </w:t>
      </w:r>
    </w:p>
    <w:p w14:paraId="595346DF" w14:textId="61720F9D" w:rsidR="00E91D1E" w:rsidRPr="008723AB" w:rsidRDefault="006F334B" w:rsidP="00EA2FB9">
      <w:pPr>
        <w:numPr>
          <w:ilvl w:val="0"/>
          <w:numId w:val="13"/>
        </w:numPr>
        <w:autoSpaceDE w:val="0"/>
        <w:autoSpaceDN w:val="0"/>
        <w:adjustRightInd w:val="0"/>
        <w:spacing w:after="0" w:line="240" w:lineRule="auto"/>
        <w:rPr>
          <w:rFonts w:asciiTheme="majorHAnsi" w:hAnsiTheme="majorHAnsi" w:cs="Calibri"/>
          <w:bCs/>
          <w:lang w:eastAsia="en-AU"/>
        </w:rPr>
      </w:pPr>
      <w:r w:rsidRPr="008723AB">
        <w:rPr>
          <w:rFonts w:asciiTheme="majorHAnsi" w:hAnsiTheme="majorHAnsi" w:cs="Calibri"/>
          <w:b/>
          <w:lang w:eastAsia="en-AU"/>
        </w:rPr>
        <w:t>Not assessable:</w:t>
      </w:r>
      <w:r w:rsidRPr="008723AB">
        <w:rPr>
          <w:rFonts w:asciiTheme="majorHAnsi" w:hAnsiTheme="majorHAnsi" w:cs="Calibri"/>
          <w:bCs/>
          <w:lang w:eastAsia="en-AU"/>
        </w:rPr>
        <w:t xml:space="preserve"> There is insufficient or incomplete evidence to make a clinical judgement of the causality</w:t>
      </w:r>
    </w:p>
    <w:p w14:paraId="0A32CFAE" w14:textId="319918A5" w:rsidR="00331E66" w:rsidRPr="008723AB" w:rsidRDefault="00331E66" w:rsidP="00EA2FB9">
      <w:pPr>
        <w:numPr>
          <w:ilvl w:val="0"/>
          <w:numId w:val="13"/>
        </w:numPr>
        <w:autoSpaceDE w:val="0"/>
        <w:autoSpaceDN w:val="0"/>
        <w:adjustRightInd w:val="0"/>
        <w:spacing w:after="0" w:line="240" w:lineRule="auto"/>
        <w:rPr>
          <w:rFonts w:asciiTheme="majorHAnsi" w:hAnsiTheme="majorHAnsi" w:cs="Calibri"/>
          <w:bCs/>
          <w:lang w:eastAsia="en-AU"/>
        </w:rPr>
      </w:pPr>
      <w:r w:rsidRPr="008723AB">
        <w:rPr>
          <w:rFonts w:asciiTheme="majorHAnsi" w:hAnsiTheme="majorHAnsi" w:cs="Calibri"/>
          <w:b/>
          <w:bCs/>
          <w:lang w:eastAsia="en-AU"/>
        </w:rPr>
        <w:t xml:space="preserve">Unrelated: </w:t>
      </w:r>
      <w:r w:rsidRPr="008723AB">
        <w:rPr>
          <w:rFonts w:asciiTheme="majorHAnsi" w:hAnsiTheme="majorHAnsi" w:cs="Calibri"/>
          <w:bCs/>
          <w:lang w:eastAsia="en-AU"/>
        </w:rPr>
        <w:t xml:space="preserve">There is no association between the trial </w:t>
      </w:r>
      <w:r w:rsidRPr="008723AB">
        <w:rPr>
          <w:rFonts w:asciiTheme="majorHAnsi" w:hAnsiTheme="majorHAnsi" w:cs="Calibri"/>
          <w:lang w:eastAsia="en-AU"/>
        </w:rPr>
        <w:t>intervention</w:t>
      </w:r>
      <w:r w:rsidRPr="008723AB">
        <w:rPr>
          <w:rFonts w:asciiTheme="majorHAnsi" w:hAnsiTheme="majorHAnsi" w:cs="Calibri"/>
          <w:bCs/>
          <w:lang w:eastAsia="en-AU"/>
        </w:rPr>
        <w:t xml:space="preserve"> and the reported event. AEs in this category do not have a reasonable temporal relationship to exposure to the test </w:t>
      </w:r>
      <w:r w:rsidR="00BC7EA1" w:rsidRPr="008723AB">
        <w:rPr>
          <w:rFonts w:asciiTheme="majorHAnsi" w:hAnsiTheme="majorHAnsi" w:cs="Calibri"/>
          <w:bCs/>
          <w:lang w:eastAsia="en-AU"/>
        </w:rPr>
        <w:t>product or</w:t>
      </w:r>
      <w:r w:rsidRPr="008723AB">
        <w:rPr>
          <w:rFonts w:asciiTheme="majorHAnsi" w:hAnsiTheme="majorHAnsi" w:cs="Calibri"/>
          <w:bCs/>
          <w:lang w:eastAsia="en-AU"/>
        </w:rPr>
        <w:t xml:space="preserve"> can be explained by a commonly occurring alternative aetiology. </w:t>
      </w:r>
    </w:p>
    <w:p w14:paraId="53AB9A74" w14:textId="167E94C4" w:rsidR="00762367" w:rsidRPr="008723AB" w:rsidRDefault="00762367" w:rsidP="00EA2FB9">
      <w:pPr>
        <w:numPr>
          <w:ilvl w:val="0"/>
          <w:numId w:val="13"/>
        </w:numPr>
        <w:autoSpaceDE w:val="0"/>
        <w:autoSpaceDN w:val="0"/>
        <w:adjustRightInd w:val="0"/>
        <w:spacing w:after="0" w:line="240" w:lineRule="auto"/>
        <w:rPr>
          <w:rFonts w:asciiTheme="majorHAnsi" w:hAnsiTheme="majorHAnsi" w:cs="Calibri"/>
          <w:b/>
          <w:bCs/>
          <w:lang w:eastAsia="en-AU"/>
        </w:rPr>
      </w:pPr>
      <w:r w:rsidRPr="008723AB">
        <w:rPr>
          <w:rFonts w:asciiTheme="majorHAnsi" w:hAnsiTheme="majorHAnsi" w:cs="Calibri"/>
          <w:b/>
          <w:bCs/>
          <w:lang w:eastAsia="en-AU"/>
        </w:rPr>
        <w:t xml:space="preserve">Unlikely: </w:t>
      </w:r>
      <w:r w:rsidR="00982252" w:rsidRPr="008723AB">
        <w:rPr>
          <w:rFonts w:asciiTheme="majorHAnsi" w:hAnsiTheme="majorHAnsi" w:cs="Calibri"/>
          <w:bCs/>
          <w:lang w:eastAsia="en-AU"/>
        </w:rPr>
        <w:t xml:space="preserve">There is little evidence to suggest there is a causal relationship </w:t>
      </w:r>
      <w:r w:rsidR="0025416B" w:rsidRPr="008723AB">
        <w:rPr>
          <w:rFonts w:asciiTheme="majorHAnsi" w:hAnsiTheme="majorHAnsi" w:cs="Calibri"/>
          <w:bCs/>
          <w:lang w:eastAsia="en-AU"/>
        </w:rPr>
        <w:t>(e.g. the event did not occur within a reasonable time after administration of the IMP/IMD</w:t>
      </w:r>
      <w:r w:rsidR="006A5BB5" w:rsidRPr="008723AB">
        <w:rPr>
          <w:rFonts w:asciiTheme="majorHAnsi" w:hAnsiTheme="majorHAnsi" w:cs="Calibri"/>
          <w:bCs/>
          <w:lang w:eastAsia="en-AU"/>
        </w:rPr>
        <w:t>). There is another reasonable explanation for the event (e.g. the participant’s medical condition, other concomitant treatments).</w:t>
      </w:r>
      <w:r w:rsidRPr="008723AB">
        <w:rPr>
          <w:rFonts w:asciiTheme="majorHAnsi" w:hAnsiTheme="majorHAnsi" w:cs="Calibri"/>
          <w:bCs/>
          <w:lang w:eastAsia="en-AU"/>
        </w:rPr>
        <w:t>.</w:t>
      </w:r>
    </w:p>
    <w:p w14:paraId="5A56090C" w14:textId="3BA0EF95" w:rsidR="00331E66" w:rsidRPr="008723AB" w:rsidRDefault="00331E66" w:rsidP="00EA2FB9">
      <w:pPr>
        <w:numPr>
          <w:ilvl w:val="0"/>
          <w:numId w:val="13"/>
        </w:numPr>
        <w:autoSpaceDE w:val="0"/>
        <w:autoSpaceDN w:val="0"/>
        <w:adjustRightInd w:val="0"/>
        <w:spacing w:after="0" w:line="240" w:lineRule="auto"/>
        <w:rPr>
          <w:rFonts w:asciiTheme="majorHAnsi" w:hAnsiTheme="majorHAnsi" w:cs="Calibri"/>
          <w:b/>
          <w:bCs/>
          <w:lang w:eastAsia="en-AU"/>
        </w:rPr>
      </w:pPr>
      <w:r w:rsidRPr="008723AB">
        <w:rPr>
          <w:rFonts w:asciiTheme="majorHAnsi" w:hAnsiTheme="majorHAnsi" w:cs="Calibri"/>
          <w:b/>
          <w:bCs/>
          <w:lang w:eastAsia="en-AU"/>
        </w:rPr>
        <w:t xml:space="preserve">Possible: </w:t>
      </w:r>
      <w:r w:rsidR="006A5BB5" w:rsidRPr="008723AB">
        <w:rPr>
          <w:rFonts w:asciiTheme="majorHAnsi" w:hAnsiTheme="majorHAnsi" w:cs="Calibri"/>
          <w:bCs/>
          <w:lang w:eastAsia="en-AU"/>
        </w:rPr>
        <w:t xml:space="preserve">There is some evidence to suggest a causal relationship (e.g. because the event occurs within a reasonable time after administration of the </w:t>
      </w:r>
      <w:r w:rsidR="00281FF5" w:rsidRPr="008723AB">
        <w:rPr>
          <w:rFonts w:asciiTheme="majorHAnsi" w:hAnsiTheme="majorHAnsi" w:cs="Calibri"/>
          <w:bCs/>
          <w:lang w:eastAsia="en-AU"/>
        </w:rPr>
        <w:t>IMP/IMD</w:t>
      </w:r>
      <w:r w:rsidR="006A5BB5" w:rsidRPr="008723AB">
        <w:rPr>
          <w:rFonts w:asciiTheme="majorHAnsi" w:hAnsiTheme="majorHAnsi" w:cs="Calibri"/>
          <w:bCs/>
          <w:lang w:eastAsia="en-AU"/>
        </w:rPr>
        <w:t xml:space="preserve">). However, the influence of other factors may have contributed to the event (e.g. the participant’s medical condition, other concomitant treatments). </w:t>
      </w:r>
    </w:p>
    <w:p w14:paraId="31A5EC19" w14:textId="498DF55F" w:rsidR="00331E66" w:rsidRPr="008723AB" w:rsidRDefault="00331E66" w:rsidP="00EA2FB9">
      <w:pPr>
        <w:numPr>
          <w:ilvl w:val="0"/>
          <w:numId w:val="13"/>
        </w:numPr>
        <w:autoSpaceDE w:val="0"/>
        <w:autoSpaceDN w:val="0"/>
        <w:adjustRightInd w:val="0"/>
        <w:spacing w:after="0" w:line="240" w:lineRule="auto"/>
        <w:rPr>
          <w:rFonts w:asciiTheme="majorHAnsi" w:hAnsiTheme="majorHAnsi" w:cs="Calibri"/>
          <w:b/>
          <w:bCs/>
          <w:lang w:eastAsia="en-AU"/>
        </w:rPr>
      </w:pPr>
      <w:r w:rsidRPr="008723AB">
        <w:rPr>
          <w:rFonts w:asciiTheme="majorHAnsi" w:hAnsiTheme="majorHAnsi" w:cs="Calibri"/>
          <w:b/>
          <w:bCs/>
          <w:lang w:eastAsia="en-AU"/>
        </w:rPr>
        <w:t xml:space="preserve">Probable: </w:t>
      </w:r>
      <w:r w:rsidRPr="008723AB">
        <w:rPr>
          <w:rFonts w:asciiTheme="majorHAnsi" w:hAnsiTheme="majorHAnsi" w:cs="Calibri"/>
          <w:bCs/>
          <w:lang w:eastAsia="en-AU"/>
        </w:rPr>
        <w:t xml:space="preserve">The association of the event with the trial </w:t>
      </w:r>
      <w:r w:rsidRPr="008723AB">
        <w:rPr>
          <w:rFonts w:asciiTheme="majorHAnsi" w:hAnsiTheme="majorHAnsi" w:cs="Calibri"/>
          <w:lang w:eastAsia="en-AU"/>
        </w:rPr>
        <w:t>intervention</w:t>
      </w:r>
      <w:r w:rsidRPr="008723AB">
        <w:rPr>
          <w:rFonts w:asciiTheme="majorHAnsi" w:hAnsiTheme="majorHAnsi" w:cs="Calibri"/>
          <w:bCs/>
          <w:lang w:eastAsia="en-AU"/>
        </w:rPr>
        <w:t xml:space="preserve"> seems likely. AEs in this category follow a reasonable temporal sequence from the time of exposure to </w:t>
      </w:r>
      <w:r w:rsidR="00DB3CD8" w:rsidRPr="008723AB">
        <w:rPr>
          <w:rFonts w:asciiTheme="majorHAnsi" w:hAnsiTheme="majorHAnsi" w:cs="Calibri"/>
          <w:bCs/>
          <w:lang w:eastAsia="en-AU"/>
        </w:rPr>
        <w:t>IMP/</w:t>
      </w:r>
      <w:r w:rsidR="00562AAB" w:rsidRPr="008723AB">
        <w:rPr>
          <w:rFonts w:asciiTheme="majorHAnsi" w:hAnsiTheme="majorHAnsi" w:cs="Calibri"/>
          <w:bCs/>
          <w:lang w:eastAsia="en-AU"/>
        </w:rPr>
        <w:t>IMD and</w:t>
      </w:r>
      <w:r w:rsidRPr="008723AB">
        <w:rPr>
          <w:rFonts w:asciiTheme="majorHAnsi" w:hAnsiTheme="majorHAnsi" w:cs="Calibri"/>
          <w:bCs/>
          <w:lang w:eastAsia="en-AU"/>
        </w:rPr>
        <w:t xml:space="preserve"> are consistent with the known pharmacological action of the drug, known or previously reported adverse reactions to the drug or class of drugs, or judgement based on the investigators clinical experience.</w:t>
      </w:r>
      <w:r w:rsidRPr="008723AB">
        <w:rPr>
          <w:rFonts w:asciiTheme="majorHAnsi" w:hAnsiTheme="majorHAnsi" w:cs="Calibri"/>
          <w:b/>
          <w:bCs/>
          <w:lang w:eastAsia="en-AU"/>
        </w:rPr>
        <w:t xml:space="preserve"> </w:t>
      </w:r>
    </w:p>
    <w:p w14:paraId="2D096C76" w14:textId="660B2AE8" w:rsidR="00AE298C" w:rsidRPr="008723AB" w:rsidRDefault="00331E66" w:rsidP="00EA2FB9">
      <w:pPr>
        <w:numPr>
          <w:ilvl w:val="0"/>
          <w:numId w:val="13"/>
        </w:numPr>
        <w:autoSpaceDE w:val="0"/>
        <w:autoSpaceDN w:val="0"/>
        <w:adjustRightInd w:val="0"/>
        <w:spacing w:after="0" w:line="240" w:lineRule="auto"/>
        <w:rPr>
          <w:rFonts w:asciiTheme="majorHAnsi" w:hAnsiTheme="majorHAnsi" w:cs="Calibri"/>
          <w:bCs/>
          <w:lang w:eastAsia="en-AU"/>
        </w:rPr>
      </w:pPr>
      <w:r w:rsidRPr="008723AB">
        <w:rPr>
          <w:rFonts w:asciiTheme="majorHAnsi" w:hAnsiTheme="majorHAnsi" w:cs="Calibri"/>
          <w:b/>
          <w:bCs/>
          <w:lang w:eastAsia="en-AU"/>
        </w:rPr>
        <w:t xml:space="preserve">Definite: </w:t>
      </w:r>
      <w:r w:rsidRPr="008723AB">
        <w:rPr>
          <w:rFonts w:asciiTheme="majorHAnsi" w:hAnsiTheme="majorHAnsi" w:cs="Calibri"/>
          <w:bCs/>
          <w:lang w:eastAsia="en-AU"/>
        </w:rPr>
        <w:t xml:space="preserve">The AE is a consequence of administration of the </w:t>
      </w:r>
      <w:r w:rsidR="00DB3CD8" w:rsidRPr="008723AB">
        <w:rPr>
          <w:rFonts w:asciiTheme="majorHAnsi" w:hAnsiTheme="majorHAnsi" w:cs="Calibri"/>
          <w:bCs/>
          <w:lang w:eastAsia="en-AU"/>
        </w:rPr>
        <w:t>IMP/IMD</w:t>
      </w:r>
      <w:r w:rsidRPr="008723AB">
        <w:rPr>
          <w:rFonts w:asciiTheme="majorHAnsi" w:hAnsiTheme="majorHAnsi" w:cs="Calibri"/>
          <w:bCs/>
          <w:lang w:eastAsia="en-AU"/>
        </w:rPr>
        <w:t>. AEs in the category cannot be explained by concurrent illness, progression of disease state or concurrent medication reaction. Such events may be widely documented as having an association with the test product or that they occur after rechallenge.</w:t>
      </w:r>
    </w:p>
    <w:p w14:paraId="4D644137" w14:textId="77777777" w:rsidR="00C1316E" w:rsidRDefault="00C1316E" w:rsidP="00C1316E">
      <w:pPr>
        <w:autoSpaceDE w:val="0"/>
        <w:autoSpaceDN w:val="0"/>
        <w:adjustRightInd w:val="0"/>
        <w:spacing w:after="0" w:line="240" w:lineRule="auto"/>
        <w:jc w:val="both"/>
        <w:rPr>
          <w:rFonts w:asciiTheme="majorHAnsi" w:hAnsiTheme="majorHAnsi" w:cs="Calibri"/>
          <w:bCs/>
          <w:i/>
          <w:iCs/>
          <w:color w:val="00B050"/>
          <w:lang w:eastAsia="en-AU"/>
        </w:rPr>
      </w:pPr>
    </w:p>
    <w:p w14:paraId="57783E54" w14:textId="0526F014" w:rsidR="00647C8A" w:rsidRPr="0085392C" w:rsidRDefault="00647C8A" w:rsidP="00647C8A">
      <w:pPr>
        <w:tabs>
          <w:tab w:val="left" w:pos="1276"/>
        </w:tabs>
        <w:rPr>
          <w:lang w:val="en-US"/>
        </w:rPr>
      </w:pPr>
      <w:r w:rsidRPr="0085392C">
        <w:rPr>
          <w:lang w:val="en-US"/>
        </w:rPr>
        <w:t xml:space="preserve">Unlikely and Unrelated causalities are considered NOT to be </w:t>
      </w:r>
      <w:r>
        <w:rPr>
          <w:lang w:val="en-US"/>
        </w:rPr>
        <w:t>IMP/IMD</w:t>
      </w:r>
      <w:r w:rsidRPr="0085392C">
        <w:rPr>
          <w:lang w:val="en-US"/>
        </w:rPr>
        <w:t xml:space="preserve"> related</w:t>
      </w:r>
      <w:r>
        <w:rPr>
          <w:lang w:val="en-US"/>
        </w:rPr>
        <w:t xml:space="preserve">. </w:t>
      </w:r>
      <w:r w:rsidRPr="0085392C">
        <w:rPr>
          <w:lang w:val="en-US"/>
        </w:rPr>
        <w:t xml:space="preserve">Definitely, Probable and Possible causalities are considered to be </w:t>
      </w:r>
      <w:r>
        <w:rPr>
          <w:lang w:val="en-US"/>
        </w:rPr>
        <w:t>IMP/IMD</w:t>
      </w:r>
      <w:r w:rsidRPr="0085392C">
        <w:rPr>
          <w:lang w:val="en-US"/>
        </w:rPr>
        <w:t xml:space="preserve"> related</w:t>
      </w:r>
      <w:r>
        <w:rPr>
          <w:lang w:val="en-US"/>
        </w:rPr>
        <w:t xml:space="preserve"> as explained </w:t>
      </w:r>
      <w:r w:rsidR="00BB751F">
        <w:rPr>
          <w:lang w:val="en-US"/>
        </w:rPr>
        <w:t xml:space="preserve">in table below. </w:t>
      </w:r>
    </w:p>
    <w:p w14:paraId="56F4190E" w14:textId="77777777" w:rsidR="00C1316E" w:rsidRPr="00647C8A" w:rsidRDefault="00C1316E" w:rsidP="00C1316E">
      <w:pPr>
        <w:autoSpaceDE w:val="0"/>
        <w:autoSpaceDN w:val="0"/>
        <w:adjustRightInd w:val="0"/>
        <w:spacing w:after="0" w:line="240" w:lineRule="auto"/>
        <w:jc w:val="both"/>
        <w:rPr>
          <w:rFonts w:asciiTheme="majorHAnsi" w:hAnsiTheme="majorHAnsi" w:cs="Calibri"/>
          <w:bCs/>
          <w:color w:val="00B050"/>
          <w:lang w:eastAsia="en-AU"/>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59"/>
        <w:gridCol w:w="5209"/>
      </w:tblGrid>
      <w:tr w:rsidR="00BB751F" w:rsidRPr="00BB751F" w14:paraId="6BDC635C" w14:textId="77777777" w:rsidTr="00D5207B">
        <w:trPr>
          <w:trHeight w:hRule="exact" w:val="510"/>
        </w:trPr>
        <w:tc>
          <w:tcPr>
            <w:tcW w:w="3118" w:type="dxa"/>
            <w:gridSpan w:val="2"/>
            <w:vAlign w:val="center"/>
          </w:tcPr>
          <w:p w14:paraId="02A2713A" w14:textId="77777777" w:rsidR="00C748D3" w:rsidRPr="00BB751F" w:rsidRDefault="00C748D3" w:rsidP="00E13DE8">
            <w:pPr>
              <w:spacing w:line="240" w:lineRule="auto"/>
              <w:ind w:left="720" w:hanging="691"/>
              <w:rPr>
                <w:rFonts w:ascii="Calibri Light" w:hAnsi="Calibri Light" w:cs="Calibri Light"/>
                <w:b/>
                <w:iCs/>
              </w:rPr>
            </w:pPr>
            <w:r w:rsidRPr="00BB751F">
              <w:rPr>
                <w:rFonts w:ascii="Calibri Light" w:hAnsi="Calibri Light" w:cs="Calibri Light"/>
                <w:b/>
                <w:iCs/>
              </w:rPr>
              <w:t>Causal Relationship</w:t>
            </w:r>
          </w:p>
        </w:tc>
        <w:tc>
          <w:tcPr>
            <w:tcW w:w="5209" w:type="dxa"/>
            <w:vAlign w:val="center"/>
          </w:tcPr>
          <w:p w14:paraId="2CDE6BDA" w14:textId="77777777" w:rsidR="00C748D3" w:rsidRPr="00BB751F" w:rsidRDefault="00C748D3" w:rsidP="00E13DE8">
            <w:pPr>
              <w:spacing w:line="240" w:lineRule="auto"/>
              <w:ind w:left="720" w:hanging="691"/>
              <w:rPr>
                <w:rFonts w:ascii="Calibri Light" w:hAnsi="Calibri Light" w:cs="Calibri Light"/>
                <w:b/>
                <w:iCs/>
              </w:rPr>
            </w:pPr>
            <w:r w:rsidRPr="00BB751F">
              <w:rPr>
                <w:rFonts w:ascii="Calibri Light" w:hAnsi="Calibri Light" w:cs="Calibri Light"/>
                <w:b/>
                <w:iCs/>
              </w:rPr>
              <w:t>Description</w:t>
            </w:r>
          </w:p>
        </w:tc>
      </w:tr>
      <w:tr w:rsidR="00BB751F" w:rsidRPr="00BB751F" w14:paraId="71FE4079" w14:textId="77777777" w:rsidTr="00E13DE8">
        <w:trPr>
          <w:trHeight w:hRule="exact" w:val="399"/>
        </w:trPr>
        <w:tc>
          <w:tcPr>
            <w:tcW w:w="1559" w:type="dxa"/>
            <w:vAlign w:val="center"/>
          </w:tcPr>
          <w:p w14:paraId="00DCB71D" w14:textId="77777777" w:rsidR="00C748D3" w:rsidRPr="00BB751F" w:rsidRDefault="00C748D3" w:rsidP="00D5207B">
            <w:pPr>
              <w:ind w:left="720" w:hanging="698"/>
              <w:rPr>
                <w:rFonts w:ascii="Calibri Light" w:hAnsi="Calibri Light" w:cs="Calibri Light"/>
                <w:iCs/>
                <w:szCs w:val="24"/>
              </w:rPr>
            </w:pPr>
            <w:r w:rsidRPr="00BB751F">
              <w:rPr>
                <w:rFonts w:ascii="Calibri Light" w:hAnsi="Calibri Light" w:cs="Calibri Light"/>
                <w:iCs/>
                <w:szCs w:val="24"/>
              </w:rPr>
              <w:t>Unrelated</w:t>
            </w:r>
          </w:p>
        </w:tc>
        <w:tc>
          <w:tcPr>
            <w:tcW w:w="1559" w:type="dxa"/>
            <w:vMerge w:val="restart"/>
            <w:vAlign w:val="center"/>
          </w:tcPr>
          <w:p w14:paraId="2E697C39" w14:textId="77777777" w:rsidR="00C748D3" w:rsidRPr="00BB751F" w:rsidRDefault="00C748D3" w:rsidP="00E13DE8">
            <w:pPr>
              <w:spacing w:line="240" w:lineRule="auto"/>
              <w:ind w:left="720" w:hanging="691"/>
              <w:rPr>
                <w:rFonts w:ascii="Calibri Light" w:hAnsi="Calibri Light" w:cs="Calibri Light"/>
                <w:iCs/>
                <w:szCs w:val="24"/>
              </w:rPr>
            </w:pPr>
            <w:r w:rsidRPr="00BB751F">
              <w:rPr>
                <w:rFonts w:ascii="Calibri Light" w:hAnsi="Calibri Light" w:cs="Calibri Light"/>
                <w:iCs/>
                <w:szCs w:val="24"/>
              </w:rPr>
              <w:t>Unrelated</w:t>
            </w:r>
          </w:p>
        </w:tc>
        <w:tc>
          <w:tcPr>
            <w:tcW w:w="5209" w:type="dxa"/>
            <w:vAlign w:val="center"/>
          </w:tcPr>
          <w:p w14:paraId="1FCF6263" w14:textId="77777777" w:rsidR="00C748D3" w:rsidRPr="00BB751F" w:rsidRDefault="00C748D3" w:rsidP="00E13DE8">
            <w:pPr>
              <w:spacing w:line="240" w:lineRule="auto"/>
              <w:ind w:left="720" w:hanging="691"/>
              <w:rPr>
                <w:rFonts w:ascii="Calibri Light" w:hAnsi="Calibri Light" w:cs="Calibri Light"/>
                <w:iCs/>
                <w:szCs w:val="24"/>
              </w:rPr>
            </w:pPr>
            <w:r w:rsidRPr="00BB751F">
              <w:rPr>
                <w:rFonts w:ascii="Calibri Light" w:hAnsi="Calibri Light" w:cs="Calibri Light"/>
                <w:iCs/>
                <w:szCs w:val="24"/>
              </w:rPr>
              <w:t>The AE is clearly NOT related to the intervention</w:t>
            </w:r>
          </w:p>
        </w:tc>
      </w:tr>
      <w:tr w:rsidR="00BB751F" w:rsidRPr="00BB751F" w14:paraId="6F4AE961" w14:textId="77777777" w:rsidTr="00E13DE8">
        <w:trPr>
          <w:trHeight w:hRule="exact" w:val="354"/>
        </w:trPr>
        <w:tc>
          <w:tcPr>
            <w:tcW w:w="1559" w:type="dxa"/>
            <w:vAlign w:val="center"/>
          </w:tcPr>
          <w:p w14:paraId="41FC559C" w14:textId="77777777" w:rsidR="00C748D3" w:rsidRPr="00BB751F" w:rsidRDefault="00C748D3" w:rsidP="00D5207B">
            <w:pPr>
              <w:ind w:left="720" w:hanging="698"/>
              <w:rPr>
                <w:rFonts w:ascii="Calibri Light" w:hAnsi="Calibri Light" w:cs="Calibri Light"/>
                <w:iCs/>
                <w:szCs w:val="24"/>
              </w:rPr>
            </w:pPr>
            <w:r w:rsidRPr="00BB751F">
              <w:rPr>
                <w:rFonts w:ascii="Calibri Light" w:hAnsi="Calibri Light" w:cs="Calibri Light"/>
                <w:iCs/>
                <w:szCs w:val="24"/>
              </w:rPr>
              <w:t>Unlikely</w:t>
            </w:r>
          </w:p>
        </w:tc>
        <w:tc>
          <w:tcPr>
            <w:tcW w:w="1559" w:type="dxa"/>
            <w:vMerge/>
            <w:vAlign w:val="center"/>
          </w:tcPr>
          <w:p w14:paraId="086D1645" w14:textId="77777777" w:rsidR="00C748D3" w:rsidRPr="00BB751F" w:rsidRDefault="00C748D3" w:rsidP="00E13DE8">
            <w:pPr>
              <w:spacing w:line="240" w:lineRule="auto"/>
              <w:ind w:left="720" w:hanging="691"/>
              <w:rPr>
                <w:rFonts w:ascii="Calibri Light" w:hAnsi="Calibri Light" w:cs="Calibri Light"/>
                <w:iCs/>
                <w:szCs w:val="24"/>
              </w:rPr>
            </w:pPr>
          </w:p>
        </w:tc>
        <w:tc>
          <w:tcPr>
            <w:tcW w:w="5209" w:type="dxa"/>
            <w:vAlign w:val="center"/>
          </w:tcPr>
          <w:p w14:paraId="5BFC0B50" w14:textId="77777777" w:rsidR="00C748D3" w:rsidRPr="00BB751F" w:rsidRDefault="00C748D3" w:rsidP="00E13DE8">
            <w:pPr>
              <w:spacing w:line="240" w:lineRule="auto"/>
              <w:ind w:left="720" w:hanging="691"/>
              <w:rPr>
                <w:rFonts w:ascii="Calibri Light" w:hAnsi="Calibri Light" w:cs="Calibri Light"/>
                <w:iCs/>
                <w:szCs w:val="24"/>
              </w:rPr>
            </w:pPr>
            <w:r w:rsidRPr="00BB751F">
              <w:rPr>
                <w:rFonts w:ascii="Calibri Light" w:hAnsi="Calibri Light" w:cs="Calibri Light"/>
                <w:iCs/>
                <w:szCs w:val="24"/>
              </w:rPr>
              <w:t>The AE is doubtfully related to the intervention</w:t>
            </w:r>
          </w:p>
        </w:tc>
      </w:tr>
      <w:tr w:rsidR="00BB751F" w:rsidRPr="00BB751F" w14:paraId="08C47103" w14:textId="77777777" w:rsidTr="00E13DE8">
        <w:trPr>
          <w:trHeight w:hRule="exact" w:val="363"/>
        </w:trPr>
        <w:tc>
          <w:tcPr>
            <w:tcW w:w="1559" w:type="dxa"/>
            <w:vAlign w:val="center"/>
          </w:tcPr>
          <w:p w14:paraId="27E82EF8" w14:textId="77777777" w:rsidR="00C748D3" w:rsidRPr="00BB751F" w:rsidRDefault="00C748D3" w:rsidP="00D5207B">
            <w:pPr>
              <w:ind w:left="720" w:hanging="698"/>
              <w:rPr>
                <w:rFonts w:ascii="Calibri Light" w:hAnsi="Calibri Light" w:cs="Calibri Light"/>
                <w:iCs/>
                <w:szCs w:val="24"/>
              </w:rPr>
            </w:pPr>
            <w:r w:rsidRPr="00BB751F">
              <w:rPr>
                <w:rFonts w:ascii="Calibri Light" w:hAnsi="Calibri Light" w:cs="Calibri Light"/>
                <w:iCs/>
                <w:szCs w:val="24"/>
              </w:rPr>
              <w:t>Possible</w:t>
            </w:r>
          </w:p>
        </w:tc>
        <w:tc>
          <w:tcPr>
            <w:tcW w:w="1559" w:type="dxa"/>
            <w:vMerge w:val="restart"/>
            <w:vAlign w:val="center"/>
          </w:tcPr>
          <w:p w14:paraId="115E95F8" w14:textId="77777777" w:rsidR="00C748D3" w:rsidRPr="00BB751F" w:rsidRDefault="00C748D3" w:rsidP="00E13DE8">
            <w:pPr>
              <w:spacing w:line="240" w:lineRule="auto"/>
              <w:ind w:left="720" w:hanging="691"/>
              <w:rPr>
                <w:rFonts w:ascii="Calibri Light" w:hAnsi="Calibri Light" w:cs="Calibri Light"/>
                <w:iCs/>
                <w:szCs w:val="24"/>
              </w:rPr>
            </w:pPr>
            <w:r w:rsidRPr="00BB751F">
              <w:rPr>
                <w:rFonts w:ascii="Calibri Light" w:hAnsi="Calibri Light" w:cs="Calibri Light"/>
                <w:iCs/>
                <w:szCs w:val="24"/>
              </w:rPr>
              <w:t>Related</w:t>
            </w:r>
          </w:p>
        </w:tc>
        <w:tc>
          <w:tcPr>
            <w:tcW w:w="5209" w:type="dxa"/>
            <w:vAlign w:val="center"/>
          </w:tcPr>
          <w:p w14:paraId="74AC1592" w14:textId="77777777" w:rsidR="00C748D3" w:rsidRPr="00BB751F" w:rsidRDefault="00C748D3" w:rsidP="00E13DE8">
            <w:pPr>
              <w:spacing w:line="240" w:lineRule="auto"/>
              <w:ind w:left="720" w:hanging="691"/>
              <w:rPr>
                <w:rFonts w:ascii="Calibri Light" w:hAnsi="Calibri Light" w:cs="Calibri Light"/>
                <w:iCs/>
                <w:szCs w:val="24"/>
              </w:rPr>
            </w:pPr>
            <w:r w:rsidRPr="00BB751F">
              <w:rPr>
                <w:rFonts w:ascii="Calibri Light" w:hAnsi="Calibri Light" w:cs="Calibri Light"/>
                <w:iCs/>
              </w:rPr>
              <w:t>The AE may be related to the intervention</w:t>
            </w:r>
          </w:p>
        </w:tc>
      </w:tr>
      <w:tr w:rsidR="00BB751F" w:rsidRPr="00BB751F" w14:paraId="1EB466A7" w14:textId="77777777" w:rsidTr="00E13DE8">
        <w:trPr>
          <w:trHeight w:hRule="exact" w:val="363"/>
        </w:trPr>
        <w:tc>
          <w:tcPr>
            <w:tcW w:w="1559" w:type="dxa"/>
            <w:vAlign w:val="center"/>
          </w:tcPr>
          <w:p w14:paraId="73303403" w14:textId="77777777" w:rsidR="00C748D3" w:rsidRPr="00BB751F" w:rsidRDefault="00C748D3" w:rsidP="00D5207B">
            <w:pPr>
              <w:ind w:left="720" w:hanging="698"/>
              <w:rPr>
                <w:rFonts w:ascii="Calibri Light" w:hAnsi="Calibri Light" w:cs="Calibri Light"/>
                <w:iCs/>
                <w:szCs w:val="24"/>
              </w:rPr>
            </w:pPr>
            <w:r w:rsidRPr="00BB751F">
              <w:rPr>
                <w:rFonts w:ascii="Calibri Light" w:hAnsi="Calibri Light" w:cs="Calibri Light"/>
                <w:iCs/>
                <w:szCs w:val="24"/>
              </w:rPr>
              <w:t>Probable</w:t>
            </w:r>
          </w:p>
        </w:tc>
        <w:tc>
          <w:tcPr>
            <w:tcW w:w="1559" w:type="dxa"/>
            <w:vMerge/>
            <w:vAlign w:val="center"/>
          </w:tcPr>
          <w:p w14:paraId="1B485293" w14:textId="77777777" w:rsidR="00C748D3" w:rsidRPr="00BB751F" w:rsidRDefault="00C748D3" w:rsidP="00E13DE8">
            <w:pPr>
              <w:spacing w:line="240" w:lineRule="auto"/>
              <w:ind w:left="720" w:hanging="691"/>
              <w:rPr>
                <w:rFonts w:ascii="Calibri Light" w:hAnsi="Calibri Light" w:cs="Calibri Light"/>
                <w:iCs/>
                <w:szCs w:val="24"/>
              </w:rPr>
            </w:pPr>
          </w:p>
        </w:tc>
        <w:tc>
          <w:tcPr>
            <w:tcW w:w="5209" w:type="dxa"/>
            <w:vAlign w:val="center"/>
          </w:tcPr>
          <w:p w14:paraId="40949211" w14:textId="77777777" w:rsidR="00C748D3" w:rsidRPr="00BB751F" w:rsidRDefault="00C748D3" w:rsidP="00E13DE8">
            <w:pPr>
              <w:spacing w:line="240" w:lineRule="auto"/>
              <w:ind w:left="720" w:hanging="691"/>
              <w:rPr>
                <w:rFonts w:ascii="Calibri Light" w:hAnsi="Calibri Light" w:cs="Calibri Light"/>
                <w:iCs/>
                <w:szCs w:val="24"/>
              </w:rPr>
            </w:pPr>
            <w:r w:rsidRPr="00BB751F">
              <w:rPr>
                <w:rFonts w:ascii="Calibri Light" w:hAnsi="Calibri Light" w:cs="Calibri Light"/>
                <w:iCs/>
                <w:szCs w:val="24"/>
              </w:rPr>
              <w:t>The AE is likely related to the intervention</w:t>
            </w:r>
          </w:p>
        </w:tc>
      </w:tr>
      <w:tr w:rsidR="00BB751F" w:rsidRPr="00BB751F" w14:paraId="70AC34E9" w14:textId="77777777" w:rsidTr="00E13DE8">
        <w:trPr>
          <w:trHeight w:hRule="exact" w:val="363"/>
        </w:trPr>
        <w:tc>
          <w:tcPr>
            <w:tcW w:w="1559" w:type="dxa"/>
            <w:vAlign w:val="center"/>
          </w:tcPr>
          <w:p w14:paraId="09D2CB4B" w14:textId="77777777" w:rsidR="00C748D3" w:rsidRPr="00BB751F" w:rsidRDefault="00C748D3" w:rsidP="00D5207B">
            <w:pPr>
              <w:ind w:left="720" w:hanging="698"/>
              <w:rPr>
                <w:rFonts w:ascii="Calibri Light" w:hAnsi="Calibri Light" w:cs="Calibri Light"/>
                <w:iCs/>
                <w:szCs w:val="24"/>
              </w:rPr>
            </w:pPr>
            <w:r w:rsidRPr="00BB751F">
              <w:rPr>
                <w:rFonts w:ascii="Calibri Light" w:hAnsi="Calibri Light" w:cs="Calibri Light"/>
                <w:iCs/>
                <w:szCs w:val="24"/>
              </w:rPr>
              <w:t>Definite</w:t>
            </w:r>
          </w:p>
        </w:tc>
        <w:tc>
          <w:tcPr>
            <w:tcW w:w="1559" w:type="dxa"/>
            <w:vMerge/>
            <w:vAlign w:val="center"/>
          </w:tcPr>
          <w:p w14:paraId="76CDBFAE" w14:textId="77777777" w:rsidR="00C748D3" w:rsidRPr="00BB751F" w:rsidRDefault="00C748D3" w:rsidP="00E13DE8">
            <w:pPr>
              <w:spacing w:line="240" w:lineRule="auto"/>
              <w:ind w:left="720" w:hanging="691"/>
              <w:rPr>
                <w:rFonts w:ascii="Calibri Light" w:hAnsi="Calibri Light" w:cs="Calibri Light"/>
                <w:iCs/>
                <w:szCs w:val="24"/>
              </w:rPr>
            </w:pPr>
          </w:p>
        </w:tc>
        <w:tc>
          <w:tcPr>
            <w:tcW w:w="5209" w:type="dxa"/>
            <w:vAlign w:val="center"/>
          </w:tcPr>
          <w:p w14:paraId="4E3F6255" w14:textId="77777777" w:rsidR="00C748D3" w:rsidRPr="00BB751F" w:rsidRDefault="00C748D3" w:rsidP="00E13DE8">
            <w:pPr>
              <w:spacing w:line="240" w:lineRule="auto"/>
              <w:ind w:left="720" w:hanging="691"/>
              <w:rPr>
                <w:rFonts w:ascii="Calibri Light" w:hAnsi="Calibri Light" w:cs="Calibri Light"/>
                <w:iCs/>
                <w:szCs w:val="24"/>
              </w:rPr>
            </w:pPr>
            <w:r w:rsidRPr="00BB751F">
              <w:rPr>
                <w:rFonts w:ascii="Calibri Light" w:hAnsi="Calibri Light" w:cs="Calibri Light"/>
                <w:iCs/>
                <w:szCs w:val="24"/>
              </w:rPr>
              <w:t>The AE is clearly related to the intervention</w:t>
            </w:r>
          </w:p>
        </w:tc>
      </w:tr>
    </w:tbl>
    <w:p w14:paraId="41912C1F" w14:textId="63E81BFE" w:rsidR="00C1316E" w:rsidRDefault="00C1316E" w:rsidP="00C1316E">
      <w:pPr>
        <w:autoSpaceDE w:val="0"/>
        <w:autoSpaceDN w:val="0"/>
        <w:adjustRightInd w:val="0"/>
        <w:spacing w:after="0" w:line="240" w:lineRule="auto"/>
        <w:jc w:val="both"/>
        <w:rPr>
          <w:rFonts w:asciiTheme="majorHAnsi" w:hAnsiTheme="majorHAnsi" w:cs="Calibri"/>
          <w:bCs/>
          <w:i/>
          <w:iCs/>
          <w:color w:val="00B050"/>
          <w:lang w:eastAsia="en-AU"/>
        </w:rPr>
      </w:pPr>
    </w:p>
    <w:p w14:paraId="5A86D9B4" w14:textId="6500C95F" w:rsidR="00C1316E" w:rsidRDefault="00C1316E" w:rsidP="00C1316E">
      <w:pPr>
        <w:autoSpaceDE w:val="0"/>
        <w:autoSpaceDN w:val="0"/>
        <w:adjustRightInd w:val="0"/>
        <w:spacing w:after="0" w:line="240" w:lineRule="auto"/>
        <w:jc w:val="both"/>
        <w:rPr>
          <w:rFonts w:asciiTheme="majorHAnsi" w:hAnsiTheme="majorHAnsi" w:cs="Calibri"/>
          <w:bCs/>
          <w:i/>
          <w:iCs/>
          <w:color w:val="00B050"/>
          <w:lang w:eastAsia="en-AU"/>
        </w:rPr>
      </w:pPr>
    </w:p>
    <w:p w14:paraId="0DF56CE9" w14:textId="77777777" w:rsidR="0061358F" w:rsidRDefault="0061358F" w:rsidP="00C1316E">
      <w:pPr>
        <w:autoSpaceDE w:val="0"/>
        <w:autoSpaceDN w:val="0"/>
        <w:adjustRightInd w:val="0"/>
        <w:spacing w:after="0" w:line="240" w:lineRule="auto"/>
        <w:jc w:val="both"/>
        <w:rPr>
          <w:rFonts w:asciiTheme="majorHAnsi" w:hAnsiTheme="majorHAnsi" w:cs="Calibri"/>
          <w:bCs/>
          <w:i/>
          <w:iCs/>
          <w:color w:val="00B050"/>
          <w:lang w:eastAsia="en-AU"/>
        </w:rPr>
      </w:pPr>
    </w:p>
    <w:p w14:paraId="2A005393" w14:textId="77777777" w:rsidR="0061358F" w:rsidRDefault="0061358F" w:rsidP="00C1316E">
      <w:pPr>
        <w:autoSpaceDE w:val="0"/>
        <w:autoSpaceDN w:val="0"/>
        <w:adjustRightInd w:val="0"/>
        <w:spacing w:after="0" w:line="240" w:lineRule="auto"/>
        <w:jc w:val="both"/>
        <w:rPr>
          <w:rFonts w:asciiTheme="majorHAnsi" w:hAnsiTheme="majorHAnsi" w:cs="Calibri"/>
          <w:bCs/>
          <w:i/>
          <w:iCs/>
          <w:color w:val="00B050"/>
          <w:lang w:eastAsia="en-AU"/>
        </w:rPr>
      </w:pPr>
    </w:p>
    <w:p w14:paraId="5439E7FD" w14:textId="77777777" w:rsidR="0061358F" w:rsidRDefault="0061358F" w:rsidP="00C1316E">
      <w:pPr>
        <w:autoSpaceDE w:val="0"/>
        <w:autoSpaceDN w:val="0"/>
        <w:adjustRightInd w:val="0"/>
        <w:spacing w:after="0" w:line="240" w:lineRule="auto"/>
        <w:jc w:val="both"/>
        <w:rPr>
          <w:rFonts w:asciiTheme="majorHAnsi" w:hAnsiTheme="majorHAnsi" w:cs="Calibri"/>
          <w:bCs/>
          <w:i/>
          <w:iCs/>
          <w:color w:val="00B050"/>
          <w:lang w:eastAsia="en-AU"/>
        </w:rPr>
      </w:pPr>
    </w:p>
    <w:p w14:paraId="74A30AC2" w14:textId="77777777" w:rsidR="0061358F" w:rsidRDefault="0061358F" w:rsidP="0061358F">
      <w:pPr>
        <w:pStyle w:val="Heading1"/>
        <w:spacing w:before="240" w:after="120" w:line="240" w:lineRule="auto"/>
        <w:ind w:left="1209"/>
        <w:jc w:val="both"/>
        <w:rPr>
          <w:rFonts w:asciiTheme="majorHAnsi" w:hAnsiTheme="majorHAnsi"/>
          <w:caps w:val="0"/>
        </w:rPr>
      </w:pPr>
      <w:bookmarkStart w:id="593" w:name="_Toc57810302"/>
      <w:bookmarkStart w:id="594" w:name="_Toc182901675"/>
      <w:bookmarkStart w:id="595" w:name="_Toc38258390"/>
      <w:bookmarkStart w:id="596" w:name="_Toc57810301"/>
    </w:p>
    <w:p w14:paraId="0B2D015B" w14:textId="77777777" w:rsidR="0061358F" w:rsidRDefault="0061358F" w:rsidP="0061358F"/>
    <w:p w14:paraId="30D991D2" w14:textId="77777777" w:rsidR="0061358F" w:rsidRPr="0061358F" w:rsidRDefault="0061358F" w:rsidP="0061358F"/>
    <w:p w14:paraId="7CDBEFD3" w14:textId="0794DB05" w:rsidR="00A21DDC" w:rsidRPr="006B0B4D" w:rsidRDefault="00A21DDC" w:rsidP="00566505">
      <w:pPr>
        <w:pStyle w:val="Heading1"/>
        <w:numPr>
          <w:ilvl w:val="2"/>
          <w:numId w:val="7"/>
        </w:numPr>
        <w:spacing w:before="0" w:line="240" w:lineRule="auto"/>
        <w:jc w:val="both"/>
        <w:rPr>
          <w:rFonts w:asciiTheme="majorHAnsi" w:hAnsiTheme="majorHAnsi"/>
          <w:caps w:val="0"/>
          <w:szCs w:val="22"/>
        </w:rPr>
      </w:pPr>
      <w:bookmarkStart w:id="597" w:name="_Toc185495257"/>
      <w:r w:rsidRPr="006B0B4D">
        <w:rPr>
          <w:rFonts w:asciiTheme="majorHAnsi" w:hAnsiTheme="majorHAnsi"/>
          <w:caps w:val="0"/>
          <w:szCs w:val="22"/>
        </w:rPr>
        <w:t>Assessing the severity of a participant’s AE</w:t>
      </w:r>
      <w:bookmarkEnd w:id="593"/>
      <w:bookmarkEnd w:id="594"/>
      <w:bookmarkEnd w:id="597"/>
    </w:p>
    <w:p w14:paraId="5E2F99CE" w14:textId="77777777" w:rsidR="00074ECB" w:rsidRPr="00201D15" w:rsidRDefault="00074ECB" w:rsidP="00074ECB">
      <w:pPr>
        <w:tabs>
          <w:tab w:val="left" w:pos="1276"/>
        </w:tabs>
        <w:rPr>
          <w:lang w:val="en-US"/>
        </w:rPr>
      </w:pPr>
      <w:r w:rsidRPr="00201D15">
        <w:rPr>
          <w:lang w:val="en-US"/>
        </w:rPr>
        <w:t>The Site Principal Investigator/delegate is responsible for assessing the severity of an adverse event (AE).  The determination of severity for all adverse events should be made by the investigator based upon medical judgment and using the following grading scale:</w:t>
      </w:r>
    </w:p>
    <w:p w14:paraId="632C5DEF" w14:textId="77777777" w:rsidR="00074ECB" w:rsidRPr="00201D15" w:rsidRDefault="00074ECB" w:rsidP="00074ECB">
      <w:pPr>
        <w:pStyle w:val="ListParagraph"/>
        <w:numPr>
          <w:ilvl w:val="1"/>
          <w:numId w:val="79"/>
        </w:numPr>
        <w:tabs>
          <w:tab w:val="left" w:pos="1276"/>
        </w:tabs>
        <w:spacing w:after="160" w:line="259" w:lineRule="auto"/>
        <w:ind w:left="993" w:hanging="567"/>
        <w:rPr>
          <w:lang w:val="en-US"/>
        </w:rPr>
      </w:pPr>
      <w:r w:rsidRPr="00201D15">
        <w:rPr>
          <w:b/>
          <w:bCs/>
          <w:lang w:val="en-US"/>
        </w:rPr>
        <w:lastRenderedPageBreak/>
        <w:t>Mild:</w:t>
      </w:r>
      <w:r w:rsidRPr="00201D15">
        <w:rPr>
          <w:lang w:val="en-US"/>
        </w:rPr>
        <w:t xml:space="preserve"> Events that require minimal or no treatment and do not interfere with the participant’s daily activities. </w:t>
      </w:r>
    </w:p>
    <w:p w14:paraId="381C7B75" w14:textId="77777777" w:rsidR="00074ECB" w:rsidRPr="00201D15" w:rsidRDefault="00074ECB" w:rsidP="00074ECB">
      <w:pPr>
        <w:pStyle w:val="ListParagraph"/>
        <w:numPr>
          <w:ilvl w:val="1"/>
          <w:numId w:val="79"/>
        </w:numPr>
        <w:tabs>
          <w:tab w:val="left" w:pos="1276"/>
        </w:tabs>
        <w:spacing w:after="160" w:line="259" w:lineRule="auto"/>
        <w:ind w:left="993" w:hanging="567"/>
        <w:rPr>
          <w:lang w:val="en-US"/>
        </w:rPr>
      </w:pPr>
      <w:r w:rsidRPr="00201D15">
        <w:rPr>
          <w:b/>
          <w:bCs/>
          <w:lang w:val="en-US"/>
        </w:rPr>
        <w:t>Moderate:</w:t>
      </w:r>
      <w:r w:rsidRPr="00201D15">
        <w:rPr>
          <w:lang w:val="en-US"/>
        </w:rPr>
        <w:t xml:space="preserve"> Events that cause sufficient discomfort to interfere with daily activity and/or require a simple dose of medication. </w:t>
      </w:r>
    </w:p>
    <w:p w14:paraId="37B904FB" w14:textId="77777777" w:rsidR="00074ECB" w:rsidRPr="00201D15" w:rsidRDefault="00074ECB" w:rsidP="00074ECB">
      <w:pPr>
        <w:pStyle w:val="ListParagraph"/>
        <w:numPr>
          <w:ilvl w:val="1"/>
          <w:numId w:val="79"/>
        </w:numPr>
        <w:tabs>
          <w:tab w:val="left" w:pos="1276"/>
        </w:tabs>
        <w:spacing w:after="160" w:line="259" w:lineRule="auto"/>
        <w:ind w:left="993" w:hanging="567"/>
        <w:rPr>
          <w:lang w:val="en-US"/>
        </w:rPr>
      </w:pPr>
      <w:r w:rsidRPr="00201D15">
        <w:rPr>
          <w:b/>
          <w:bCs/>
          <w:lang w:val="en-US"/>
        </w:rPr>
        <w:t>Severe:</w:t>
      </w:r>
      <w:r w:rsidRPr="00201D15">
        <w:rPr>
          <w:lang w:val="en-US"/>
        </w:rPr>
        <w:t xml:space="preserve"> Events that prevent usual daily activity or require complex treatment.</w:t>
      </w:r>
    </w:p>
    <w:p w14:paraId="5000E3FB" w14:textId="77777777" w:rsidR="00074ECB" w:rsidRPr="00201D15" w:rsidRDefault="00074ECB" w:rsidP="00074ECB">
      <w:pPr>
        <w:pStyle w:val="ListParagraph"/>
        <w:numPr>
          <w:ilvl w:val="1"/>
          <w:numId w:val="79"/>
        </w:numPr>
        <w:tabs>
          <w:tab w:val="left" w:pos="1276"/>
        </w:tabs>
        <w:spacing w:after="160" w:line="259" w:lineRule="auto"/>
        <w:ind w:left="993" w:hanging="567"/>
        <w:rPr>
          <w:lang w:val="en-US"/>
        </w:rPr>
      </w:pPr>
      <w:r w:rsidRPr="00201D15">
        <w:rPr>
          <w:b/>
          <w:bCs/>
          <w:lang w:val="en-US"/>
        </w:rPr>
        <w:t>Life Threatening:</w:t>
      </w:r>
      <w:r w:rsidRPr="00201D15">
        <w:rPr>
          <w:lang w:val="en-US"/>
        </w:rPr>
        <w:t xml:space="preserve"> Life-threatening consequences; urgent intervention indicated</w:t>
      </w:r>
    </w:p>
    <w:p w14:paraId="4D36E302" w14:textId="77777777" w:rsidR="00074ECB" w:rsidRDefault="00074ECB" w:rsidP="00074ECB">
      <w:pPr>
        <w:pStyle w:val="ListParagraph"/>
        <w:numPr>
          <w:ilvl w:val="1"/>
          <w:numId w:val="79"/>
        </w:numPr>
        <w:tabs>
          <w:tab w:val="left" w:pos="1276"/>
        </w:tabs>
        <w:spacing w:after="160" w:line="259" w:lineRule="auto"/>
        <w:ind w:left="993" w:hanging="567"/>
        <w:rPr>
          <w:lang w:val="en-US"/>
        </w:rPr>
      </w:pPr>
      <w:r w:rsidRPr="00201D15">
        <w:rPr>
          <w:b/>
          <w:bCs/>
          <w:lang w:val="en-US"/>
        </w:rPr>
        <w:t>Fatal:</w:t>
      </w:r>
      <w:r w:rsidRPr="00201D15">
        <w:rPr>
          <w:lang w:val="en-US"/>
        </w:rPr>
        <w:t xml:space="preserve"> Death related to AE</w:t>
      </w:r>
    </w:p>
    <w:p w14:paraId="4DAFA0DD" w14:textId="77777777" w:rsidR="00074ECB" w:rsidRPr="008F79D6" w:rsidRDefault="00074ECB" w:rsidP="00074ECB">
      <w:pPr>
        <w:widowControl w:val="0"/>
        <w:autoSpaceDE w:val="0"/>
        <w:autoSpaceDN w:val="0"/>
        <w:adjustRightInd w:val="0"/>
        <w:rPr>
          <w:rFonts w:cstheme="minorHAnsi"/>
          <w:color w:val="7030A0"/>
        </w:rPr>
      </w:pPr>
      <w:r w:rsidRPr="008F79D6">
        <w:rPr>
          <w:rFonts w:cstheme="minorHAnsi"/>
          <w:b/>
          <w:bCs/>
          <w:color w:val="7030A0"/>
        </w:rPr>
        <w:t>For Oncology Trials</w:t>
      </w:r>
      <w:r w:rsidRPr="008F79D6">
        <w:rPr>
          <w:rFonts w:cstheme="minorHAnsi"/>
          <w:color w:val="7030A0"/>
        </w:rPr>
        <w:t xml:space="preserve"> – you may replace this with the NCI CTCAE criteria for reporting severity (Grade 1-5).  The following wording may be used:</w:t>
      </w:r>
    </w:p>
    <w:p w14:paraId="65BB0FA8" w14:textId="362504FE" w:rsidR="00074ECB" w:rsidRPr="008F79D6" w:rsidRDefault="00074ECB" w:rsidP="00074ECB">
      <w:pPr>
        <w:widowControl w:val="0"/>
        <w:autoSpaceDE w:val="0"/>
        <w:autoSpaceDN w:val="0"/>
        <w:adjustRightInd w:val="0"/>
        <w:rPr>
          <w:rFonts w:cstheme="minorHAnsi"/>
          <w:color w:val="00B050"/>
        </w:rPr>
      </w:pPr>
      <w:r w:rsidRPr="008F79D6">
        <w:rPr>
          <w:rFonts w:cstheme="minorHAnsi"/>
          <w:color w:val="00B050"/>
        </w:rPr>
        <w:t xml:space="preserve">All events should be graded for severity according to the NCI-CTCAE Toxicity Criteria (Version#. ##).  CTCAE v#. ## can be downloaded from the following URL: </w:t>
      </w:r>
      <w:r w:rsidR="0013189B">
        <w:rPr>
          <w:rFonts w:cstheme="minorHAnsi"/>
          <w:color w:val="00B050"/>
        </w:rPr>
        <w:t>&lt;</w:t>
      </w:r>
      <w:r w:rsidRPr="008F79D6">
        <w:rPr>
          <w:rFonts w:cstheme="minorHAnsi"/>
          <w:color w:val="00B050"/>
        </w:rPr>
        <w:t>In</w:t>
      </w:r>
      <w:r w:rsidR="0013189B">
        <w:rPr>
          <w:rFonts w:cstheme="minorHAnsi"/>
          <w:color w:val="00B050"/>
        </w:rPr>
        <w:t>sert</w:t>
      </w:r>
      <w:r w:rsidRPr="008F79D6">
        <w:rPr>
          <w:rFonts w:cstheme="minorHAnsi"/>
          <w:color w:val="00B050"/>
        </w:rPr>
        <w:t xml:space="preserve"> web link</w:t>
      </w:r>
      <w:r w:rsidR="0013189B">
        <w:rPr>
          <w:rFonts w:cstheme="minorHAnsi"/>
          <w:color w:val="00B050"/>
        </w:rPr>
        <w:t>&gt;</w:t>
      </w:r>
      <w:r w:rsidRPr="008F79D6">
        <w:rPr>
          <w:rFonts w:cstheme="minorHAnsi"/>
          <w:color w:val="00B050"/>
        </w:rPr>
        <w:t>.</w:t>
      </w:r>
    </w:p>
    <w:p w14:paraId="35728E9E" w14:textId="575F0F5E" w:rsidR="00645165" w:rsidRPr="00645165" w:rsidRDefault="00645165" w:rsidP="00566505">
      <w:pPr>
        <w:pStyle w:val="Heading1"/>
        <w:numPr>
          <w:ilvl w:val="2"/>
          <w:numId w:val="7"/>
        </w:numPr>
        <w:spacing w:before="0" w:line="240" w:lineRule="auto"/>
        <w:jc w:val="both"/>
        <w:rPr>
          <w:rFonts w:asciiTheme="majorHAnsi" w:hAnsiTheme="majorHAnsi"/>
          <w:caps w:val="0"/>
          <w:szCs w:val="22"/>
        </w:rPr>
      </w:pPr>
      <w:bookmarkStart w:id="598" w:name="_Toc185495258"/>
      <w:r w:rsidRPr="00645165">
        <w:rPr>
          <w:rFonts w:asciiTheme="majorHAnsi" w:hAnsiTheme="majorHAnsi"/>
          <w:caps w:val="0"/>
          <w:szCs w:val="22"/>
        </w:rPr>
        <w:t>Assessment of expectedness of AEs</w:t>
      </w:r>
      <w:bookmarkEnd w:id="598"/>
    </w:p>
    <w:p w14:paraId="5C919CD6" w14:textId="77777777" w:rsidR="00645165" w:rsidRDefault="00645165" w:rsidP="00645165">
      <w:pPr>
        <w:tabs>
          <w:tab w:val="left" w:pos="1276"/>
        </w:tabs>
        <w:rPr>
          <w:lang w:val="en-US"/>
        </w:rPr>
      </w:pPr>
      <w:r w:rsidRPr="004E49C6">
        <w:rPr>
          <w:lang w:val="en-US"/>
        </w:rPr>
        <w:t>Expected adverse reactions are AEs that are known to occur for the trial intervention being studied. Expectedness is assessed based on the awareness of AEs/SAEs previously observed, not on the basis of what might be anticipated from the properties of the trial intervention.</w:t>
      </w:r>
    </w:p>
    <w:p w14:paraId="65AAB13F" w14:textId="4BBE29C8" w:rsidR="00AB1B17" w:rsidRDefault="0071620F" w:rsidP="00645165">
      <w:pPr>
        <w:tabs>
          <w:tab w:val="left" w:pos="1276"/>
        </w:tabs>
        <w:rPr>
          <w:lang w:val="en-US"/>
        </w:rPr>
      </w:pPr>
      <w:r>
        <w:rPr>
          <w:lang w:val="en-US"/>
        </w:rPr>
        <w:t>SARs</w:t>
      </w:r>
      <w:r w:rsidR="00502EFE">
        <w:rPr>
          <w:lang w:val="en-US"/>
        </w:rPr>
        <w:t xml:space="preserve">/SADEs </w:t>
      </w:r>
      <w:r w:rsidR="00502EFE" w:rsidRPr="007E62C0">
        <w:rPr>
          <w:color w:val="7030A0"/>
          <w:lang w:val="en-US"/>
        </w:rPr>
        <w:t>(delete SAR or SADE as relevant to intervention type in your trial)</w:t>
      </w:r>
      <w:r w:rsidR="00AB1B17" w:rsidRPr="007E62C0">
        <w:rPr>
          <w:color w:val="7030A0"/>
          <w:lang w:val="en-US"/>
        </w:rPr>
        <w:t xml:space="preserve"> </w:t>
      </w:r>
      <w:r w:rsidR="00AB1B17" w:rsidRPr="004E49C6">
        <w:rPr>
          <w:lang w:val="en-US"/>
        </w:rPr>
        <w:t>must be assessed to determine whether the event is expected or unexpected in terms of the current known safety profile of the intervention. An SA</w:t>
      </w:r>
      <w:r w:rsidR="002A6159">
        <w:rPr>
          <w:lang w:val="en-US"/>
        </w:rPr>
        <w:t>R</w:t>
      </w:r>
      <w:r w:rsidR="00AB1B17" w:rsidRPr="004E49C6">
        <w:rPr>
          <w:lang w:val="en-US"/>
        </w:rPr>
        <w:t xml:space="preserve"> will be considered unexpected if the nature, severity, or frequency of the event is not consistent with the risk information previously described </w:t>
      </w:r>
      <w:r w:rsidR="00AB1B17">
        <w:rPr>
          <w:lang w:val="en-US"/>
        </w:rPr>
        <w:t xml:space="preserve">in the Reference Safety Information (RSI) </w:t>
      </w:r>
      <w:r w:rsidR="00AB1B17" w:rsidRPr="004E49C6">
        <w:rPr>
          <w:lang w:val="en-US"/>
        </w:rPr>
        <w:t>for the trial intervention.</w:t>
      </w:r>
      <w:r w:rsidR="00AB1B17">
        <w:rPr>
          <w:lang w:val="en-US"/>
        </w:rPr>
        <w:t xml:space="preserve"> </w:t>
      </w:r>
    </w:p>
    <w:p w14:paraId="7C2C6EB3" w14:textId="7B6B5DC3" w:rsidR="00FF2487" w:rsidRPr="007817CA" w:rsidRDefault="00FF2487" w:rsidP="00645165">
      <w:pPr>
        <w:tabs>
          <w:tab w:val="left" w:pos="1276"/>
        </w:tabs>
        <w:rPr>
          <w:color w:val="7030A0"/>
          <w:lang w:val="en-US"/>
        </w:rPr>
      </w:pPr>
      <w:r w:rsidRPr="007817CA">
        <w:rPr>
          <w:color w:val="7030A0"/>
          <w:lang w:val="en-US"/>
        </w:rPr>
        <w:t xml:space="preserve">Identify the source of the reference safety information used to determine expectedness of AEs that </w:t>
      </w:r>
      <w:r w:rsidR="002869D3" w:rsidRPr="007817CA">
        <w:rPr>
          <w:color w:val="7030A0"/>
          <w:lang w:val="en-US"/>
        </w:rPr>
        <w:t>are deemed to be related to the trial intervention</w:t>
      </w:r>
      <w:r w:rsidR="000C3144" w:rsidRPr="007817CA">
        <w:rPr>
          <w:color w:val="7030A0"/>
          <w:lang w:val="en-US"/>
        </w:rPr>
        <w:t xml:space="preserve">, </w:t>
      </w:r>
      <w:proofErr w:type="spellStart"/>
      <w:r w:rsidR="000C3144" w:rsidRPr="007817CA">
        <w:rPr>
          <w:color w:val="7030A0"/>
          <w:lang w:val="en-US"/>
        </w:rPr>
        <w:t>e.g</w:t>
      </w:r>
      <w:proofErr w:type="spellEnd"/>
      <w:r w:rsidR="000C3144" w:rsidRPr="007817CA">
        <w:rPr>
          <w:color w:val="7030A0"/>
          <w:lang w:val="en-US"/>
        </w:rPr>
        <w:t xml:space="preserve"> </w:t>
      </w:r>
      <w:r w:rsidR="000D4345" w:rsidRPr="007817CA">
        <w:rPr>
          <w:color w:val="7030A0"/>
          <w:lang w:val="en-US"/>
        </w:rPr>
        <w:t xml:space="preserve">For IMPs this may be an </w:t>
      </w:r>
      <w:r w:rsidR="000C3144" w:rsidRPr="007817CA">
        <w:rPr>
          <w:color w:val="7030A0"/>
          <w:lang w:val="en-US"/>
        </w:rPr>
        <w:t>Investigator Brochure, TGA-approved Product Information</w:t>
      </w:r>
      <w:r w:rsidR="000D4345" w:rsidRPr="007817CA">
        <w:rPr>
          <w:color w:val="7030A0"/>
          <w:lang w:val="en-US"/>
        </w:rPr>
        <w:t xml:space="preserve"> or protocol</w:t>
      </w:r>
      <w:r w:rsidR="003E328D" w:rsidRPr="007817CA">
        <w:rPr>
          <w:color w:val="7030A0"/>
          <w:lang w:val="en-US"/>
        </w:rPr>
        <w:t xml:space="preserve">.  For </w:t>
      </w:r>
      <w:r w:rsidR="006535E4" w:rsidRPr="007817CA">
        <w:rPr>
          <w:color w:val="7030A0"/>
          <w:lang w:val="en-US"/>
        </w:rPr>
        <w:t>IMDs this may be Instructions for Use, the risk assessment and management plan</w:t>
      </w:r>
      <w:r w:rsidR="000D4345" w:rsidRPr="007817CA">
        <w:rPr>
          <w:color w:val="7030A0"/>
          <w:lang w:val="en-US"/>
        </w:rPr>
        <w:t xml:space="preserve">, or protocol. </w:t>
      </w:r>
    </w:p>
    <w:p w14:paraId="74690794" w14:textId="558E34AC" w:rsidR="005817DF" w:rsidRPr="001000BB" w:rsidRDefault="005817DF" w:rsidP="005817DF">
      <w:pPr>
        <w:pStyle w:val="CommentText"/>
        <w:spacing w:after="120"/>
        <w:rPr>
          <w:sz w:val="22"/>
          <w:szCs w:val="22"/>
          <w:lang w:val="en-US"/>
        </w:rPr>
      </w:pPr>
      <w:r w:rsidRPr="001000BB">
        <w:rPr>
          <w:sz w:val="22"/>
          <w:szCs w:val="22"/>
          <w:lang w:val="en-US"/>
        </w:rPr>
        <w:t>Expectedness is determined by the Sponsor-Investigator</w:t>
      </w:r>
      <w:r w:rsidR="002537CA" w:rsidRPr="001000BB">
        <w:rPr>
          <w:sz w:val="22"/>
          <w:szCs w:val="22"/>
          <w:lang w:val="en-US"/>
        </w:rPr>
        <w:t xml:space="preserve"> or their delegate who must be</w:t>
      </w:r>
      <w:r w:rsidRPr="001000BB">
        <w:rPr>
          <w:sz w:val="22"/>
          <w:szCs w:val="22"/>
          <w:lang w:val="en-US"/>
        </w:rPr>
        <w:t xml:space="preserve"> medically qualified and delegated this responsibility by the Sponsor-Investigator</w:t>
      </w:r>
      <w:r w:rsidR="001000BB" w:rsidRPr="001000BB">
        <w:rPr>
          <w:sz w:val="22"/>
          <w:szCs w:val="22"/>
          <w:lang w:val="en-US"/>
        </w:rPr>
        <w:t xml:space="preserve">. </w:t>
      </w:r>
    </w:p>
    <w:p w14:paraId="1E43FE68" w14:textId="77777777" w:rsidR="00A21DDC" w:rsidRDefault="00A21DDC" w:rsidP="00A21DDC"/>
    <w:p w14:paraId="07F43198" w14:textId="4241CADA" w:rsidR="00AD144B" w:rsidRDefault="00C07563" w:rsidP="009E4BD2">
      <w:pPr>
        <w:pStyle w:val="Heading1"/>
        <w:numPr>
          <w:ilvl w:val="1"/>
          <w:numId w:val="7"/>
        </w:numPr>
        <w:spacing w:before="0" w:line="240" w:lineRule="auto"/>
        <w:ind w:left="1207" w:hanging="782"/>
        <w:jc w:val="both"/>
        <w:rPr>
          <w:rFonts w:asciiTheme="majorHAnsi" w:hAnsiTheme="majorHAnsi"/>
          <w:caps w:val="0"/>
        </w:rPr>
      </w:pPr>
      <w:bookmarkStart w:id="599" w:name="_Toc185495259"/>
      <w:bookmarkEnd w:id="595"/>
      <w:bookmarkEnd w:id="596"/>
      <w:r>
        <w:rPr>
          <w:rFonts w:asciiTheme="majorHAnsi" w:hAnsiTheme="majorHAnsi"/>
          <w:caps w:val="0"/>
        </w:rPr>
        <w:t>Known</w:t>
      </w:r>
      <w:r w:rsidR="00E716EB">
        <w:rPr>
          <w:rFonts w:asciiTheme="majorHAnsi" w:hAnsiTheme="majorHAnsi"/>
          <w:caps w:val="0"/>
        </w:rPr>
        <w:t xml:space="preserve"> Adverse Events, Harms, Risks or Discomforts</w:t>
      </w:r>
      <w:bookmarkEnd w:id="599"/>
    </w:p>
    <w:p w14:paraId="4E0C94FA" w14:textId="0549CE50" w:rsidR="00713FA5" w:rsidRPr="00DC52DA" w:rsidRDefault="00713FA5" w:rsidP="00B12193">
      <w:pPr>
        <w:pStyle w:val="CommentText"/>
        <w:spacing w:after="120"/>
        <w:rPr>
          <w:rFonts w:asciiTheme="majorHAnsi" w:hAnsiTheme="majorHAnsi"/>
          <w:iCs/>
          <w:color w:val="7030A0"/>
          <w:sz w:val="22"/>
          <w:szCs w:val="22"/>
          <w:lang w:bidi="en-US"/>
        </w:rPr>
      </w:pPr>
    </w:p>
    <w:p w14:paraId="62168DE5" w14:textId="08287854" w:rsidR="00DF34A4" w:rsidRPr="00DC52DA" w:rsidRDefault="00DF34A4" w:rsidP="00B12193">
      <w:pPr>
        <w:pStyle w:val="CommentText"/>
        <w:spacing w:after="120"/>
        <w:rPr>
          <w:rFonts w:asciiTheme="majorHAnsi" w:hAnsiTheme="majorHAnsi"/>
          <w:iCs/>
          <w:color w:val="7030A0"/>
          <w:sz w:val="22"/>
          <w:szCs w:val="22"/>
          <w:lang w:bidi="en-US"/>
        </w:rPr>
      </w:pPr>
      <w:r w:rsidRPr="00DC52DA">
        <w:rPr>
          <w:rFonts w:asciiTheme="majorHAnsi" w:hAnsiTheme="majorHAnsi"/>
          <w:iCs/>
          <w:color w:val="7030A0"/>
          <w:sz w:val="22"/>
          <w:szCs w:val="22"/>
          <w:lang w:bidi="en-US"/>
        </w:rPr>
        <w:t>Provide the following information in this section</w:t>
      </w:r>
      <w:r w:rsidR="001D245C">
        <w:rPr>
          <w:rFonts w:asciiTheme="majorHAnsi" w:hAnsiTheme="majorHAnsi"/>
          <w:iCs/>
          <w:color w:val="7030A0"/>
          <w:sz w:val="22"/>
          <w:szCs w:val="22"/>
          <w:lang w:bidi="en-US"/>
        </w:rPr>
        <w:t xml:space="preserve"> and/or cross-reference Section </w:t>
      </w:r>
      <w:r w:rsidR="004268A2">
        <w:rPr>
          <w:rFonts w:asciiTheme="majorHAnsi" w:hAnsiTheme="majorHAnsi"/>
          <w:iCs/>
          <w:color w:val="7030A0"/>
          <w:sz w:val="22"/>
          <w:szCs w:val="22"/>
          <w:lang w:bidi="en-US"/>
        </w:rPr>
        <w:t>2.3.1 Known potential risks</w:t>
      </w:r>
      <w:r w:rsidRPr="00DC52DA">
        <w:rPr>
          <w:rFonts w:asciiTheme="majorHAnsi" w:hAnsiTheme="majorHAnsi"/>
          <w:iCs/>
          <w:color w:val="7030A0"/>
          <w:sz w:val="22"/>
          <w:szCs w:val="22"/>
          <w:lang w:bidi="en-US"/>
        </w:rPr>
        <w:t>:</w:t>
      </w:r>
    </w:p>
    <w:p w14:paraId="6E20F88A" w14:textId="2C8072A6" w:rsidR="00F55804" w:rsidRPr="00DC52DA" w:rsidRDefault="00F55804" w:rsidP="00D95255">
      <w:pPr>
        <w:pStyle w:val="CommentText"/>
        <w:numPr>
          <w:ilvl w:val="0"/>
          <w:numId w:val="69"/>
        </w:numPr>
        <w:spacing w:after="120"/>
        <w:rPr>
          <w:rFonts w:asciiTheme="majorHAnsi" w:hAnsiTheme="majorHAnsi"/>
          <w:iCs/>
          <w:color w:val="7030A0"/>
          <w:sz w:val="22"/>
          <w:szCs w:val="22"/>
          <w:lang w:bidi="en-US"/>
        </w:rPr>
      </w:pPr>
      <w:r w:rsidRPr="00DC52DA">
        <w:rPr>
          <w:rFonts w:asciiTheme="majorHAnsi" w:hAnsiTheme="majorHAnsi"/>
          <w:iCs/>
          <w:color w:val="7030A0"/>
          <w:sz w:val="22"/>
          <w:szCs w:val="22"/>
          <w:lang w:bidi="en-US"/>
        </w:rPr>
        <w:t>Expected adverse reactions are AEs that are known to occur for the study intervention being studie</w:t>
      </w:r>
      <w:r w:rsidR="00630960" w:rsidRPr="00DC52DA">
        <w:rPr>
          <w:rFonts w:asciiTheme="majorHAnsi" w:hAnsiTheme="majorHAnsi"/>
          <w:iCs/>
          <w:color w:val="7030A0"/>
          <w:sz w:val="22"/>
          <w:szCs w:val="22"/>
          <w:lang w:bidi="en-US"/>
        </w:rPr>
        <w:t>d</w:t>
      </w:r>
      <w:r w:rsidR="0045494F" w:rsidRPr="00DC52DA">
        <w:rPr>
          <w:rFonts w:asciiTheme="majorHAnsi" w:hAnsiTheme="majorHAnsi"/>
          <w:iCs/>
          <w:color w:val="7030A0"/>
          <w:sz w:val="22"/>
          <w:szCs w:val="22"/>
          <w:lang w:bidi="en-US"/>
        </w:rPr>
        <w:t xml:space="preserve">, </w:t>
      </w:r>
      <w:r w:rsidR="0045494F" w:rsidRPr="00DC52DA">
        <w:rPr>
          <w:rFonts w:asciiTheme="majorHAnsi" w:hAnsiTheme="majorHAnsi"/>
          <w:iCs/>
          <w:color w:val="7030A0"/>
        </w:rPr>
        <w:t>not</w:t>
      </w:r>
      <w:r w:rsidR="0045494F" w:rsidRPr="00DC52DA">
        <w:rPr>
          <w:rFonts w:asciiTheme="majorHAnsi" w:hAnsiTheme="majorHAnsi"/>
          <w:b/>
          <w:iCs/>
          <w:color w:val="7030A0"/>
        </w:rPr>
        <w:t xml:space="preserve"> what might be anticipated</w:t>
      </w:r>
      <w:r w:rsidR="0045494F" w:rsidRPr="00DC52DA">
        <w:rPr>
          <w:rFonts w:asciiTheme="majorHAnsi" w:hAnsiTheme="majorHAnsi"/>
          <w:iCs/>
          <w:color w:val="7030A0"/>
        </w:rPr>
        <w:t xml:space="preserve"> from the properties of the trial intervention.</w:t>
      </w:r>
    </w:p>
    <w:p w14:paraId="007043A5" w14:textId="102A2BFE" w:rsidR="00FB28D2" w:rsidRPr="00DC52DA" w:rsidRDefault="00BB37B5" w:rsidP="00D95255">
      <w:pPr>
        <w:pStyle w:val="CommentText"/>
        <w:numPr>
          <w:ilvl w:val="0"/>
          <w:numId w:val="69"/>
        </w:numPr>
        <w:spacing w:after="120"/>
        <w:rPr>
          <w:rFonts w:asciiTheme="majorHAnsi" w:hAnsiTheme="majorHAnsi"/>
          <w:iCs/>
          <w:color w:val="7030A0"/>
          <w:sz w:val="22"/>
          <w:szCs w:val="22"/>
          <w:lang w:bidi="en-US"/>
        </w:rPr>
      </w:pPr>
      <w:r w:rsidRPr="00DC52DA">
        <w:rPr>
          <w:rFonts w:asciiTheme="majorHAnsi" w:hAnsiTheme="majorHAnsi"/>
          <w:iCs/>
          <w:color w:val="7030A0"/>
          <w:sz w:val="22"/>
          <w:szCs w:val="22"/>
          <w:lang w:bidi="en-US"/>
        </w:rPr>
        <w:t>Provide a detailed list of all adverse effects associated with the trial IMP/IMD that participants may (or have the potential) to experience.</w:t>
      </w:r>
    </w:p>
    <w:p w14:paraId="2C540F70" w14:textId="5D573A46" w:rsidR="002F24FA" w:rsidRPr="00DC52DA" w:rsidRDefault="002F24FA" w:rsidP="00D95255">
      <w:pPr>
        <w:pStyle w:val="CommentText"/>
        <w:numPr>
          <w:ilvl w:val="0"/>
          <w:numId w:val="69"/>
        </w:numPr>
        <w:spacing w:after="120"/>
        <w:rPr>
          <w:rFonts w:asciiTheme="majorHAnsi" w:hAnsiTheme="majorHAnsi"/>
          <w:iCs/>
          <w:color w:val="7030A0"/>
          <w:sz w:val="22"/>
          <w:szCs w:val="22"/>
          <w:lang w:bidi="en-US"/>
        </w:rPr>
      </w:pPr>
      <w:r w:rsidRPr="00DC52DA">
        <w:rPr>
          <w:rFonts w:asciiTheme="majorHAnsi" w:hAnsiTheme="majorHAnsi"/>
          <w:iCs/>
          <w:color w:val="7030A0"/>
          <w:sz w:val="22"/>
          <w:szCs w:val="22"/>
          <w:lang w:bidi="en-US"/>
        </w:rPr>
        <w:t>Provide a detailed list of all adverse effects associated with the trial IMP/IMD that participants may (or have the potential) to experience</w:t>
      </w:r>
    </w:p>
    <w:p w14:paraId="0B7888F3" w14:textId="0F490C79" w:rsidR="00713FA5" w:rsidRPr="00DC52DA" w:rsidRDefault="006E764F" w:rsidP="00D95255">
      <w:pPr>
        <w:pStyle w:val="CommentText"/>
        <w:numPr>
          <w:ilvl w:val="0"/>
          <w:numId w:val="69"/>
        </w:numPr>
        <w:spacing w:after="120"/>
        <w:rPr>
          <w:rFonts w:asciiTheme="majorHAnsi" w:hAnsiTheme="majorHAnsi"/>
          <w:iCs/>
          <w:color w:val="7030A0"/>
          <w:sz w:val="22"/>
          <w:szCs w:val="22"/>
          <w:lang w:bidi="en-US"/>
        </w:rPr>
      </w:pPr>
      <w:r w:rsidRPr="00DC52DA">
        <w:rPr>
          <w:rFonts w:asciiTheme="majorHAnsi" w:hAnsiTheme="majorHAnsi"/>
          <w:iCs/>
          <w:color w:val="7030A0"/>
          <w:sz w:val="22"/>
          <w:szCs w:val="22"/>
          <w:lang w:bidi="en-US"/>
        </w:rPr>
        <w:t>Specif</w:t>
      </w:r>
      <w:r w:rsidR="00630960" w:rsidRPr="00DC52DA">
        <w:rPr>
          <w:rFonts w:asciiTheme="majorHAnsi" w:hAnsiTheme="majorHAnsi"/>
          <w:iCs/>
          <w:color w:val="7030A0"/>
          <w:sz w:val="22"/>
          <w:szCs w:val="22"/>
          <w:lang w:bidi="en-US"/>
        </w:rPr>
        <w:t>y the source of the reference safety information used to determine the expectedness</w:t>
      </w:r>
      <w:r w:rsidR="00061DC2" w:rsidRPr="00DC52DA">
        <w:rPr>
          <w:rFonts w:asciiTheme="majorHAnsi" w:hAnsiTheme="majorHAnsi"/>
          <w:iCs/>
          <w:color w:val="7030A0"/>
          <w:sz w:val="22"/>
          <w:szCs w:val="22"/>
          <w:lang w:bidi="en-US"/>
        </w:rPr>
        <w:t xml:space="preserve"> of the AE, </w:t>
      </w:r>
      <w:r w:rsidR="001472AE" w:rsidRPr="00DC52DA">
        <w:rPr>
          <w:rFonts w:asciiTheme="majorHAnsi" w:hAnsiTheme="majorHAnsi"/>
          <w:iCs/>
          <w:color w:val="7030A0"/>
          <w:sz w:val="22"/>
          <w:szCs w:val="22"/>
          <w:lang w:bidi="en-US"/>
        </w:rPr>
        <w:t xml:space="preserve">e.g. in </w:t>
      </w:r>
      <w:r w:rsidR="00C203B5" w:rsidRPr="00DC52DA">
        <w:rPr>
          <w:rFonts w:asciiTheme="majorHAnsi" w:hAnsiTheme="majorHAnsi"/>
          <w:iCs/>
          <w:color w:val="7030A0"/>
          <w:sz w:val="22"/>
          <w:szCs w:val="22"/>
          <w:lang w:bidi="en-US"/>
        </w:rPr>
        <w:t>the Investigator Brochure, TGA approved Product Information</w:t>
      </w:r>
      <w:r w:rsidR="00AA59BF" w:rsidRPr="00DC52DA">
        <w:rPr>
          <w:rFonts w:asciiTheme="majorHAnsi" w:hAnsiTheme="majorHAnsi"/>
          <w:iCs/>
          <w:color w:val="7030A0"/>
          <w:sz w:val="22"/>
          <w:szCs w:val="22"/>
          <w:lang w:bidi="en-US"/>
        </w:rPr>
        <w:t xml:space="preserve">.  </w:t>
      </w:r>
    </w:p>
    <w:p w14:paraId="1CADD65C" w14:textId="77777777" w:rsidR="00A67AC4" w:rsidRDefault="00A67AC4" w:rsidP="00A67AC4">
      <w:pPr>
        <w:autoSpaceDE w:val="0"/>
        <w:autoSpaceDN w:val="0"/>
        <w:adjustRightInd w:val="0"/>
        <w:spacing w:after="0" w:line="240" w:lineRule="auto"/>
        <w:jc w:val="both"/>
        <w:rPr>
          <w:rFonts w:asciiTheme="majorHAnsi" w:hAnsiTheme="majorHAnsi" w:cs="Calibri"/>
          <w:bCs/>
          <w:iCs/>
          <w:color w:val="00B050"/>
          <w:lang w:eastAsia="en-AU"/>
        </w:rPr>
      </w:pPr>
    </w:p>
    <w:p w14:paraId="290A67D6" w14:textId="5EA577AB" w:rsidR="00755B64" w:rsidRPr="00E479C8" w:rsidRDefault="00D70B1E" w:rsidP="00A37F6B">
      <w:pPr>
        <w:pStyle w:val="Heading1"/>
        <w:numPr>
          <w:ilvl w:val="1"/>
          <w:numId w:val="7"/>
        </w:numPr>
        <w:spacing w:before="0" w:line="240" w:lineRule="auto"/>
        <w:ind w:left="1207" w:hanging="782"/>
        <w:jc w:val="both"/>
        <w:rPr>
          <w:rFonts w:asciiTheme="majorHAnsi" w:hAnsiTheme="majorHAnsi"/>
          <w:caps w:val="0"/>
        </w:rPr>
      </w:pPr>
      <w:bookmarkStart w:id="600" w:name="_Toc185495260"/>
      <w:r>
        <w:rPr>
          <w:rFonts w:asciiTheme="majorHAnsi" w:hAnsiTheme="majorHAnsi"/>
          <w:caps w:val="0"/>
        </w:rPr>
        <w:t>Recording and Reporting of safety events</w:t>
      </w:r>
      <w:bookmarkEnd w:id="600"/>
    </w:p>
    <w:p w14:paraId="6C1AE439" w14:textId="396F7638" w:rsidR="007E7E15" w:rsidRPr="00E479C8" w:rsidRDefault="007E7E15" w:rsidP="00A37F6B">
      <w:pPr>
        <w:pStyle w:val="Heading1"/>
        <w:numPr>
          <w:ilvl w:val="2"/>
          <w:numId w:val="7"/>
        </w:numPr>
        <w:spacing w:before="0" w:line="240" w:lineRule="auto"/>
        <w:jc w:val="both"/>
        <w:rPr>
          <w:rFonts w:asciiTheme="majorHAnsi" w:hAnsiTheme="majorHAnsi"/>
          <w:caps w:val="0"/>
        </w:rPr>
      </w:pPr>
      <w:bookmarkStart w:id="601" w:name="_Toc185495261"/>
      <w:r>
        <w:rPr>
          <w:rFonts w:asciiTheme="majorHAnsi" w:hAnsiTheme="majorHAnsi"/>
          <w:caps w:val="0"/>
        </w:rPr>
        <w:t xml:space="preserve">Recording of </w:t>
      </w:r>
      <w:r w:rsidR="00DB7AA9">
        <w:rPr>
          <w:rFonts w:asciiTheme="majorHAnsi" w:hAnsiTheme="majorHAnsi"/>
          <w:caps w:val="0"/>
        </w:rPr>
        <w:t>adverse</w:t>
      </w:r>
      <w:r>
        <w:rPr>
          <w:rFonts w:asciiTheme="majorHAnsi" w:hAnsiTheme="majorHAnsi"/>
          <w:caps w:val="0"/>
        </w:rPr>
        <w:t xml:space="preserve"> events</w:t>
      </w:r>
      <w:r w:rsidR="005C6D8F">
        <w:rPr>
          <w:rFonts w:asciiTheme="majorHAnsi" w:hAnsiTheme="majorHAnsi"/>
          <w:caps w:val="0"/>
        </w:rPr>
        <w:t xml:space="preserve"> and serious adverse events</w:t>
      </w:r>
      <w:bookmarkEnd w:id="601"/>
    </w:p>
    <w:p w14:paraId="5A937625" w14:textId="170E0B3F" w:rsidR="00755B64" w:rsidRDefault="00D36466" w:rsidP="00A67AC4">
      <w:pPr>
        <w:autoSpaceDE w:val="0"/>
        <w:autoSpaceDN w:val="0"/>
        <w:adjustRightInd w:val="0"/>
        <w:spacing w:after="0" w:line="240" w:lineRule="auto"/>
        <w:jc w:val="both"/>
        <w:rPr>
          <w:rFonts w:asciiTheme="majorHAnsi" w:hAnsiTheme="majorHAnsi" w:cs="Calibri"/>
          <w:bCs/>
          <w:iCs/>
          <w:lang w:eastAsia="en-AU"/>
        </w:rPr>
      </w:pPr>
      <w:r>
        <w:rPr>
          <w:rFonts w:asciiTheme="majorHAnsi" w:hAnsiTheme="majorHAnsi" w:cs="Calibri"/>
          <w:bCs/>
          <w:iCs/>
          <w:lang w:eastAsia="en-AU"/>
        </w:rPr>
        <w:t>Adverse events (inclu</w:t>
      </w:r>
      <w:r w:rsidR="00102425">
        <w:rPr>
          <w:rFonts w:asciiTheme="majorHAnsi" w:hAnsiTheme="majorHAnsi" w:cs="Calibri"/>
          <w:bCs/>
          <w:iCs/>
          <w:lang w:eastAsia="en-AU"/>
        </w:rPr>
        <w:t xml:space="preserve">sive of </w:t>
      </w:r>
      <w:r w:rsidR="00C74C69">
        <w:rPr>
          <w:rFonts w:asciiTheme="majorHAnsi" w:hAnsiTheme="majorHAnsi" w:cs="Calibri"/>
          <w:bCs/>
          <w:iCs/>
          <w:lang w:eastAsia="en-AU"/>
        </w:rPr>
        <w:t>ARs, SAEs, SARs, SUSARs) should be recorded in the medical record and the</w:t>
      </w:r>
      <w:r w:rsidR="0046679D">
        <w:rPr>
          <w:rFonts w:asciiTheme="majorHAnsi" w:hAnsiTheme="majorHAnsi" w:cs="Calibri"/>
          <w:bCs/>
          <w:iCs/>
          <w:lang w:eastAsia="en-AU"/>
        </w:rPr>
        <w:t xml:space="preserve"> appropriate section of the CRF and/or AE</w:t>
      </w:r>
      <w:r w:rsidR="00815D21">
        <w:rPr>
          <w:rFonts w:asciiTheme="majorHAnsi" w:hAnsiTheme="majorHAnsi" w:cs="Calibri"/>
          <w:bCs/>
          <w:iCs/>
          <w:lang w:eastAsia="en-AU"/>
        </w:rPr>
        <w:t xml:space="preserve">/AR log. </w:t>
      </w:r>
    </w:p>
    <w:p w14:paraId="78CF3031" w14:textId="77777777" w:rsidR="00815D21" w:rsidRDefault="00815D21" w:rsidP="00A67AC4">
      <w:pPr>
        <w:autoSpaceDE w:val="0"/>
        <w:autoSpaceDN w:val="0"/>
        <w:adjustRightInd w:val="0"/>
        <w:spacing w:after="0" w:line="240" w:lineRule="auto"/>
        <w:jc w:val="both"/>
        <w:rPr>
          <w:rFonts w:asciiTheme="majorHAnsi" w:hAnsiTheme="majorHAnsi" w:cs="Calibri"/>
          <w:bCs/>
          <w:iCs/>
          <w:lang w:eastAsia="en-AU"/>
        </w:rPr>
      </w:pPr>
    </w:p>
    <w:p w14:paraId="537A4DDB" w14:textId="2A69B28C" w:rsidR="00815D21" w:rsidRDefault="00815D21" w:rsidP="00A67AC4">
      <w:pPr>
        <w:autoSpaceDE w:val="0"/>
        <w:autoSpaceDN w:val="0"/>
        <w:adjustRightInd w:val="0"/>
        <w:spacing w:after="0" w:line="240" w:lineRule="auto"/>
        <w:jc w:val="both"/>
        <w:rPr>
          <w:rFonts w:asciiTheme="majorHAnsi" w:hAnsiTheme="majorHAnsi" w:cs="Calibri"/>
          <w:bCs/>
          <w:iCs/>
          <w:lang w:eastAsia="en-AU"/>
        </w:rPr>
      </w:pPr>
      <w:r>
        <w:rPr>
          <w:rFonts w:asciiTheme="majorHAnsi" w:hAnsiTheme="majorHAnsi" w:cs="Calibri"/>
          <w:bCs/>
          <w:iCs/>
          <w:lang w:eastAsia="en-AU"/>
        </w:rPr>
        <w:t>Ser</w:t>
      </w:r>
      <w:r w:rsidR="001A4048">
        <w:rPr>
          <w:rFonts w:asciiTheme="majorHAnsi" w:hAnsiTheme="majorHAnsi" w:cs="Calibri"/>
          <w:bCs/>
          <w:iCs/>
          <w:lang w:eastAsia="en-AU"/>
        </w:rPr>
        <w:t>i</w:t>
      </w:r>
      <w:r>
        <w:rPr>
          <w:rFonts w:asciiTheme="majorHAnsi" w:hAnsiTheme="majorHAnsi" w:cs="Calibri"/>
          <w:bCs/>
          <w:iCs/>
          <w:lang w:eastAsia="en-AU"/>
        </w:rPr>
        <w:t xml:space="preserve">ous Adverse Events (inclusive of SARs and SUSARs) </w:t>
      </w:r>
      <w:r w:rsidR="00914998">
        <w:rPr>
          <w:rFonts w:asciiTheme="majorHAnsi" w:hAnsiTheme="majorHAnsi" w:cs="Calibri"/>
          <w:bCs/>
          <w:iCs/>
          <w:lang w:eastAsia="en-AU"/>
        </w:rPr>
        <w:t xml:space="preserve">also require expedited reporting to the </w:t>
      </w:r>
      <w:r w:rsidR="00101240">
        <w:rPr>
          <w:rFonts w:asciiTheme="majorHAnsi" w:hAnsiTheme="majorHAnsi" w:cs="Calibri"/>
          <w:bCs/>
          <w:iCs/>
          <w:lang w:eastAsia="en-AU"/>
        </w:rPr>
        <w:t>Sponsor</w:t>
      </w:r>
      <w:r w:rsidR="00914998">
        <w:rPr>
          <w:rFonts w:asciiTheme="majorHAnsi" w:hAnsiTheme="majorHAnsi" w:cs="Calibri"/>
          <w:bCs/>
          <w:iCs/>
          <w:lang w:eastAsia="en-AU"/>
        </w:rPr>
        <w:t xml:space="preserve"> as detailed in section </w:t>
      </w:r>
      <w:r w:rsidR="00CB4316">
        <w:rPr>
          <w:rFonts w:asciiTheme="majorHAnsi" w:hAnsiTheme="majorHAnsi" w:cs="Calibri"/>
          <w:bCs/>
          <w:iCs/>
          <w:lang w:eastAsia="en-AU"/>
        </w:rPr>
        <w:t xml:space="preserve">8.5.2.  </w:t>
      </w:r>
    </w:p>
    <w:p w14:paraId="593463CC" w14:textId="77777777" w:rsidR="00D70B1E" w:rsidRPr="004D6622" w:rsidRDefault="00D70B1E" w:rsidP="00A67AC4">
      <w:pPr>
        <w:autoSpaceDE w:val="0"/>
        <w:autoSpaceDN w:val="0"/>
        <w:adjustRightInd w:val="0"/>
        <w:spacing w:after="0" w:line="240" w:lineRule="auto"/>
        <w:jc w:val="both"/>
        <w:rPr>
          <w:rFonts w:asciiTheme="majorHAnsi" w:hAnsiTheme="majorHAnsi" w:cs="Calibri"/>
          <w:bCs/>
          <w:iCs/>
          <w:lang w:eastAsia="en-AU"/>
        </w:rPr>
      </w:pPr>
    </w:p>
    <w:p w14:paraId="159F9ED4" w14:textId="0A50B24E" w:rsidR="006F56F7" w:rsidRPr="00E479C8" w:rsidRDefault="00491D5F" w:rsidP="00A37F6B">
      <w:pPr>
        <w:pStyle w:val="Heading1"/>
        <w:numPr>
          <w:ilvl w:val="2"/>
          <w:numId w:val="7"/>
        </w:numPr>
        <w:spacing w:before="0" w:line="240" w:lineRule="auto"/>
        <w:jc w:val="both"/>
        <w:rPr>
          <w:rFonts w:asciiTheme="majorHAnsi" w:hAnsiTheme="majorHAnsi"/>
          <w:caps w:val="0"/>
        </w:rPr>
      </w:pPr>
      <w:bookmarkStart w:id="602" w:name="_Toc514310662"/>
      <w:bookmarkStart w:id="603" w:name="_Toc514310663"/>
      <w:bookmarkStart w:id="604" w:name="_Toc514310664"/>
      <w:bookmarkStart w:id="605" w:name="_Toc514310665"/>
      <w:bookmarkStart w:id="606" w:name="_Toc514310666"/>
      <w:bookmarkStart w:id="607" w:name="_Toc514310667"/>
      <w:bookmarkStart w:id="608" w:name="_Toc514310668"/>
      <w:bookmarkStart w:id="609" w:name="_Toc514310669"/>
      <w:bookmarkStart w:id="610" w:name="_Toc514310670"/>
      <w:bookmarkStart w:id="611" w:name="_Toc514310671"/>
      <w:bookmarkStart w:id="612" w:name="_Toc504391303"/>
      <w:bookmarkStart w:id="613" w:name="_Toc57810303"/>
      <w:bookmarkStart w:id="614" w:name="_Toc182901677"/>
      <w:bookmarkStart w:id="615" w:name="_Toc185495262"/>
      <w:bookmarkEnd w:id="602"/>
      <w:bookmarkEnd w:id="603"/>
      <w:bookmarkEnd w:id="604"/>
      <w:bookmarkEnd w:id="605"/>
      <w:bookmarkEnd w:id="606"/>
      <w:bookmarkEnd w:id="607"/>
      <w:bookmarkEnd w:id="608"/>
      <w:bookmarkEnd w:id="609"/>
      <w:bookmarkEnd w:id="610"/>
      <w:bookmarkEnd w:id="611"/>
      <w:r>
        <w:rPr>
          <w:rFonts w:asciiTheme="majorHAnsi" w:hAnsiTheme="majorHAnsi"/>
          <w:caps w:val="0"/>
        </w:rPr>
        <w:t>Expedited r</w:t>
      </w:r>
      <w:r w:rsidR="006F56F7" w:rsidRPr="006F56F7">
        <w:rPr>
          <w:rFonts w:asciiTheme="majorHAnsi" w:hAnsiTheme="majorHAnsi"/>
          <w:caps w:val="0"/>
        </w:rPr>
        <w:t>eporting</w:t>
      </w:r>
      <w:bookmarkEnd w:id="612"/>
      <w:r w:rsidR="006F56F7" w:rsidRPr="006F56F7">
        <w:rPr>
          <w:rFonts w:asciiTheme="majorHAnsi" w:hAnsiTheme="majorHAnsi"/>
          <w:caps w:val="0"/>
        </w:rPr>
        <w:t xml:space="preserve"> of safety events</w:t>
      </w:r>
      <w:bookmarkEnd w:id="613"/>
      <w:bookmarkEnd w:id="614"/>
      <w:bookmarkEnd w:id="615"/>
    </w:p>
    <w:p w14:paraId="15D99E1D" w14:textId="3B640329" w:rsidR="003C3BA9" w:rsidRPr="003C3BA9" w:rsidRDefault="003C3BA9" w:rsidP="00E31051">
      <w:pPr>
        <w:spacing w:after="0" w:line="240" w:lineRule="auto"/>
        <w:jc w:val="both"/>
        <w:rPr>
          <w:rFonts w:asciiTheme="majorHAnsi" w:eastAsiaTheme="minorHAnsi" w:hAnsiTheme="majorHAnsi"/>
          <w:u w:val="single"/>
        </w:rPr>
      </w:pPr>
      <w:r w:rsidRPr="003C3BA9">
        <w:rPr>
          <w:rFonts w:asciiTheme="majorHAnsi" w:eastAsiaTheme="minorHAnsi" w:hAnsiTheme="majorHAnsi"/>
          <w:u w:val="single"/>
        </w:rPr>
        <w:t>Site Principal Investigator Reporting Procedures</w:t>
      </w:r>
    </w:p>
    <w:p w14:paraId="4D464E4E" w14:textId="164CA81A" w:rsidR="00E31051" w:rsidRPr="00F55A46" w:rsidRDefault="00E31051" w:rsidP="00E31051">
      <w:pPr>
        <w:spacing w:after="0" w:line="240" w:lineRule="auto"/>
        <w:jc w:val="both"/>
        <w:rPr>
          <w:rFonts w:asciiTheme="majorHAnsi" w:eastAsiaTheme="minorHAnsi" w:hAnsiTheme="majorHAnsi"/>
        </w:rPr>
      </w:pPr>
      <w:r w:rsidRPr="00F55A46">
        <w:rPr>
          <w:rFonts w:asciiTheme="majorHAnsi" w:eastAsiaTheme="minorHAnsi" w:hAnsiTheme="majorHAnsi"/>
        </w:rPr>
        <w:t xml:space="preserve">The </w:t>
      </w:r>
      <w:r w:rsidR="001F725A" w:rsidRPr="00F55A46">
        <w:rPr>
          <w:rFonts w:asciiTheme="majorHAnsi" w:eastAsiaTheme="minorHAnsi" w:hAnsiTheme="majorHAnsi"/>
        </w:rPr>
        <w:t xml:space="preserve">Site Principal </w:t>
      </w:r>
      <w:r w:rsidRPr="00F55A46">
        <w:rPr>
          <w:rFonts w:asciiTheme="majorHAnsi" w:eastAsiaTheme="minorHAnsi" w:hAnsiTheme="majorHAnsi"/>
        </w:rPr>
        <w:t>Investigator is responsible for</w:t>
      </w:r>
      <w:r w:rsidR="00872C7E" w:rsidRPr="00F55A46">
        <w:rPr>
          <w:rFonts w:asciiTheme="majorHAnsi" w:eastAsiaTheme="minorHAnsi" w:hAnsiTheme="majorHAnsi"/>
        </w:rPr>
        <w:t xml:space="preserve"> </w:t>
      </w:r>
      <w:r w:rsidR="00F55A46" w:rsidRPr="00F55A46">
        <w:rPr>
          <w:rFonts w:asciiTheme="majorHAnsi" w:hAnsiTheme="majorHAnsi"/>
        </w:rPr>
        <w:t>reporting the following safety events</w:t>
      </w:r>
      <w:r w:rsidR="00872C7E" w:rsidRPr="00F55A46">
        <w:rPr>
          <w:rFonts w:asciiTheme="majorHAnsi" w:hAnsiTheme="majorHAnsi"/>
        </w:rPr>
        <w:t xml:space="preserve"> to the Sponsor-Investigator as soon as possible but within 24 hours of the first knowledge of the event</w:t>
      </w:r>
      <w:r w:rsidRPr="00F55A46">
        <w:rPr>
          <w:rFonts w:asciiTheme="majorHAnsi" w:eastAsiaTheme="minorHAnsi" w:hAnsiTheme="majorHAnsi"/>
        </w:rPr>
        <w:t>:</w:t>
      </w:r>
    </w:p>
    <w:p w14:paraId="1D36F5AF" w14:textId="3E491671" w:rsidR="00E31051" w:rsidRPr="001F725A" w:rsidRDefault="006549A6" w:rsidP="00D95255">
      <w:pPr>
        <w:numPr>
          <w:ilvl w:val="0"/>
          <w:numId w:val="29"/>
        </w:numPr>
        <w:spacing w:after="0" w:line="240" w:lineRule="auto"/>
        <w:jc w:val="both"/>
        <w:rPr>
          <w:rFonts w:asciiTheme="majorHAnsi" w:eastAsiaTheme="minorHAnsi" w:hAnsiTheme="majorHAnsi"/>
        </w:rPr>
      </w:pPr>
      <w:r>
        <w:rPr>
          <w:rFonts w:asciiTheme="majorHAnsi" w:eastAsiaTheme="minorHAnsi" w:hAnsiTheme="majorHAnsi"/>
        </w:rPr>
        <w:t>SSIs</w:t>
      </w:r>
      <w:r w:rsidR="00F5335A">
        <w:rPr>
          <w:rFonts w:asciiTheme="majorHAnsi" w:eastAsiaTheme="minorHAnsi" w:hAnsiTheme="majorHAnsi"/>
        </w:rPr>
        <w:t>/</w:t>
      </w:r>
      <w:r w:rsidR="00E31051" w:rsidRPr="001F725A">
        <w:rPr>
          <w:rFonts w:asciiTheme="majorHAnsi" w:eastAsiaTheme="minorHAnsi" w:hAnsiTheme="majorHAnsi"/>
        </w:rPr>
        <w:t>USMs</w:t>
      </w:r>
    </w:p>
    <w:p w14:paraId="607BF65E" w14:textId="77777777" w:rsidR="00E31051" w:rsidRPr="001F725A" w:rsidRDefault="00E31051" w:rsidP="00D95255">
      <w:pPr>
        <w:numPr>
          <w:ilvl w:val="0"/>
          <w:numId w:val="29"/>
        </w:numPr>
        <w:spacing w:after="0" w:line="240" w:lineRule="auto"/>
        <w:jc w:val="both"/>
        <w:rPr>
          <w:rFonts w:asciiTheme="majorHAnsi" w:eastAsiaTheme="minorHAnsi" w:hAnsiTheme="majorHAnsi"/>
        </w:rPr>
      </w:pPr>
      <w:r w:rsidRPr="001F725A">
        <w:rPr>
          <w:rFonts w:asciiTheme="majorHAnsi" w:eastAsiaTheme="minorHAnsi" w:hAnsiTheme="majorHAnsi"/>
        </w:rPr>
        <w:t>SUSARs</w:t>
      </w:r>
    </w:p>
    <w:p w14:paraId="0EA74C0B" w14:textId="77777777" w:rsidR="00E31051" w:rsidRPr="001F725A" w:rsidRDefault="00E31051" w:rsidP="00D95255">
      <w:pPr>
        <w:numPr>
          <w:ilvl w:val="0"/>
          <w:numId w:val="29"/>
        </w:numPr>
        <w:spacing w:after="0" w:line="240" w:lineRule="auto"/>
        <w:jc w:val="both"/>
        <w:rPr>
          <w:rFonts w:asciiTheme="majorHAnsi" w:eastAsiaTheme="minorHAnsi" w:hAnsiTheme="majorHAnsi"/>
        </w:rPr>
      </w:pPr>
      <w:r w:rsidRPr="001F725A">
        <w:rPr>
          <w:rFonts w:asciiTheme="majorHAnsi" w:eastAsiaTheme="minorHAnsi" w:hAnsiTheme="majorHAnsi"/>
        </w:rPr>
        <w:t>All SAEs /SARs, except those that are identified below as expected in the trial population:</w:t>
      </w:r>
    </w:p>
    <w:p w14:paraId="431CF7F2" w14:textId="5F191FE7" w:rsidR="00E31051" w:rsidRPr="00DC52DA" w:rsidRDefault="00DA4168" w:rsidP="00D95255">
      <w:pPr>
        <w:pStyle w:val="ListParagraph"/>
        <w:numPr>
          <w:ilvl w:val="0"/>
          <w:numId w:val="33"/>
        </w:numPr>
        <w:spacing w:after="0" w:line="240" w:lineRule="auto"/>
        <w:jc w:val="both"/>
        <w:rPr>
          <w:rFonts w:asciiTheme="majorHAnsi" w:eastAsiaTheme="minorHAnsi" w:hAnsiTheme="majorHAnsi"/>
          <w:color w:val="00B050"/>
        </w:rPr>
      </w:pPr>
      <w:r w:rsidRPr="00DC52DA">
        <w:rPr>
          <w:rFonts w:asciiTheme="majorHAnsi" w:eastAsiaTheme="minorHAnsi" w:hAnsiTheme="majorHAnsi"/>
          <w:color w:val="7030A0"/>
        </w:rPr>
        <w:t xml:space="preserve">&lt;e.g. insert here </w:t>
      </w:r>
      <w:r w:rsidR="00E31051" w:rsidRPr="00DC52DA">
        <w:rPr>
          <w:rFonts w:asciiTheme="majorHAnsi" w:eastAsiaTheme="minorHAnsi" w:hAnsiTheme="majorHAnsi"/>
          <w:color w:val="7030A0"/>
        </w:rPr>
        <w:t>disease-related events common in the trial population and describe how these will be recorded and monitored</w:t>
      </w:r>
      <w:r w:rsidRPr="00DC52DA">
        <w:rPr>
          <w:rFonts w:asciiTheme="majorHAnsi" w:eastAsiaTheme="minorHAnsi" w:hAnsiTheme="majorHAnsi"/>
          <w:color w:val="7030A0"/>
        </w:rPr>
        <w:t>&gt;</w:t>
      </w:r>
    </w:p>
    <w:p w14:paraId="4960D05C" w14:textId="77777777" w:rsidR="00E31051" w:rsidRPr="00DC52DA" w:rsidRDefault="00E31051" w:rsidP="00E31051">
      <w:pPr>
        <w:spacing w:after="0" w:line="240" w:lineRule="auto"/>
        <w:rPr>
          <w:rFonts w:asciiTheme="majorHAnsi" w:hAnsiTheme="majorHAnsi"/>
          <w:color w:val="00B050"/>
        </w:rPr>
      </w:pPr>
    </w:p>
    <w:p w14:paraId="22264446" w14:textId="493A59E9" w:rsidR="00E31051" w:rsidRPr="004842AC" w:rsidRDefault="00E31051" w:rsidP="00E31051">
      <w:pPr>
        <w:spacing w:after="0" w:line="240" w:lineRule="auto"/>
        <w:rPr>
          <w:rFonts w:asciiTheme="majorHAnsi" w:hAnsiTheme="majorHAnsi"/>
          <w:b/>
          <w:bCs/>
          <w:color w:val="7030A0"/>
        </w:rPr>
      </w:pPr>
      <w:r w:rsidRPr="00F55A46">
        <w:rPr>
          <w:rFonts w:asciiTheme="majorHAnsi" w:hAnsiTheme="majorHAnsi"/>
        </w:rPr>
        <w:t xml:space="preserve">These reports should be submitted using </w:t>
      </w:r>
      <w:r w:rsidR="00641924" w:rsidRPr="00F55A46">
        <w:rPr>
          <w:rFonts w:asciiTheme="majorHAnsi" w:hAnsiTheme="majorHAnsi"/>
        </w:rPr>
        <w:t xml:space="preserve">an </w:t>
      </w:r>
      <w:r w:rsidRPr="00F55A46">
        <w:rPr>
          <w:rFonts w:asciiTheme="majorHAnsi" w:hAnsiTheme="majorHAnsi"/>
          <w:u w:val="single"/>
        </w:rPr>
        <w:t>Expedited Safety Report Form</w:t>
      </w:r>
      <w:r w:rsidR="00E21CA3" w:rsidRPr="00F55A46">
        <w:rPr>
          <w:rFonts w:asciiTheme="majorHAnsi" w:hAnsiTheme="majorHAnsi"/>
        </w:rPr>
        <w:t xml:space="preserve"> </w:t>
      </w:r>
      <w:r w:rsidR="001A2E58" w:rsidRPr="00F55A46">
        <w:rPr>
          <w:rFonts w:asciiTheme="majorHAnsi" w:hAnsiTheme="majorHAnsi"/>
        </w:rPr>
        <w:t>customised for this trial</w:t>
      </w:r>
      <w:r w:rsidR="00402AE1">
        <w:rPr>
          <w:rFonts w:asciiTheme="majorHAnsi" w:hAnsiTheme="majorHAnsi"/>
        </w:rPr>
        <w:t xml:space="preserve"> and reported to the stakeholders listed in the table below</w:t>
      </w:r>
      <w:r w:rsidR="00217B17">
        <w:rPr>
          <w:rFonts w:asciiTheme="majorHAnsi" w:hAnsiTheme="majorHAnsi"/>
        </w:rPr>
        <w:t>.</w:t>
      </w:r>
    </w:p>
    <w:p w14:paraId="4F0EC413" w14:textId="77777777" w:rsidR="00290BF0" w:rsidRPr="00DC52DA" w:rsidRDefault="00290BF0" w:rsidP="00E31051">
      <w:pPr>
        <w:spacing w:after="0" w:line="240" w:lineRule="auto"/>
        <w:rPr>
          <w:rFonts w:asciiTheme="majorHAnsi" w:hAnsiTheme="majorHAnsi"/>
          <w:iCs/>
          <w:color w:val="00B050"/>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140"/>
      </w:tblGrid>
      <w:tr w:rsidR="00947710" w:rsidRPr="00DC52DA" w14:paraId="556B06B0" w14:textId="77777777" w:rsidTr="00E13DE8">
        <w:trPr>
          <w:trHeight w:val="611"/>
        </w:trPr>
        <w:tc>
          <w:tcPr>
            <w:tcW w:w="4405" w:type="dxa"/>
            <w:vAlign w:val="center"/>
          </w:tcPr>
          <w:p w14:paraId="360560CB" w14:textId="09AB5DBB" w:rsidR="00947710" w:rsidRPr="00B15982" w:rsidRDefault="00947710" w:rsidP="00D165B8">
            <w:pPr>
              <w:pStyle w:val="TableText"/>
              <w:ind w:left="720" w:hanging="720"/>
              <w:jc w:val="center"/>
              <w:rPr>
                <w:rFonts w:asciiTheme="majorHAnsi" w:hAnsiTheme="majorHAnsi" w:cstheme="majorHAnsi"/>
                <w:iCs/>
              </w:rPr>
            </w:pPr>
            <w:r w:rsidRPr="00B15982">
              <w:rPr>
                <w:rFonts w:asciiTheme="majorHAnsi" w:hAnsiTheme="majorHAnsi" w:cstheme="majorHAnsi"/>
                <w:b/>
                <w:iCs/>
              </w:rPr>
              <w:t>Report To:</w:t>
            </w:r>
          </w:p>
        </w:tc>
        <w:tc>
          <w:tcPr>
            <w:tcW w:w="4140" w:type="dxa"/>
            <w:vAlign w:val="center"/>
          </w:tcPr>
          <w:p w14:paraId="670F6A39" w14:textId="7852C606" w:rsidR="00947710" w:rsidRPr="00DC52DA" w:rsidRDefault="00947710" w:rsidP="00031E19">
            <w:pPr>
              <w:pStyle w:val="TableText"/>
              <w:jc w:val="center"/>
              <w:rPr>
                <w:iCs/>
                <w:color w:val="00B050"/>
              </w:rPr>
            </w:pPr>
            <w:r w:rsidRPr="00B15982">
              <w:rPr>
                <w:rFonts w:asciiTheme="majorHAnsi" w:hAnsiTheme="majorHAnsi" w:cstheme="majorHAnsi"/>
                <w:b/>
                <w:iCs/>
              </w:rPr>
              <w:t>Email To:</w:t>
            </w:r>
          </w:p>
        </w:tc>
      </w:tr>
      <w:tr w:rsidR="00947710" w:rsidRPr="00DC52DA" w14:paraId="58A266D6" w14:textId="77777777" w:rsidTr="00E13DE8">
        <w:trPr>
          <w:trHeight w:val="611"/>
        </w:trPr>
        <w:tc>
          <w:tcPr>
            <w:tcW w:w="4405" w:type="dxa"/>
            <w:vAlign w:val="center"/>
          </w:tcPr>
          <w:p w14:paraId="5753EBF5" w14:textId="217C62B7" w:rsidR="00947710" w:rsidRPr="00B15982" w:rsidRDefault="00947710" w:rsidP="00E13DE8">
            <w:pPr>
              <w:pStyle w:val="TableText"/>
              <w:ind w:left="720" w:hanging="720"/>
              <w:rPr>
                <w:rFonts w:asciiTheme="majorHAnsi" w:hAnsiTheme="majorHAnsi" w:cstheme="majorHAnsi"/>
                <w:iCs/>
                <w:highlight w:val="yellow"/>
              </w:rPr>
            </w:pPr>
            <w:r w:rsidRPr="00B15982">
              <w:rPr>
                <w:rFonts w:asciiTheme="majorHAnsi" w:hAnsiTheme="majorHAnsi" w:cstheme="majorHAnsi"/>
                <w:iCs/>
              </w:rPr>
              <w:t xml:space="preserve">Sponsor </w:t>
            </w:r>
            <w:r w:rsidR="009507B3" w:rsidRPr="00B15982">
              <w:rPr>
                <w:rFonts w:asciiTheme="majorHAnsi" w:hAnsiTheme="majorHAnsi" w:cstheme="majorHAnsi"/>
                <w:iCs/>
              </w:rPr>
              <w:t xml:space="preserve">c/o </w:t>
            </w:r>
            <w:r w:rsidR="00E508AC" w:rsidRPr="00B15982">
              <w:rPr>
                <w:rFonts w:asciiTheme="majorHAnsi" w:hAnsiTheme="majorHAnsi" w:cstheme="majorHAnsi"/>
                <w:iCs/>
              </w:rPr>
              <w:t>Sponsor-Investigator</w:t>
            </w:r>
            <w:r w:rsidRPr="00B15982">
              <w:rPr>
                <w:rFonts w:asciiTheme="majorHAnsi" w:hAnsiTheme="majorHAnsi" w:cstheme="majorHAnsi"/>
                <w:iCs/>
              </w:rPr>
              <w:t xml:space="preserve"> </w:t>
            </w:r>
          </w:p>
        </w:tc>
        <w:tc>
          <w:tcPr>
            <w:tcW w:w="4140" w:type="dxa"/>
            <w:vAlign w:val="center"/>
          </w:tcPr>
          <w:p w14:paraId="077CC51C" w14:textId="5E5FFE1C" w:rsidR="00947710" w:rsidRPr="00B15982" w:rsidRDefault="00947710" w:rsidP="00E13DE8">
            <w:pPr>
              <w:pStyle w:val="TableText"/>
              <w:rPr>
                <w:rFonts w:asciiTheme="majorHAnsi" w:hAnsiTheme="majorHAnsi" w:cstheme="majorHAnsi"/>
                <w:iCs/>
                <w:color w:val="7030A0"/>
              </w:rPr>
            </w:pPr>
            <w:hyperlink r:id="rId53" w:history="1">
              <w:r w:rsidRPr="00B15982">
                <w:rPr>
                  <w:rStyle w:val="Hyperlink"/>
                  <w:rFonts w:asciiTheme="majorHAnsi" w:hAnsiTheme="majorHAnsi" w:cstheme="majorHAnsi"/>
                  <w:iCs/>
                  <w:color w:val="7030A0"/>
                  <w:u w:val="none"/>
                </w:rPr>
                <w:t>&lt;insert</w:t>
              </w:r>
            </w:hyperlink>
            <w:r w:rsidRPr="00B15982">
              <w:rPr>
                <w:rStyle w:val="Hyperlink"/>
                <w:rFonts w:asciiTheme="majorHAnsi" w:hAnsiTheme="majorHAnsi" w:cstheme="majorHAnsi"/>
                <w:iCs/>
                <w:color w:val="7030A0"/>
                <w:u w:val="none"/>
              </w:rPr>
              <w:t xml:space="preserve"> email address&gt;</w:t>
            </w:r>
          </w:p>
        </w:tc>
      </w:tr>
      <w:tr w:rsidR="00947710" w:rsidRPr="00DC52DA" w14:paraId="66FACFEA" w14:textId="77777777" w:rsidTr="00E13DE8">
        <w:trPr>
          <w:trHeight w:val="611"/>
        </w:trPr>
        <w:tc>
          <w:tcPr>
            <w:tcW w:w="4405" w:type="dxa"/>
            <w:vAlign w:val="center"/>
          </w:tcPr>
          <w:p w14:paraId="2F4DC1CA" w14:textId="5674556B" w:rsidR="00947710" w:rsidRPr="00B15982" w:rsidRDefault="00947710" w:rsidP="00E13DE8">
            <w:pPr>
              <w:pStyle w:val="TableText"/>
              <w:ind w:left="720" w:hanging="720"/>
              <w:rPr>
                <w:rFonts w:asciiTheme="majorHAnsi" w:hAnsiTheme="majorHAnsi" w:cstheme="majorHAnsi"/>
                <w:iCs/>
              </w:rPr>
            </w:pPr>
            <w:r w:rsidRPr="00B15982">
              <w:rPr>
                <w:rFonts w:asciiTheme="majorHAnsi" w:hAnsiTheme="majorHAnsi" w:cstheme="majorHAnsi"/>
                <w:iCs/>
              </w:rPr>
              <w:t>Trial Coordinating Centre</w:t>
            </w:r>
            <w:r w:rsidR="009E18B4" w:rsidRPr="00B15982">
              <w:rPr>
                <w:rFonts w:asciiTheme="majorHAnsi" w:hAnsiTheme="majorHAnsi" w:cstheme="majorHAnsi"/>
                <w:iCs/>
              </w:rPr>
              <w:t xml:space="preserve"> </w:t>
            </w:r>
          </w:p>
        </w:tc>
        <w:tc>
          <w:tcPr>
            <w:tcW w:w="4140" w:type="dxa"/>
            <w:vAlign w:val="center"/>
          </w:tcPr>
          <w:p w14:paraId="687EE3EC" w14:textId="35EBE7E2" w:rsidR="00947710" w:rsidRPr="00B15982" w:rsidRDefault="00947710" w:rsidP="00E13DE8">
            <w:pPr>
              <w:pStyle w:val="TableText"/>
              <w:rPr>
                <w:iCs/>
                <w:color w:val="7030A0"/>
              </w:rPr>
            </w:pPr>
            <w:hyperlink r:id="rId54" w:history="1">
              <w:r w:rsidRPr="00B15982">
                <w:rPr>
                  <w:rStyle w:val="Hyperlink"/>
                  <w:rFonts w:asciiTheme="majorHAnsi" w:hAnsiTheme="majorHAnsi" w:cstheme="majorHAnsi"/>
                  <w:iCs/>
                  <w:color w:val="7030A0"/>
                  <w:u w:val="none"/>
                </w:rPr>
                <w:t>&lt;insert</w:t>
              </w:r>
            </w:hyperlink>
            <w:r w:rsidRPr="00B15982">
              <w:rPr>
                <w:rStyle w:val="Hyperlink"/>
                <w:rFonts w:asciiTheme="majorHAnsi" w:hAnsiTheme="majorHAnsi" w:cstheme="majorHAnsi"/>
                <w:iCs/>
                <w:color w:val="7030A0"/>
                <w:u w:val="none"/>
              </w:rPr>
              <w:t xml:space="preserve"> email address&gt;</w:t>
            </w:r>
          </w:p>
        </w:tc>
      </w:tr>
      <w:tr w:rsidR="00BC6949" w:rsidRPr="00DC52DA" w14:paraId="76E88E3A" w14:textId="77777777" w:rsidTr="00E13DE8">
        <w:trPr>
          <w:trHeight w:val="611"/>
        </w:trPr>
        <w:tc>
          <w:tcPr>
            <w:tcW w:w="4405" w:type="dxa"/>
            <w:vAlign w:val="center"/>
          </w:tcPr>
          <w:p w14:paraId="44007295" w14:textId="034F38F5" w:rsidR="00BC6949" w:rsidRPr="00B15982" w:rsidRDefault="00BC6949" w:rsidP="00807376">
            <w:pPr>
              <w:pStyle w:val="TableText"/>
              <w:ind w:left="22"/>
              <w:rPr>
                <w:rFonts w:asciiTheme="majorHAnsi" w:hAnsiTheme="majorHAnsi" w:cstheme="majorHAnsi"/>
                <w:iCs/>
              </w:rPr>
            </w:pPr>
            <w:r w:rsidRPr="00B15982">
              <w:rPr>
                <w:rFonts w:asciiTheme="majorHAnsi" w:hAnsiTheme="majorHAnsi" w:cstheme="majorHAnsi"/>
                <w:iCs/>
              </w:rPr>
              <w:t xml:space="preserve">Manufacturer of Investigational </w:t>
            </w:r>
            <w:r w:rsidR="00162B37" w:rsidRPr="00B15982">
              <w:rPr>
                <w:rFonts w:asciiTheme="majorHAnsi" w:hAnsiTheme="majorHAnsi" w:cstheme="majorHAnsi"/>
                <w:iCs/>
              </w:rPr>
              <w:t>Product</w:t>
            </w:r>
            <w:r w:rsidR="00807376">
              <w:rPr>
                <w:rFonts w:asciiTheme="majorHAnsi" w:hAnsiTheme="majorHAnsi" w:cstheme="majorHAnsi"/>
                <w:iCs/>
              </w:rPr>
              <w:t xml:space="preserve"> (</w:t>
            </w:r>
            <w:r w:rsidR="00807376" w:rsidRPr="00B15982">
              <w:rPr>
                <w:rFonts w:asciiTheme="majorHAnsi" w:hAnsiTheme="majorHAnsi" w:cstheme="majorHAnsi"/>
                <w:iCs/>
              </w:rPr>
              <w:t>*</w:t>
            </w:r>
            <w:r w:rsidR="00807376">
              <w:rPr>
                <w:rFonts w:asciiTheme="majorHAnsi" w:hAnsiTheme="majorHAnsi" w:cstheme="majorHAnsi"/>
                <w:iCs/>
              </w:rPr>
              <w:t>if applicable)</w:t>
            </w:r>
          </w:p>
        </w:tc>
        <w:tc>
          <w:tcPr>
            <w:tcW w:w="4140" w:type="dxa"/>
            <w:vAlign w:val="center"/>
          </w:tcPr>
          <w:p w14:paraId="60389CE9" w14:textId="6BFB63EE" w:rsidR="00BC6949" w:rsidRPr="00B15982" w:rsidRDefault="00BC6949" w:rsidP="00E13DE8">
            <w:pPr>
              <w:pStyle w:val="TableText"/>
              <w:rPr>
                <w:rStyle w:val="Hyperlink"/>
                <w:rFonts w:asciiTheme="majorHAnsi" w:hAnsiTheme="majorHAnsi" w:cstheme="majorHAnsi"/>
                <w:iCs/>
                <w:color w:val="7030A0"/>
                <w:u w:val="none"/>
              </w:rPr>
            </w:pPr>
            <w:hyperlink r:id="rId55" w:history="1">
              <w:r w:rsidRPr="00B15982">
                <w:rPr>
                  <w:rStyle w:val="Hyperlink"/>
                  <w:rFonts w:asciiTheme="majorHAnsi" w:hAnsiTheme="majorHAnsi" w:cstheme="majorHAnsi"/>
                  <w:iCs/>
                  <w:color w:val="7030A0"/>
                  <w:u w:val="none"/>
                </w:rPr>
                <w:t>&lt;insert</w:t>
              </w:r>
            </w:hyperlink>
            <w:r w:rsidRPr="00B15982">
              <w:rPr>
                <w:rStyle w:val="Hyperlink"/>
                <w:rFonts w:asciiTheme="majorHAnsi" w:hAnsiTheme="majorHAnsi" w:cstheme="majorHAnsi"/>
                <w:iCs/>
                <w:color w:val="7030A0"/>
                <w:u w:val="none"/>
              </w:rPr>
              <w:t xml:space="preserve"> email address&gt;</w:t>
            </w:r>
          </w:p>
        </w:tc>
      </w:tr>
      <w:tr w:rsidR="00F8533E" w:rsidRPr="00DC52DA" w14:paraId="62EDCD00" w14:textId="77777777" w:rsidTr="00E13DE8">
        <w:trPr>
          <w:trHeight w:val="611"/>
        </w:trPr>
        <w:tc>
          <w:tcPr>
            <w:tcW w:w="4405" w:type="dxa"/>
            <w:vAlign w:val="center"/>
          </w:tcPr>
          <w:p w14:paraId="0D935A58" w14:textId="443BD89D" w:rsidR="00F8533E" w:rsidRPr="00B15982" w:rsidRDefault="00F8533E" w:rsidP="00807376">
            <w:pPr>
              <w:pStyle w:val="TableText"/>
              <w:ind w:left="33" w:hanging="11"/>
              <w:rPr>
                <w:rFonts w:asciiTheme="majorHAnsi" w:hAnsiTheme="majorHAnsi" w:cstheme="majorHAnsi"/>
                <w:iCs/>
              </w:rPr>
            </w:pPr>
            <w:r w:rsidRPr="00B15982">
              <w:rPr>
                <w:rFonts w:asciiTheme="majorHAnsi" w:hAnsiTheme="majorHAnsi" w:cstheme="majorHAnsi"/>
                <w:iCs/>
              </w:rPr>
              <w:t>Local Sponsor/Legal Representative</w:t>
            </w:r>
            <w:r w:rsidR="00F049A9" w:rsidRPr="00B15982">
              <w:rPr>
                <w:rFonts w:asciiTheme="majorHAnsi" w:hAnsiTheme="majorHAnsi" w:cstheme="majorHAnsi"/>
                <w:iCs/>
              </w:rPr>
              <w:t xml:space="preserve"> (if applicable)</w:t>
            </w:r>
          </w:p>
        </w:tc>
        <w:tc>
          <w:tcPr>
            <w:tcW w:w="4140" w:type="dxa"/>
            <w:vAlign w:val="center"/>
          </w:tcPr>
          <w:p w14:paraId="68FD9298" w14:textId="280EE60D" w:rsidR="00F8533E" w:rsidRPr="00B15982" w:rsidRDefault="00F8533E" w:rsidP="00E13DE8">
            <w:pPr>
              <w:pStyle w:val="TableText"/>
              <w:rPr>
                <w:rStyle w:val="Hyperlink"/>
                <w:rFonts w:asciiTheme="majorHAnsi" w:hAnsiTheme="majorHAnsi" w:cstheme="majorHAnsi"/>
                <w:iCs/>
                <w:color w:val="7030A0"/>
                <w:u w:val="none"/>
              </w:rPr>
            </w:pPr>
            <w:hyperlink r:id="rId56" w:history="1">
              <w:r w:rsidRPr="00B15982">
                <w:rPr>
                  <w:rStyle w:val="Hyperlink"/>
                  <w:rFonts w:asciiTheme="majorHAnsi" w:hAnsiTheme="majorHAnsi" w:cstheme="majorHAnsi"/>
                  <w:iCs/>
                  <w:color w:val="7030A0"/>
                  <w:u w:val="none"/>
                </w:rPr>
                <w:t>&lt;insert</w:t>
              </w:r>
            </w:hyperlink>
            <w:r w:rsidRPr="00B15982">
              <w:rPr>
                <w:rStyle w:val="Hyperlink"/>
                <w:rFonts w:asciiTheme="majorHAnsi" w:hAnsiTheme="majorHAnsi" w:cstheme="majorHAnsi"/>
                <w:iCs/>
                <w:color w:val="7030A0"/>
                <w:u w:val="none"/>
              </w:rPr>
              <w:t xml:space="preserve"> email address&gt;</w:t>
            </w:r>
          </w:p>
        </w:tc>
      </w:tr>
    </w:tbl>
    <w:p w14:paraId="43C1CA6E" w14:textId="77777777" w:rsidR="005772F8" w:rsidRDefault="005772F8" w:rsidP="00BC6949">
      <w:pPr>
        <w:pStyle w:val="NoSpacing"/>
        <w:rPr>
          <w:rFonts w:asciiTheme="majorHAnsi" w:hAnsiTheme="majorHAnsi" w:cstheme="majorHAnsi"/>
          <w:iCs/>
          <w:color w:val="7030A0"/>
        </w:rPr>
      </w:pPr>
    </w:p>
    <w:p w14:paraId="4264D219" w14:textId="644B9C8D" w:rsidR="00D35457" w:rsidRPr="00400822" w:rsidRDefault="00BC6949" w:rsidP="00BC6949">
      <w:pPr>
        <w:pStyle w:val="NoSpacing"/>
        <w:rPr>
          <w:rFonts w:asciiTheme="majorHAnsi" w:hAnsiTheme="majorHAnsi" w:cstheme="majorHAnsi"/>
          <w:iCs/>
          <w:color w:val="7030A0"/>
        </w:rPr>
      </w:pPr>
      <w:r w:rsidRPr="00400822">
        <w:rPr>
          <w:rFonts w:asciiTheme="majorHAnsi" w:hAnsiTheme="majorHAnsi" w:cstheme="majorHAnsi"/>
          <w:iCs/>
          <w:color w:val="7030A0"/>
        </w:rPr>
        <w:t>* Where the manufacturer (pharmaceutical</w:t>
      </w:r>
      <w:r w:rsidR="00A34509" w:rsidRPr="00400822">
        <w:rPr>
          <w:rFonts w:asciiTheme="majorHAnsi" w:hAnsiTheme="majorHAnsi" w:cstheme="majorHAnsi"/>
          <w:iCs/>
          <w:color w:val="7030A0"/>
        </w:rPr>
        <w:t>/medical device</w:t>
      </w:r>
      <w:r w:rsidRPr="00400822">
        <w:rPr>
          <w:rFonts w:asciiTheme="majorHAnsi" w:hAnsiTheme="majorHAnsi" w:cstheme="majorHAnsi"/>
          <w:iCs/>
          <w:color w:val="7030A0"/>
        </w:rPr>
        <w:t xml:space="preserve"> company) is providing the investigational </w:t>
      </w:r>
      <w:r w:rsidR="00A34509" w:rsidRPr="00400822">
        <w:rPr>
          <w:rFonts w:asciiTheme="majorHAnsi" w:hAnsiTheme="majorHAnsi" w:cstheme="majorHAnsi"/>
          <w:iCs/>
          <w:color w:val="7030A0"/>
        </w:rPr>
        <w:t>product</w:t>
      </w:r>
      <w:r w:rsidRPr="00400822">
        <w:rPr>
          <w:rFonts w:asciiTheme="majorHAnsi" w:hAnsiTheme="majorHAnsi" w:cstheme="majorHAnsi"/>
          <w:iCs/>
          <w:color w:val="7030A0"/>
        </w:rPr>
        <w:t xml:space="preserve"> for the clinical trial, they may require that SAEs be reported to them in real time. The </w:t>
      </w:r>
      <w:r w:rsidR="00062525" w:rsidRPr="00400822">
        <w:rPr>
          <w:rFonts w:asciiTheme="majorHAnsi" w:hAnsiTheme="majorHAnsi" w:cstheme="majorHAnsi"/>
          <w:iCs/>
          <w:color w:val="7030A0"/>
        </w:rPr>
        <w:t>Sponsor-</w:t>
      </w:r>
      <w:r w:rsidRPr="00400822">
        <w:rPr>
          <w:rFonts w:asciiTheme="majorHAnsi" w:hAnsiTheme="majorHAnsi" w:cstheme="majorHAnsi"/>
          <w:iCs/>
          <w:color w:val="7030A0"/>
        </w:rPr>
        <w:t>Investigator (as Sponsor) should check the agreement with the manufacturer to determine the requirements</w:t>
      </w:r>
      <w:r w:rsidR="00D35457" w:rsidRPr="00400822">
        <w:rPr>
          <w:rFonts w:asciiTheme="majorHAnsi" w:hAnsiTheme="majorHAnsi" w:cstheme="majorHAnsi"/>
          <w:iCs/>
          <w:color w:val="7030A0"/>
        </w:rPr>
        <w:t xml:space="preserve"> and then enter the details in this table where required. </w:t>
      </w:r>
    </w:p>
    <w:p w14:paraId="6E4E9FC0" w14:textId="57D58E5B" w:rsidR="00031E19" w:rsidRPr="00DC52DA" w:rsidRDefault="00031E19" w:rsidP="00BC6949">
      <w:pPr>
        <w:pStyle w:val="NoSpacing"/>
        <w:rPr>
          <w:rFonts w:asciiTheme="majorHAnsi" w:hAnsiTheme="majorHAnsi" w:cstheme="majorHAnsi"/>
          <w:iCs/>
        </w:rPr>
      </w:pPr>
    </w:p>
    <w:p w14:paraId="6DD07806" w14:textId="2FE582E2" w:rsidR="00DD55A5" w:rsidRDefault="00975B4A" w:rsidP="00975B4A">
      <w:pPr>
        <w:pStyle w:val="NoSpacing"/>
        <w:rPr>
          <w:rFonts w:asciiTheme="majorHAnsi" w:hAnsiTheme="majorHAnsi" w:cstheme="majorHAnsi"/>
          <w:iCs/>
          <w:color w:val="00B050"/>
        </w:rPr>
      </w:pPr>
      <w:r w:rsidRPr="00DD55A5">
        <w:rPr>
          <w:rFonts w:asciiTheme="majorHAnsi" w:hAnsiTheme="majorHAnsi" w:cstheme="majorHAnsi"/>
          <w:iCs/>
        </w:rPr>
        <w:t xml:space="preserve">The Site </w:t>
      </w:r>
      <w:r w:rsidR="009405A0" w:rsidRPr="00DD55A5">
        <w:rPr>
          <w:rFonts w:asciiTheme="majorHAnsi" w:hAnsiTheme="majorHAnsi" w:cstheme="majorHAnsi"/>
          <w:iCs/>
        </w:rPr>
        <w:t xml:space="preserve">Principal </w:t>
      </w:r>
      <w:r w:rsidRPr="00DD55A5">
        <w:rPr>
          <w:rFonts w:asciiTheme="majorHAnsi" w:hAnsiTheme="majorHAnsi" w:cstheme="majorHAnsi"/>
          <w:iCs/>
        </w:rPr>
        <w:t>Investigator</w:t>
      </w:r>
      <w:r w:rsidR="009405A0" w:rsidRPr="00DD55A5">
        <w:rPr>
          <w:rFonts w:asciiTheme="majorHAnsi" w:hAnsiTheme="majorHAnsi" w:cstheme="majorHAnsi"/>
          <w:iCs/>
        </w:rPr>
        <w:t>/delegate</w:t>
      </w:r>
      <w:r w:rsidRPr="00DD55A5">
        <w:rPr>
          <w:rFonts w:asciiTheme="majorHAnsi" w:hAnsiTheme="majorHAnsi" w:cstheme="majorHAnsi"/>
          <w:iCs/>
        </w:rPr>
        <w:t xml:space="preserve"> is ultimately responsible for reporting the </w:t>
      </w:r>
      <w:r w:rsidR="00F5335A">
        <w:rPr>
          <w:rFonts w:asciiTheme="majorHAnsi" w:hAnsiTheme="majorHAnsi" w:cstheme="majorHAnsi"/>
          <w:iCs/>
        </w:rPr>
        <w:t>safety event</w:t>
      </w:r>
      <w:r w:rsidRPr="00DD55A5">
        <w:rPr>
          <w:rFonts w:asciiTheme="majorHAnsi" w:hAnsiTheme="majorHAnsi" w:cstheme="majorHAnsi"/>
          <w:iCs/>
        </w:rPr>
        <w:t xml:space="preserve"> and must sign the final Expedited Safety Report form. Should the Investigator not be available to sign the form within the required 24-hour reporting time period, a comment to this effect must be written on the report and the report signed by the clinician attending to the patient at the time and emailed to the Sponsor</w:t>
      </w:r>
      <w:r w:rsidR="00D469CC">
        <w:rPr>
          <w:rFonts w:asciiTheme="majorHAnsi" w:hAnsiTheme="majorHAnsi" w:cstheme="majorHAnsi"/>
          <w:iCs/>
        </w:rPr>
        <w:t>-Investigator</w:t>
      </w:r>
      <w:r w:rsidRPr="00DD55A5">
        <w:rPr>
          <w:rFonts w:asciiTheme="majorHAnsi" w:hAnsiTheme="majorHAnsi" w:cstheme="majorHAnsi"/>
          <w:iCs/>
        </w:rPr>
        <w:t xml:space="preserve">. The Investigator must sign the </w:t>
      </w:r>
      <w:r w:rsidR="00B12824">
        <w:rPr>
          <w:rFonts w:asciiTheme="majorHAnsi" w:hAnsiTheme="majorHAnsi" w:cstheme="majorHAnsi"/>
          <w:iCs/>
        </w:rPr>
        <w:t>Expedited Safety Report</w:t>
      </w:r>
      <w:r w:rsidRPr="00DD55A5">
        <w:rPr>
          <w:rFonts w:asciiTheme="majorHAnsi" w:hAnsiTheme="majorHAnsi" w:cstheme="majorHAnsi"/>
          <w:iCs/>
        </w:rPr>
        <w:t xml:space="preserve"> form at the next earliest possible convenience </w:t>
      </w:r>
      <w:r w:rsidR="00A61B95">
        <w:rPr>
          <w:rFonts w:asciiTheme="majorHAnsi" w:hAnsiTheme="majorHAnsi" w:cstheme="majorHAnsi"/>
          <w:iCs/>
        </w:rPr>
        <w:t>and resend</w:t>
      </w:r>
      <w:r w:rsidRPr="00DD55A5">
        <w:rPr>
          <w:rFonts w:asciiTheme="majorHAnsi" w:hAnsiTheme="majorHAnsi" w:cstheme="majorHAnsi"/>
          <w:iCs/>
        </w:rPr>
        <w:t xml:space="preserve"> to the </w:t>
      </w:r>
      <w:r w:rsidR="00E508AC" w:rsidRPr="00DD55A5">
        <w:rPr>
          <w:rFonts w:asciiTheme="majorHAnsi" w:hAnsiTheme="majorHAnsi" w:cstheme="majorHAnsi"/>
          <w:iCs/>
        </w:rPr>
        <w:t>Sponsor-Investigator</w:t>
      </w:r>
      <w:r w:rsidR="009405A0" w:rsidRPr="00DD55A5">
        <w:rPr>
          <w:rFonts w:asciiTheme="majorHAnsi" w:hAnsiTheme="majorHAnsi" w:cstheme="majorHAnsi"/>
          <w:iCs/>
        </w:rPr>
        <w:t xml:space="preserve">. </w:t>
      </w:r>
    </w:p>
    <w:p w14:paraId="1E0AE8B9" w14:textId="77777777" w:rsidR="00DD55A5" w:rsidRDefault="00DD55A5" w:rsidP="00975B4A">
      <w:pPr>
        <w:pStyle w:val="NoSpacing"/>
        <w:rPr>
          <w:rFonts w:asciiTheme="majorHAnsi" w:hAnsiTheme="majorHAnsi" w:cstheme="majorHAnsi"/>
          <w:iCs/>
          <w:color w:val="00B050"/>
        </w:rPr>
      </w:pPr>
    </w:p>
    <w:p w14:paraId="0BE8CED4" w14:textId="4A59AA08" w:rsidR="008143D5" w:rsidRPr="000A5010" w:rsidRDefault="00F80427" w:rsidP="000A5010">
      <w:pPr>
        <w:pStyle w:val="NoSpacing"/>
        <w:rPr>
          <w:rFonts w:asciiTheme="majorHAnsi" w:hAnsiTheme="majorHAnsi" w:cstheme="majorHAnsi"/>
          <w:iCs/>
        </w:rPr>
      </w:pPr>
      <w:r w:rsidRPr="00B955BE">
        <w:rPr>
          <w:rFonts w:asciiTheme="majorHAnsi" w:hAnsiTheme="majorHAnsi" w:cstheme="majorHAnsi"/>
          <w:iCs/>
        </w:rPr>
        <w:t xml:space="preserve">See Table </w:t>
      </w:r>
      <w:r w:rsidR="00C73A39" w:rsidRPr="00B955BE">
        <w:rPr>
          <w:rFonts w:asciiTheme="majorHAnsi" w:hAnsiTheme="majorHAnsi" w:cstheme="majorHAnsi"/>
          <w:iCs/>
        </w:rPr>
        <w:t xml:space="preserve">below for clarification regarding reporting timelines for the initial report and any follow up reports.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46"/>
      </w:tblGrid>
      <w:tr w:rsidR="00414727" w:rsidRPr="00414727" w14:paraId="25B1EE24" w14:textId="77777777" w:rsidTr="00D165B8">
        <w:trPr>
          <w:trHeight w:val="926"/>
        </w:trPr>
        <w:tc>
          <w:tcPr>
            <w:tcW w:w="2376" w:type="dxa"/>
            <w:shd w:val="clear" w:color="auto" w:fill="F2F2F2" w:themeFill="background1" w:themeFillShade="F2"/>
            <w:vAlign w:val="center"/>
          </w:tcPr>
          <w:p w14:paraId="7D534CFD" w14:textId="77777777" w:rsidR="008143D5" w:rsidRPr="00414727" w:rsidRDefault="008143D5" w:rsidP="003F17D5">
            <w:pPr>
              <w:pStyle w:val="NoSpacing"/>
              <w:rPr>
                <w:rFonts w:asciiTheme="majorHAnsi" w:hAnsiTheme="majorHAnsi" w:cstheme="majorHAnsi"/>
                <w:b/>
              </w:rPr>
            </w:pPr>
            <w:r w:rsidRPr="00414727">
              <w:rPr>
                <w:rFonts w:asciiTheme="majorHAnsi" w:hAnsiTheme="majorHAnsi" w:cstheme="majorHAnsi"/>
                <w:b/>
              </w:rPr>
              <w:lastRenderedPageBreak/>
              <w:t>Initial Report</w:t>
            </w:r>
          </w:p>
        </w:tc>
        <w:tc>
          <w:tcPr>
            <w:tcW w:w="6946" w:type="dxa"/>
            <w:vAlign w:val="center"/>
          </w:tcPr>
          <w:p w14:paraId="7FBD8C07" w14:textId="505B2369" w:rsidR="008143D5" w:rsidRPr="00414727" w:rsidRDefault="008143D5" w:rsidP="003F17D5">
            <w:pPr>
              <w:pStyle w:val="NoSpacing"/>
              <w:rPr>
                <w:rFonts w:asciiTheme="majorHAnsi" w:hAnsiTheme="majorHAnsi" w:cstheme="majorHAnsi"/>
              </w:rPr>
            </w:pPr>
            <w:r w:rsidRPr="00414727">
              <w:rPr>
                <w:rFonts w:asciiTheme="majorHAnsi" w:hAnsiTheme="majorHAnsi" w:cstheme="majorHAnsi"/>
              </w:rPr>
              <w:t xml:space="preserve">Within one working day/24 hours of discovery or notification of the event.  If the reporting of </w:t>
            </w:r>
            <w:r w:rsidR="00C6114E">
              <w:rPr>
                <w:rFonts w:asciiTheme="majorHAnsi" w:hAnsiTheme="majorHAnsi" w:cstheme="majorHAnsi"/>
              </w:rPr>
              <w:t>the safety event</w:t>
            </w:r>
            <w:r w:rsidRPr="00414727">
              <w:rPr>
                <w:rFonts w:asciiTheme="majorHAnsi" w:hAnsiTheme="majorHAnsi" w:cstheme="majorHAnsi"/>
              </w:rPr>
              <w:t xml:space="preserve"> is delayed by more than 24 hours, an explanation must be provided. </w:t>
            </w:r>
          </w:p>
        </w:tc>
      </w:tr>
      <w:tr w:rsidR="00414727" w:rsidRPr="00414727" w14:paraId="35A5F7D2" w14:textId="77777777" w:rsidTr="00D165B8">
        <w:trPr>
          <w:trHeight w:val="593"/>
        </w:trPr>
        <w:tc>
          <w:tcPr>
            <w:tcW w:w="2376" w:type="dxa"/>
            <w:shd w:val="clear" w:color="auto" w:fill="F2F2F2" w:themeFill="background1" w:themeFillShade="F2"/>
            <w:vAlign w:val="center"/>
          </w:tcPr>
          <w:p w14:paraId="3609AFD3" w14:textId="77777777" w:rsidR="008143D5" w:rsidRPr="00414727" w:rsidRDefault="008143D5" w:rsidP="003F17D5">
            <w:pPr>
              <w:pStyle w:val="NoSpacing"/>
              <w:rPr>
                <w:rFonts w:asciiTheme="majorHAnsi" w:hAnsiTheme="majorHAnsi" w:cstheme="majorHAnsi"/>
                <w:b/>
              </w:rPr>
            </w:pPr>
            <w:r w:rsidRPr="00414727">
              <w:rPr>
                <w:rFonts w:asciiTheme="majorHAnsi" w:hAnsiTheme="majorHAnsi" w:cstheme="majorHAnsi"/>
                <w:b/>
              </w:rPr>
              <w:t>Incomplete Reports</w:t>
            </w:r>
          </w:p>
        </w:tc>
        <w:tc>
          <w:tcPr>
            <w:tcW w:w="6946" w:type="dxa"/>
            <w:vAlign w:val="center"/>
          </w:tcPr>
          <w:p w14:paraId="2CAAF5D7" w14:textId="77777777" w:rsidR="008143D5" w:rsidRPr="00414727" w:rsidRDefault="008143D5" w:rsidP="003F17D5">
            <w:pPr>
              <w:pStyle w:val="NoSpacing"/>
              <w:rPr>
                <w:rFonts w:asciiTheme="majorHAnsi" w:hAnsiTheme="majorHAnsi" w:cstheme="majorHAnsi"/>
              </w:rPr>
            </w:pPr>
            <w:r w:rsidRPr="00414727">
              <w:rPr>
                <w:rFonts w:asciiTheme="majorHAnsi" w:hAnsiTheme="majorHAnsi" w:cstheme="majorHAnsi"/>
              </w:rPr>
              <w:t>If all details are not available at the time of the initial report a completed report must be sent within the next 10 days.</w:t>
            </w:r>
          </w:p>
        </w:tc>
      </w:tr>
      <w:tr w:rsidR="00414727" w:rsidRPr="00414727" w14:paraId="6CC540EC" w14:textId="77777777" w:rsidTr="00D165B8">
        <w:trPr>
          <w:trHeight w:val="1349"/>
        </w:trPr>
        <w:tc>
          <w:tcPr>
            <w:tcW w:w="2376" w:type="dxa"/>
            <w:shd w:val="clear" w:color="auto" w:fill="F2F2F2" w:themeFill="background1" w:themeFillShade="F2"/>
            <w:vAlign w:val="center"/>
          </w:tcPr>
          <w:p w14:paraId="3B210E67" w14:textId="77777777" w:rsidR="008143D5" w:rsidRPr="00414727" w:rsidRDefault="008143D5" w:rsidP="003F17D5">
            <w:pPr>
              <w:pStyle w:val="NoSpacing"/>
              <w:rPr>
                <w:rFonts w:asciiTheme="majorHAnsi" w:hAnsiTheme="majorHAnsi" w:cstheme="majorHAnsi"/>
                <w:b/>
              </w:rPr>
            </w:pPr>
            <w:r w:rsidRPr="00414727">
              <w:rPr>
                <w:rFonts w:asciiTheme="majorHAnsi" w:hAnsiTheme="majorHAnsi" w:cstheme="majorHAnsi"/>
                <w:b/>
              </w:rPr>
              <w:t>Updated Report</w:t>
            </w:r>
          </w:p>
        </w:tc>
        <w:tc>
          <w:tcPr>
            <w:tcW w:w="6946" w:type="dxa"/>
            <w:vAlign w:val="center"/>
          </w:tcPr>
          <w:p w14:paraId="7E325A75" w14:textId="7C55564B" w:rsidR="008143D5" w:rsidRPr="00414727" w:rsidRDefault="008143D5" w:rsidP="003F17D5">
            <w:pPr>
              <w:pStyle w:val="NoSpacing"/>
              <w:rPr>
                <w:rFonts w:asciiTheme="majorHAnsi" w:hAnsiTheme="majorHAnsi" w:cstheme="majorHAnsi"/>
              </w:rPr>
            </w:pPr>
            <w:r w:rsidRPr="00414727">
              <w:rPr>
                <w:rFonts w:asciiTheme="majorHAnsi" w:hAnsiTheme="majorHAnsi" w:cstheme="majorHAnsi"/>
                <w:noProof/>
              </w:rPr>
              <w:t xml:space="preserve">If the event is not resolved (or ‘on-going’) at the time of the initial report, the </w:t>
            </w:r>
            <w:r w:rsidR="00C6114E">
              <w:rPr>
                <w:rFonts w:asciiTheme="majorHAnsi" w:hAnsiTheme="majorHAnsi" w:cstheme="majorHAnsi"/>
                <w:noProof/>
              </w:rPr>
              <w:t>Expedited Safety Report</w:t>
            </w:r>
            <w:r w:rsidRPr="00414727">
              <w:rPr>
                <w:rFonts w:asciiTheme="majorHAnsi" w:hAnsiTheme="majorHAnsi" w:cstheme="majorHAnsi"/>
                <w:noProof/>
              </w:rPr>
              <w:t xml:space="preserve"> Form must be submitted every 30 days until the event is resolved, death has occurred or the condition has stabilised. If a change occurs in a stable condition (i.e. either worsens or improves), then a new </w:t>
            </w:r>
            <w:r w:rsidR="00D82E18">
              <w:rPr>
                <w:rFonts w:asciiTheme="majorHAnsi" w:hAnsiTheme="majorHAnsi" w:cstheme="majorHAnsi"/>
                <w:noProof/>
              </w:rPr>
              <w:t>Expedited Safety Report</w:t>
            </w:r>
            <w:r w:rsidRPr="00414727">
              <w:rPr>
                <w:rFonts w:asciiTheme="majorHAnsi" w:hAnsiTheme="majorHAnsi" w:cstheme="majorHAnsi"/>
                <w:noProof/>
              </w:rPr>
              <w:t xml:space="preserve"> Form should be emailed.</w:t>
            </w:r>
          </w:p>
        </w:tc>
      </w:tr>
    </w:tbl>
    <w:p w14:paraId="665898D7" w14:textId="77777777" w:rsidR="008143D5" w:rsidRPr="00DC52DA" w:rsidRDefault="008143D5" w:rsidP="00D165B8">
      <w:pPr>
        <w:pStyle w:val="NoSpacing"/>
      </w:pPr>
    </w:p>
    <w:p w14:paraId="6FEC5ABA" w14:textId="3B5DBDA1" w:rsidR="008143D5" w:rsidRPr="00310D8A" w:rsidRDefault="008143D5" w:rsidP="00591D47">
      <w:pPr>
        <w:pStyle w:val="NoSpacing"/>
        <w:jc w:val="left"/>
        <w:rPr>
          <w:rFonts w:asciiTheme="majorHAnsi" w:hAnsiTheme="majorHAnsi" w:cstheme="majorHAnsi"/>
        </w:rPr>
      </w:pPr>
      <w:r w:rsidRPr="00310D8A">
        <w:rPr>
          <w:rFonts w:asciiTheme="majorHAnsi" w:hAnsiTheme="majorHAnsi" w:cstheme="majorHAnsi"/>
        </w:rPr>
        <w:t xml:space="preserve">The Investigator at the participating Site is responsible for determining the local </w:t>
      </w:r>
      <w:r w:rsidR="00D82E18" w:rsidRPr="00310D8A">
        <w:rPr>
          <w:rFonts w:asciiTheme="majorHAnsi" w:hAnsiTheme="majorHAnsi" w:cstheme="majorHAnsi"/>
        </w:rPr>
        <w:t xml:space="preserve">expedited </w:t>
      </w:r>
      <w:r w:rsidR="00103FF8" w:rsidRPr="00310D8A">
        <w:rPr>
          <w:rFonts w:asciiTheme="majorHAnsi" w:hAnsiTheme="majorHAnsi" w:cstheme="majorHAnsi"/>
        </w:rPr>
        <w:t>safety</w:t>
      </w:r>
      <w:r w:rsidRPr="00310D8A">
        <w:rPr>
          <w:rFonts w:asciiTheme="majorHAnsi" w:hAnsiTheme="majorHAnsi" w:cstheme="majorHAnsi"/>
        </w:rPr>
        <w:t xml:space="preserve"> reporting requirements of the responsible Sponsor, HREC/IRB</w:t>
      </w:r>
      <w:r w:rsidR="00B57B9C" w:rsidRPr="00310D8A">
        <w:rPr>
          <w:rFonts w:asciiTheme="majorHAnsi" w:hAnsiTheme="majorHAnsi" w:cstheme="majorHAnsi"/>
        </w:rPr>
        <w:t xml:space="preserve">, local </w:t>
      </w:r>
      <w:r w:rsidR="00591D47">
        <w:rPr>
          <w:rFonts w:asciiTheme="majorHAnsi" w:hAnsiTheme="majorHAnsi" w:cstheme="majorHAnsi"/>
        </w:rPr>
        <w:t>RGO</w:t>
      </w:r>
      <w:r w:rsidRPr="00310D8A">
        <w:rPr>
          <w:rFonts w:asciiTheme="majorHAnsi" w:hAnsiTheme="majorHAnsi" w:cstheme="majorHAnsi"/>
        </w:rPr>
        <w:t xml:space="preserve"> and Competent Authorities/Regulatory Agencies and subsequently notifying </w:t>
      </w:r>
      <w:r w:rsidR="00B57B9C" w:rsidRPr="00310D8A">
        <w:rPr>
          <w:rFonts w:asciiTheme="majorHAnsi" w:hAnsiTheme="majorHAnsi" w:cstheme="majorHAnsi"/>
        </w:rPr>
        <w:t>them</w:t>
      </w:r>
      <w:r w:rsidRPr="00310D8A">
        <w:rPr>
          <w:rFonts w:asciiTheme="majorHAnsi" w:hAnsiTheme="majorHAnsi" w:cstheme="majorHAnsi"/>
        </w:rPr>
        <w:t xml:space="preserve">, as required. </w:t>
      </w:r>
    </w:p>
    <w:p w14:paraId="59617D9E" w14:textId="77777777" w:rsidR="008143D5" w:rsidRPr="00310D8A" w:rsidRDefault="008143D5" w:rsidP="00D165B8">
      <w:pPr>
        <w:pStyle w:val="NoSpacing"/>
      </w:pPr>
    </w:p>
    <w:p w14:paraId="0C1CED8B" w14:textId="1C149E46" w:rsidR="008143D5" w:rsidRPr="00310D8A" w:rsidRDefault="008143D5" w:rsidP="00E13DE8">
      <w:pPr>
        <w:pStyle w:val="BodyText12"/>
        <w:widowControl w:val="0"/>
        <w:spacing w:after="0" w:line="240" w:lineRule="auto"/>
        <w:rPr>
          <w:rFonts w:asciiTheme="majorHAnsi" w:hAnsiTheme="majorHAnsi" w:cstheme="majorHAnsi"/>
          <w:sz w:val="22"/>
          <w:szCs w:val="22"/>
        </w:rPr>
      </w:pPr>
      <w:r w:rsidRPr="00310D8A">
        <w:rPr>
          <w:rFonts w:asciiTheme="majorHAnsi" w:hAnsiTheme="majorHAnsi" w:cstheme="majorHAnsi"/>
          <w:sz w:val="22"/>
          <w:szCs w:val="22"/>
        </w:rPr>
        <w:t xml:space="preserve">All SAEs that have not resolved by the end of the study, or that have not resolved upon discontinuation of the </w:t>
      </w:r>
      <w:r w:rsidR="008F65B5" w:rsidRPr="00310D8A">
        <w:rPr>
          <w:rFonts w:asciiTheme="majorHAnsi" w:hAnsiTheme="majorHAnsi" w:cstheme="majorHAnsi"/>
          <w:sz w:val="22"/>
          <w:szCs w:val="22"/>
        </w:rPr>
        <w:t>patient’s</w:t>
      </w:r>
      <w:r w:rsidRPr="00310D8A">
        <w:rPr>
          <w:rFonts w:asciiTheme="majorHAnsi" w:hAnsiTheme="majorHAnsi" w:cstheme="majorHAnsi"/>
          <w:sz w:val="22"/>
          <w:szCs w:val="22"/>
        </w:rPr>
        <w:t xml:space="preserve"> participation in the study, must be followed until any of the following occurs:</w:t>
      </w:r>
    </w:p>
    <w:p w14:paraId="4CD1AA7D" w14:textId="77777777" w:rsidR="008143D5" w:rsidRPr="00310D8A" w:rsidRDefault="008143D5" w:rsidP="00D95255">
      <w:pPr>
        <w:pStyle w:val="Paragraph"/>
        <w:widowControl w:val="0"/>
        <w:numPr>
          <w:ilvl w:val="0"/>
          <w:numId w:val="56"/>
        </w:numPr>
        <w:spacing w:after="0" w:line="240" w:lineRule="auto"/>
        <w:jc w:val="both"/>
        <w:rPr>
          <w:rFonts w:asciiTheme="majorHAnsi" w:hAnsiTheme="majorHAnsi" w:cstheme="majorHAnsi"/>
          <w:sz w:val="22"/>
          <w:szCs w:val="22"/>
        </w:rPr>
      </w:pPr>
      <w:r w:rsidRPr="00310D8A">
        <w:rPr>
          <w:rFonts w:asciiTheme="majorHAnsi" w:hAnsiTheme="majorHAnsi" w:cstheme="majorHAnsi"/>
          <w:sz w:val="22"/>
          <w:szCs w:val="22"/>
        </w:rPr>
        <w:t>The event resolves</w:t>
      </w:r>
    </w:p>
    <w:p w14:paraId="228651B5" w14:textId="77777777" w:rsidR="008143D5" w:rsidRPr="00310D8A" w:rsidRDefault="008143D5" w:rsidP="00D95255">
      <w:pPr>
        <w:pStyle w:val="Paragraph"/>
        <w:widowControl w:val="0"/>
        <w:numPr>
          <w:ilvl w:val="0"/>
          <w:numId w:val="56"/>
        </w:numPr>
        <w:spacing w:after="0" w:line="240" w:lineRule="auto"/>
        <w:jc w:val="both"/>
        <w:rPr>
          <w:rFonts w:asciiTheme="majorHAnsi" w:hAnsiTheme="majorHAnsi" w:cstheme="majorHAnsi"/>
          <w:sz w:val="22"/>
          <w:szCs w:val="22"/>
        </w:rPr>
      </w:pPr>
      <w:r w:rsidRPr="00310D8A">
        <w:rPr>
          <w:rFonts w:asciiTheme="majorHAnsi" w:hAnsiTheme="majorHAnsi" w:cstheme="majorHAnsi"/>
          <w:sz w:val="22"/>
          <w:szCs w:val="22"/>
        </w:rPr>
        <w:t>The event stabilizes</w:t>
      </w:r>
    </w:p>
    <w:p w14:paraId="15F94D7F" w14:textId="77777777" w:rsidR="008143D5" w:rsidRPr="00310D8A" w:rsidRDefault="008143D5" w:rsidP="00D95255">
      <w:pPr>
        <w:pStyle w:val="Paragraph"/>
        <w:widowControl w:val="0"/>
        <w:numPr>
          <w:ilvl w:val="0"/>
          <w:numId w:val="56"/>
        </w:numPr>
        <w:spacing w:after="0" w:line="240" w:lineRule="auto"/>
        <w:jc w:val="both"/>
        <w:rPr>
          <w:rFonts w:asciiTheme="majorHAnsi" w:hAnsiTheme="majorHAnsi" w:cstheme="majorHAnsi"/>
          <w:sz w:val="22"/>
          <w:szCs w:val="22"/>
        </w:rPr>
      </w:pPr>
      <w:r w:rsidRPr="00310D8A">
        <w:rPr>
          <w:rFonts w:asciiTheme="majorHAnsi" w:hAnsiTheme="majorHAnsi" w:cstheme="majorHAnsi"/>
          <w:sz w:val="22"/>
          <w:szCs w:val="22"/>
        </w:rPr>
        <w:t>The event returns to baseline, if a baseline value/status is available</w:t>
      </w:r>
    </w:p>
    <w:p w14:paraId="181EB238" w14:textId="77777777" w:rsidR="008143D5" w:rsidRPr="00310D8A" w:rsidRDefault="008143D5" w:rsidP="00D95255">
      <w:pPr>
        <w:pStyle w:val="Paragraph"/>
        <w:widowControl w:val="0"/>
        <w:numPr>
          <w:ilvl w:val="0"/>
          <w:numId w:val="56"/>
        </w:numPr>
        <w:spacing w:after="0" w:line="240" w:lineRule="auto"/>
        <w:jc w:val="both"/>
        <w:rPr>
          <w:rFonts w:asciiTheme="majorHAnsi" w:hAnsiTheme="majorHAnsi" w:cstheme="majorHAnsi"/>
          <w:sz w:val="22"/>
          <w:szCs w:val="22"/>
        </w:rPr>
      </w:pPr>
      <w:r w:rsidRPr="00310D8A">
        <w:rPr>
          <w:rFonts w:asciiTheme="majorHAnsi" w:hAnsiTheme="majorHAnsi" w:cstheme="majorHAnsi"/>
          <w:sz w:val="22"/>
          <w:szCs w:val="22"/>
        </w:rPr>
        <w:t>The event can be attributed to agents other than the study drug or to factors unrelated to study conduct</w:t>
      </w:r>
    </w:p>
    <w:p w14:paraId="6CA7C0D8" w14:textId="77777777" w:rsidR="008143D5" w:rsidRPr="00310D8A" w:rsidRDefault="008143D5" w:rsidP="00D95255">
      <w:pPr>
        <w:pStyle w:val="Paragraph"/>
        <w:widowControl w:val="0"/>
        <w:numPr>
          <w:ilvl w:val="0"/>
          <w:numId w:val="56"/>
        </w:numPr>
        <w:spacing w:after="0" w:line="240" w:lineRule="auto"/>
        <w:jc w:val="both"/>
        <w:rPr>
          <w:rFonts w:asciiTheme="majorHAnsi" w:hAnsiTheme="majorHAnsi" w:cstheme="majorHAnsi"/>
          <w:sz w:val="22"/>
          <w:szCs w:val="22"/>
        </w:rPr>
      </w:pPr>
      <w:r w:rsidRPr="00310D8A">
        <w:rPr>
          <w:rFonts w:asciiTheme="majorHAnsi" w:hAnsiTheme="majorHAnsi" w:cstheme="majorHAnsi"/>
          <w:sz w:val="22"/>
          <w:szCs w:val="22"/>
        </w:rPr>
        <w:t>It becomes unlikely that any additional information can be obtained (patient or health care practitioner refusal to provide additional information, lost to follow-up after demonstration of due diligence with follow-up efforts).</w:t>
      </w:r>
    </w:p>
    <w:p w14:paraId="4AC5785A" w14:textId="77777777" w:rsidR="00E21CA3" w:rsidRPr="00310D8A" w:rsidRDefault="00E21CA3" w:rsidP="00E31051">
      <w:pPr>
        <w:spacing w:after="0" w:line="240" w:lineRule="auto"/>
        <w:rPr>
          <w:rFonts w:asciiTheme="majorHAnsi" w:hAnsiTheme="majorHAnsi"/>
          <w:iCs/>
        </w:rPr>
      </w:pPr>
    </w:p>
    <w:p w14:paraId="301828A9" w14:textId="7C84570B" w:rsidR="00E31051" w:rsidRPr="00310D8A" w:rsidRDefault="00E31051" w:rsidP="16418CD3">
      <w:pPr>
        <w:spacing w:after="0" w:line="240" w:lineRule="auto"/>
        <w:rPr>
          <w:rFonts w:asciiTheme="majorHAnsi" w:hAnsiTheme="majorHAnsi"/>
          <w:iCs/>
          <w:lang w:val="en-US" w:eastAsia="en-AU"/>
        </w:rPr>
      </w:pPr>
      <w:r w:rsidRPr="00310D8A">
        <w:rPr>
          <w:rFonts w:asciiTheme="majorHAnsi" w:hAnsiTheme="majorHAnsi"/>
          <w:iCs/>
          <w:lang w:val="en-US" w:eastAsia="en-AU"/>
        </w:rPr>
        <w:t xml:space="preserve">The Site Principal Investigator </w:t>
      </w:r>
      <w:r w:rsidR="00310D8A" w:rsidRPr="00310D8A">
        <w:rPr>
          <w:rFonts w:asciiTheme="majorHAnsi" w:hAnsiTheme="majorHAnsi"/>
          <w:iCs/>
          <w:lang w:val="en-US" w:eastAsia="en-AU"/>
        </w:rPr>
        <w:t>is</w:t>
      </w:r>
      <w:r w:rsidRPr="00310D8A">
        <w:rPr>
          <w:rFonts w:asciiTheme="majorHAnsi" w:hAnsiTheme="majorHAnsi"/>
          <w:iCs/>
          <w:lang w:val="en-US" w:eastAsia="en-AU"/>
        </w:rPr>
        <w:t xml:space="preserve"> responsible for reporting SSIs, local USMs and local SUSARs to their </w:t>
      </w:r>
      <w:r w:rsidR="00591D47">
        <w:rPr>
          <w:rFonts w:asciiTheme="majorHAnsi" w:hAnsiTheme="majorHAnsi"/>
          <w:iCs/>
          <w:lang w:val="en-US" w:eastAsia="en-AU"/>
        </w:rPr>
        <w:t>RGO</w:t>
      </w:r>
      <w:r w:rsidRPr="00310D8A">
        <w:rPr>
          <w:rFonts w:asciiTheme="majorHAnsi" w:hAnsiTheme="majorHAnsi"/>
          <w:iCs/>
          <w:lang w:val="en-US" w:eastAsia="en-AU"/>
        </w:rPr>
        <w:t xml:space="preserve"> within 72 hours of becoming aware of the event and in accordance with their local governance authorisation</w:t>
      </w:r>
      <w:r w:rsidR="00975B4A" w:rsidRPr="00310D8A">
        <w:rPr>
          <w:rFonts w:asciiTheme="majorHAnsi" w:hAnsiTheme="majorHAnsi"/>
          <w:iCs/>
          <w:lang w:val="en-US" w:eastAsia="en-AU"/>
        </w:rPr>
        <w:t>, if applicable</w:t>
      </w:r>
      <w:r w:rsidRPr="00310D8A">
        <w:rPr>
          <w:rFonts w:asciiTheme="majorHAnsi" w:hAnsiTheme="majorHAnsi"/>
          <w:iCs/>
          <w:lang w:val="en-US" w:eastAsia="en-AU"/>
        </w:rPr>
        <w:t xml:space="preserve">. </w:t>
      </w:r>
    </w:p>
    <w:p w14:paraId="29DCB1F0" w14:textId="77777777" w:rsidR="00E31051" w:rsidRPr="00DC52DA" w:rsidRDefault="00E31051" w:rsidP="00E31051">
      <w:pPr>
        <w:spacing w:after="0" w:line="240" w:lineRule="auto"/>
        <w:ind w:left="360"/>
        <w:rPr>
          <w:rFonts w:asciiTheme="majorHAnsi" w:hAnsiTheme="majorHAnsi"/>
          <w:iCs/>
          <w:color w:val="000000" w:themeColor="text1"/>
          <w:lang w:val="en" w:eastAsia="en-AU"/>
        </w:rPr>
      </w:pPr>
    </w:p>
    <w:p w14:paraId="12A3162A" w14:textId="5F655B42" w:rsidR="00E31051" w:rsidRPr="003C3BA9" w:rsidRDefault="00E508AC" w:rsidP="00E31051">
      <w:pPr>
        <w:spacing w:after="0" w:line="240" w:lineRule="auto"/>
        <w:jc w:val="both"/>
        <w:rPr>
          <w:rFonts w:asciiTheme="majorHAnsi" w:eastAsiaTheme="minorHAnsi" w:hAnsiTheme="majorHAnsi"/>
          <w:iCs/>
          <w:u w:val="single"/>
        </w:rPr>
      </w:pPr>
      <w:bookmarkStart w:id="616" w:name="_Toc494381536"/>
      <w:r w:rsidRPr="003C3BA9">
        <w:rPr>
          <w:rFonts w:asciiTheme="majorHAnsi" w:eastAsiaTheme="minorHAnsi" w:hAnsiTheme="majorHAnsi"/>
          <w:iCs/>
          <w:u w:val="single"/>
        </w:rPr>
        <w:t>Sponsor-Investigator</w:t>
      </w:r>
      <w:r w:rsidR="00B25430" w:rsidRPr="003C3BA9">
        <w:rPr>
          <w:rFonts w:asciiTheme="majorHAnsi" w:eastAsiaTheme="minorHAnsi" w:hAnsiTheme="majorHAnsi"/>
          <w:iCs/>
          <w:u w:val="single"/>
        </w:rPr>
        <w:t xml:space="preserve"> Reporting</w:t>
      </w:r>
      <w:r w:rsidR="00E31051" w:rsidRPr="003C3BA9">
        <w:rPr>
          <w:rFonts w:asciiTheme="majorHAnsi" w:eastAsiaTheme="minorHAnsi" w:hAnsiTheme="majorHAnsi"/>
          <w:iCs/>
          <w:u w:val="single"/>
        </w:rPr>
        <w:t xml:space="preserve"> Procedures</w:t>
      </w:r>
      <w:bookmarkEnd w:id="616"/>
    </w:p>
    <w:p w14:paraId="3469DCDA" w14:textId="04088EF7" w:rsidR="00E31051" w:rsidRPr="003C3BA9" w:rsidRDefault="00E31051" w:rsidP="00E31051">
      <w:pPr>
        <w:spacing w:before="120" w:after="0" w:line="240" w:lineRule="auto"/>
        <w:rPr>
          <w:rFonts w:asciiTheme="majorHAnsi" w:hAnsiTheme="majorHAnsi"/>
          <w:iCs/>
        </w:rPr>
      </w:pPr>
      <w:r w:rsidRPr="003C3BA9">
        <w:rPr>
          <w:rFonts w:asciiTheme="majorHAnsi" w:hAnsiTheme="majorHAnsi"/>
          <w:iCs/>
        </w:rPr>
        <w:t xml:space="preserve">The </w:t>
      </w:r>
      <w:r w:rsidR="00E508AC" w:rsidRPr="003C3BA9">
        <w:rPr>
          <w:rFonts w:asciiTheme="majorHAnsi" w:hAnsiTheme="majorHAnsi"/>
          <w:iCs/>
        </w:rPr>
        <w:t>Sponsor-</w:t>
      </w:r>
      <w:r w:rsidR="002A1AD2" w:rsidRPr="003C3BA9">
        <w:rPr>
          <w:rFonts w:asciiTheme="majorHAnsi" w:hAnsiTheme="majorHAnsi"/>
          <w:iCs/>
        </w:rPr>
        <w:t>Investigator must</w:t>
      </w:r>
      <w:r w:rsidRPr="003C3BA9">
        <w:rPr>
          <w:rFonts w:asciiTheme="majorHAnsi" w:hAnsiTheme="majorHAnsi"/>
          <w:iCs/>
        </w:rPr>
        <w:t xml:space="preserve"> assess and categorise the </w:t>
      </w:r>
      <w:r w:rsidRPr="003C3BA9">
        <w:rPr>
          <w:rFonts w:asciiTheme="majorHAnsi" w:hAnsiTheme="majorHAnsi"/>
          <w:iCs/>
          <w:u w:val="single"/>
        </w:rPr>
        <w:t>Expedited Safety Reports</w:t>
      </w:r>
      <w:r w:rsidRPr="003C3BA9">
        <w:rPr>
          <w:rFonts w:asciiTheme="majorHAnsi" w:hAnsiTheme="majorHAnsi"/>
          <w:iCs/>
        </w:rPr>
        <w:t xml:space="preserve"> received from Investigators and report </w:t>
      </w:r>
      <w:r w:rsidR="00ED485C" w:rsidRPr="003C3BA9">
        <w:rPr>
          <w:rFonts w:asciiTheme="majorHAnsi" w:hAnsiTheme="majorHAnsi"/>
          <w:iCs/>
        </w:rPr>
        <w:t xml:space="preserve">these </w:t>
      </w:r>
      <w:r w:rsidRPr="003C3BA9">
        <w:rPr>
          <w:rFonts w:asciiTheme="majorHAnsi" w:hAnsiTheme="majorHAnsi"/>
          <w:iCs/>
        </w:rPr>
        <w:t xml:space="preserve">to </w:t>
      </w:r>
      <w:r w:rsidR="00ED485C" w:rsidRPr="003C3BA9">
        <w:rPr>
          <w:rFonts w:asciiTheme="majorHAnsi" w:hAnsiTheme="majorHAnsi"/>
          <w:iCs/>
        </w:rPr>
        <w:t xml:space="preserve">all </w:t>
      </w:r>
      <w:r w:rsidRPr="003C3BA9">
        <w:rPr>
          <w:rFonts w:asciiTheme="majorHAnsi" w:hAnsiTheme="majorHAnsi"/>
          <w:iCs/>
        </w:rPr>
        <w:t>Site Principal Investigator</w:t>
      </w:r>
      <w:r w:rsidR="00ED485C" w:rsidRPr="003C3BA9">
        <w:rPr>
          <w:rFonts w:asciiTheme="majorHAnsi" w:hAnsiTheme="majorHAnsi"/>
          <w:iCs/>
        </w:rPr>
        <w:t>s</w:t>
      </w:r>
      <w:r w:rsidRPr="003C3BA9">
        <w:rPr>
          <w:rFonts w:asciiTheme="majorHAnsi" w:hAnsiTheme="majorHAnsi"/>
          <w:iCs/>
        </w:rPr>
        <w:t>, the approving HREC and TGA in accordance with the NHMRC’s ‘Safety monitoring and reporting in clinical trials involving therapeutic goods’ (November 2016) and any additional requirements of the approving HREC.  All safety reports must clarify the impact of the safety event on participant safety, trial conduct and trial documentation.</w:t>
      </w:r>
    </w:p>
    <w:p w14:paraId="5C4A6472" w14:textId="36C1930A" w:rsidR="00E31051" w:rsidRPr="003C3BA9" w:rsidRDefault="00E31051" w:rsidP="00E31051">
      <w:pPr>
        <w:autoSpaceDE w:val="0"/>
        <w:autoSpaceDN w:val="0"/>
        <w:spacing w:before="120" w:after="0" w:line="240" w:lineRule="auto"/>
        <w:rPr>
          <w:rFonts w:asciiTheme="majorHAnsi" w:hAnsiTheme="majorHAnsi"/>
          <w:iCs/>
          <w:lang w:val="en-US"/>
        </w:rPr>
      </w:pPr>
      <w:r w:rsidRPr="003C3BA9">
        <w:rPr>
          <w:rFonts w:asciiTheme="majorHAnsi" w:hAnsiTheme="majorHAnsi"/>
          <w:iCs/>
          <w:lang w:val="en-US"/>
        </w:rPr>
        <w:t xml:space="preserve">The </w:t>
      </w:r>
      <w:r w:rsidR="00E508AC" w:rsidRPr="003C3BA9">
        <w:rPr>
          <w:rFonts w:asciiTheme="majorHAnsi" w:hAnsiTheme="majorHAnsi"/>
          <w:iCs/>
          <w:lang w:val="en-US"/>
        </w:rPr>
        <w:t>Sponsor-Investigator</w:t>
      </w:r>
      <w:r w:rsidRPr="003C3BA9">
        <w:rPr>
          <w:rFonts w:asciiTheme="majorHAnsi" w:hAnsiTheme="majorHAnsi"/>
          <w:iCs/>
          <w:lang w:val="en-US"/>
        </w:rPr>
        <w:t xml:space="preserve"> is responsible for the following reporting to PIs, the HREC(s) and TGA:</w:t>
      </w:r>
    </w:p>
    <w:p w14:paraId="2CFC4DAB" w14:textId="77777777" w:rsidR="00E31051" w:rsidRPr="003C3BA9" w:rsidRDefault="00E31051" w:rsidP="00D95255">
      <w:pPr>
        <w:numPr>
          <w:ilvl w:val="0"/>
          <w:numId w:val="30"/>
        </w:numPr>
        <w:autoSpaceDE w:val="0"/>
        <w:autoSpaceDN w:val="0"/>
        <w:spacing w:after="0" w:line="240" w:lineRule="auto"/>
        <w:contextualSpacing/>
        <w:rPr>
          <w:rFonts w:asciiTheme="majorHAnsi" w:hAnsiTheme="majorHAnsi"/>
          <w:iCs/>
          <w:lang w:val="en-US"/>
        </w:rPr>
      </w:pPr>
      <w:r w:rsidRPr="003C3BA9">
        <w:rPr>
          <w:rFonts w:asciiTheme="majorHAnsi" w:hAnsiTheme="majorHAnsi"/>
          <w:iCs/>
          <w:lang w:val="en-US"/>
        </w:rPr>
        <w:t>All SSIs that meet the definition of a USM within 72 hours of becoming aware of the issue.</w:t>
      </w:r>
    </w:p>
    <w:p w14:paraId="663C744F" w14:textId="77777777" w:rsidR="00E31051" w:rsidRPr="003C3BA9" w:rsidRDefault="00E31051" w:rsidP="00D95255">
      <w:pPr>
        <w:numPr>
          <w:ilvl w:val="0"/>
          <w:numId w:val="30"/>
        </w:numPr>
        <w:autoSpaceDE w:val="0"/>
        <w:autoSpaceDN w:val="0"/>
        <w:spacing w:after="0" w:line="240" w:lineRule="auto"/>
        <w:contextualSpacing/>
        <w:rPr>
          <w:rFonts w:asciiTheme="majorHAnsi" w:hAnsiTheme="majorHAnsi"/>
          <w:iCs/>
          <w:lang w:val="en-US"/>
        </w:rPr>
      </w:pPr>
      <w:r w:rsidRPr="003C3BA9">
        <w:rPr>
          <w:rFonts w:asciiTheme="majorHAnsi" w:hAnsiTheme="majorHAnsi"/>
          <w:iCs/>
          <w:lang w:val="en-US"/>
        </w:rPr>
        <w:t>All other SSIs within 15 calendar days of instigating or becoming aware of the issue</w:t>
      </w:r>
    </w:p>
    <w:p w14:paraId="3846D6B6" w14:textId="77777777" w:rsidR="00E31051" w:rsidRPr="003C3BA9" w:rsidRDefault="00E31051" w:rsidP="00D95255">
      <w:pPr>
        <w:numPr>
          <w:ilvl w:val="0"/>
          <w:numId w:val="30"/>
        </w:numPr>
        <w:autoSpaceDE w:val="0"/>
        <w:autoSpaceDN w:val="0"/>
        <w:spacing w:after="0" w:line="240" w:lineRule="auto"/>
        <w:contextualSpacing/>
        <w:rPr>
          <w:rFonts w:asciiTheme="majorHAnsi" w:hAnsiTheme="majorHAnsi"/>
          <w:iCs/>
          <w:lang w:val="en-US"/>
        </w:rPr>
      </w:pPr>
      <w:r w:rsidRPr="003C3BA9">
        <w:rPr>
          <w:rFonts w:asciiTheme="majorHAnsi" w:hAnsiTheme="majorHAnsi"/>
          <w:iCs/>
          <w:lang w:val="en-US"/>
        </w:rPr>
        <w:t>For SSIs leading to an amendment of trial documentation:</w:t>
      </w:r>
    </w:p>
    <w:p w14:paraId="10A7E00F" w14:textId="77777777" w:rsidR="00E31051" w:rsidRPr="003C3BA9" w:rsidRDefault="00E31051" w:rsidP="00D95255">
      <w:pPr>
        <w:numPr>
          <w:ilvl w:val="1"/>
          <w:numId w:val="30"/>
        </w:numPr>
        <w:autoSpaceDE w:val="0"/>
        <w:autoSpaceDN w:val="0"/>
        <w:spacing w:after="0" w:line="240" w:lineRule="auto"/>
        <w:contextualSpacing/>
        <w:rPr>
          <w:rFonts w:asciiTheme="majorHAnsi" w:hAnsiTheme="majorHAnsi"/>
          <w:iCs/>
          <w:lang w:val="en-US"/>
        </w:rPr>
      </w:pPr>
      <w:r w:rsidRPr="003C3BA9">
        <w:rPr>
          <w:rFonts w:asciiTheme="majorHAnsi" w:hAnsiTheme="majorHAnsi"/>
          <w:iCs/>
          <w:lang w:val="en-US"/>
        </w:rPr>
        <w:t>Submit details of the SSI without undue delay and no later than 15 calendar days of becoming aware of the issue.</w:t>
      </w:r>
    </w:p>
    <w:p w14:paraId="134B4E0F" w14:textId="77777777" w:rsidR="00E31051" w:rsidRPr="003C3BA9" w:rsidRDefault="00E31051" w:rsidP="00D95255">
      <w:pPr>
        <w:numPr>
          <w:ilvl w:val="1"/>
          <w:numId w:val="30"/>
        </w:numPr>
        <w:autoSpaceDE w:val="0"/>
        <w:autoSpaceDN w:val="0"/>
        <w:spacing w:after="0" w:line="240" w:lineRule="auto"/>
        <w:contextualSpacing/>
        <w:rPr>
          <w:rFonts w:asciiTheme="majorHAnsi" w:hAnsiTheme="majorHAnsi"/>
          <w:iCs/>
          <w:lang w:val="en-US"/>
        </w:rPr>
      </w:pPr>
      <w:r w:rsidRPr="003C3BA9">
        <w:rPr>
          <w:rFonts w:asciiTheme="majorHAnsi" w:hAnsiTheme="majorHAnsi"/>
          <w:iCs/>
          <w:lang w:val="en-US"/>
        </w:rPr>
        <w:t>Submit amendment to the HREC without undue delay.</w:t>
      </w:r>
    </w:p>
    <w:p w14:paraId="4AFE482D" w14:textId="77777777" w:rsidR="00E31051" w:rsidRPr="003C3BA9" w:rsidRDefault="00E31051" w:rsidP="00D95255">
      <w:pPr>
        <w:numPr>
          <w:ilvl w:val="0"/>
          <w:numId w:val="30"/>
        </w:numPr>
        <w:autoSpaceDE w:val="0"/>
        <w:autoSpaceDN w:val="0"/>
        <w:spacing w:after="0" w:line="240" w:lineRule="auto"/>
        <w:contextualSpacing/>
        <w:rPr>
          <w:rFonts w:asciiTheme="majorHAnsi" w:hAnsiTheme="majorHAnsi"/>
          <w:iCs/>
          <w:lang w:val="en-US"/>
        </w:rPr>
      </w:pPr>
      <w:r w:rsidRPr="003C3BA9">
        <w:rPr>
          <w:rFonts w:asciiTheme="majorHAnsi" w:hAnsiTheme="majorHAnsi"/>
          <w:iCs/>
          <w:lang w:val="en-US"/>
        </w:rPr>
        <w:t>For SSIs leading to temporary halt or early termination of a trial for safety reasons:</w:t>
      </w:r>
    </w:p>
    <w:p w14:paraId="1823BF11" w14:textId="77777777" w:rsidR="00E31051" w:rsidRPr="003C3BA9" w:rsidRDefault="00E31051" w:rsidP="00D95255">
      <w:pPr>
        <w:numPr>
          <w:ilvl w:val="1"/>
          <w:numId w:val="30"/>
        </w:numPr>
        <w:autoSpaceDE w:val="0"/>
        <w:autoSpaceDN w:val="0"/>
        <w:spacing w:after="0" w:line="240" w:lineRule="auto"/>
        <w:contextualSpacing/>
        <w:rPr>
          <w:rFonts w:asciiTheme="majorHAnsi" w:hAnsiTheme="majorHAnsi"/>
          <w:iCs/>
          <w:lang w:val="en-US"/>
        </w:rPr>
      </w:pPr>
      <w:r w:rsidRPr="003C3BA9">
        <w:rPr>
          <w:rFonts w:asciiTheme="majorHAnsi" w:hAnsiTheme="majorHAnsi"/>
          <w:iCs/>
          <w:lang w:val="en-US"/>
        </w:rPr>
        <w:t>Communicate reasons, scope of halt, measures taken, further actions planned without undue delay and no later than 15 calendar days of decision to halt.</w:t>
      </w:r>
    </w:p>
    <w:p w14:paraId="2E65A50D" w14:textId="77777777" w:rsidR="00E31051" w:rsidRPr="003C3BA9" w:rsidRDefault="00E31051" w:rsidP="00D95255">
      <w:pPr>
        <w:numPr>
          <w:ilvl w:val="1"/>
          <w:numId w:val="30"/>
        </w:numPr>
        <w:autoSpaceDE w:val="0"/>
        <w:autoSpaceDN w:val="0"/>
        <w:spacing w:after="0" w:line="240" w:lineRule="auto"/>
        <w:contextualSpacing/>
        <w:rPr>
          <w:rFonts w:asciiTheme="majorHAnsi" w:hAnsiTheme="majorHAnsi"/>
          <w:iCs/>
          <w:lang w:val="en-US"/>
        </w:rPr>
      </w:pPr>
      <w:r w:rsidRPr="003C3BA9">
        <w:rPr>
          <w:rFonts w:asciiTheme="majorHAnsi" w:hAnsiTheme="majorHAnsi"/>
          <w:iCs/>
          <w:lang w:val="en-US"/>
        </w:rPr>
        <w:lastRenderedPageBreak/>
        <w:t>For a temporary halt, notify the PIs, HREC and TGA when the trial restarts, including evidence that it is safe to do so.</w:t>
      </w:r>
    </w:p>
    <w:p w14:paraId="0C79AE34" w14:textId="77777777" w:rsidR="00E31051" w:rsidRPr="003C3BA9" w:rsidRDefault="00E31051" w:rsidP="00E31051">
      <w:pPr>
        <w:autoSpaceDE w:val="0"/>
        <w:autoSpaceDN w:val="0"/>
        <w:spacing w:after="0" w:line="240" w:lineRule="auto"/>
        <w:rPr>
          <w:rFonts w:asciiTheme="majorHAnsi" w:hAnsiTheme="majorHAnsi"/>
          <w:iCs/>
          <w:lang w:val="en-US"/>
        </w:rPr>
      </w:pPr>
    </w:p>
    <w:p w14:paraId="331CC97F" w14:textId="59455AB6" w:rsidR="00E31051" w:rsidRPr="003C3BA9" w:rsidRDefault="00E31051" w:rsidP="00E31051">
      <w:pPr>
        <w:autoSpaceDE w:val="0"/>
        <w:autoSpaceDN w:val="0"/>
        <w:spacing w:after="0" w:line="240" w:lineRule="auto"/>
        <w:rPr>
          <w:rFonts w:asciiTheme="majorHAnsi" w:hAnsiTheme="majorHAnsi"/>
          <w:iCs/>
          <w:lang w:val="en-US"/>
        </w:rPr>
      </w:pPr>
      <w:r w:rsidRPr="003C3BA9">
        <w:rPr>
          <w:rFonts w:asciiTheme="majorHAnsi" w:hAnsiTheme="majorHAnsi"/>
          <w:iCs/>
          <w:lang w:val="en-US"/>
        </w:rPr>
        <w:t xml:space="preserve">The </w:t>
      </w:r>
      <w:r w:rsidR="00E508AC" w:rsidRPr="003C3BA9">
        <w:rPr>
          <w:rFonts w:asciiTheme="majorHAnsi" w:hAnsiTheme="majorHAnsi"/>
          <w:iCs/>
          <w:lang w:val="en-US"/>
        </w:rPr>
        <w:t>Sponsor-Investigator</w:t>
      </w:r>
      <w:r w:rsidR="009E18B4" w:rsidRPr="003C3BA9">
        <w:rPr>
          <w:rFonts w:asciiTheme="majorHAnsi" w:hAnsiTheme="majorHAnsi"/>
          <w:iCs/>
          <w:lang w:val="en-US"/>
        </w:rPr>
        <w:t xml:space="preserve"> (as </w:t>
      </w:r>
      <w:r w:rsidRPr="003C3BA9">
        <w:rPr>
          <w:rFonts w:asciiTheme="majorHAnsi" w:hAnsiTheme="majorHAnsi"/>
          <w:iCs/>
          <w:lang w:val="en-US"/>
        </w:rPr>
        <w:t>Sponsor</w:t>
      </w:r>
      <w:r w:rsidR="009E18B4" w:rsidRPr="003C3BA9">
        <w:rPr>
          <w:rFonts w:asciiTheme="majorHAnsi" w:hAnsiTheme="majorHAnsi"/>
          <w:iCs/>
          <w:lang w:val="en-US"/>
        </w:rPr>
        <w:t>)</w:t>
      </w:r>
      <w:r w:rsidRPr="003C3BA9">
        <w:rPr>
          <w:rFonts w:asciiTheme="majorHAnsi" w:hAnsiTheme="majorHAnsi"/>
          <w:iCs/>
          <w:lang w:val="en-US"/>
        </w:rPr>
        <w:t xml:space="preserve"> will also report SUSARs to the TGA as follows:</w:t>
      </w:r>
    </w:p>
    <w:p w14:paraId="726AE759" w14:textId="77777777" w:rsidR="00E31051" w:rsidRPr="003C3BA9" w:rsidRDefault="00E31051" w:rsidP="00D95255">
      <w:pPr>
        <w:numPr>
          <w:ilvl w:val="0"/>
          <w:numId w:val="31"/>
        </w:numPr>
        <w:autoSpaceDE w:val="0"/>
        <w:autoSpaceDN w:val="0"/>
        <w:spacing w:after="0" w:line="240" w:lineRule="auto"/>
        <w:ind w:left="714" w:hanging="357"/>
        <w:rPr>
          <w:rFonts w:asciiTheme="majorHAnsi" w:hAnsiTheme="majorHAnsi"/>
          <w:iCs/>
        </w:rPr>
      </w:pPr>
      <w:r w:rsidRPr="003C3BA9">
        <w:rPr>
          <w:rFonts w:asciiTheme="majorHAnsi" w:hAnsiTheme="majorHAnsi"/>
          <w:iCs/>
        </w:rPr>
        <w:t>Fatal or life-threatening SUSARs immediately, but no later than 7 calendar days after being made aware of the issue (follow up info within a further 8 calendar days)</w:t>
      </w:r>
    </w:p>
    <w:p w14:paraId="0A3A35D9" w14:textId="77777777" w:rsidR="00E31051" w:rsidRPr="003C3BA9" w:rsidRDefault="00E31051" w:rsidP="00D95255">
      <w:pPr>
        <w:numPr>
          <w:ilvl w:val="0"/>
          <w:numId w:val="31"/>
        </w:numPr>
        <w:autoSpaceDE w:val="0"/>
        <w:autoSpaceDN w:val="0"/>
        <w:spacing w:after="0" w:line="240" w:lineRule="auto"/>
        <w:rPr>
          <w:rFonts w:asciiTheme="majorHAnsi" w:hAnsiTheme="majorHAnsi"/>
          <w:iCs/>
        </w:rPr>
      </w:pPr>
      <w:r w:rsidRPr="003C3BA9">
        <w:rPr>
          <w:rFonts w:asciiTheme="majorHAnsi" w:hAnsiTheme="majorHAnsi"/>
          <w:iCs/>
        </w:rPr>
        <w:t xml:space="preserve">All other SUSARs no later than 15 calendar days of being made aware of the issue </w:t>
      </w:r>
    </w:p>
    <w:p w14:paraId="76308AB0" w14:textId="77777777" w:rsidR="00E31051" w:rsidRPr="003C3BA9" w:rsidRDefault="00E31051" w:rsidP="00E31051">
      <w:pPr>
        <w:autoSpaceDE w:val="0"/>
        <w:autoSpaceDN w:val="0"/>
        <w:spacing w:after="0" w:line="240" w:lineRule="auto"/>
        <w:rPr>
          <w:rFonts w:asciiTheme="majorHAnsi" w:hAnsiTheme="majorHAnsi"/>
          <w:iCs/>
          <w:lang w:val="en-US"/>
        </w:rPr>
      </w:pPr>
    </w:p>
    <w:p w14:paraId="3F457F5E" w14:textId="726B8E45" w:rsidR="00E31051" w:rsidRPr="003C3BA9" w:rsidRDefault="00E31051" w:rsidP="00E31051">
      <w:pPr>
        <w:autoSpaceDE w:val="0"/>
        <w:autoSpaceDN w:val="0"/>
        <w:spacing w:after="0" w:line="240" w:lineRule="auto"/>
        <w:rPr>
          <w:rFonts w:asciiTheme="majorHAnsi" w:hAnsiTheme="majorHAnsi"/>
          <w:iCs/>
          <w:lang w:val="en-US"/>
        </w:rPr>
      </w:pPr>
      <w:r w:rsidRPr="003C3BA9">
        <w:rPr>
          <w:rFonts w:asciiTheme="majorHAnsi" w:hAnsiTheme="majorHAnsi"/>
          <w:iCs/>
          <w:lang w:val="en-US"/>
        </w:rPr>
        <w:t xml:space="preserve">The </w:t>
      </w:r>
      <w:r w:rsidR="00E508AC" w:rsidRPr="003C3BA9">
        <w:rPr>
          <w:rFonts w:asciiTheme="majorHAnsi" w:hAnsiTheme="majorHAnsi"/>
          <w:iCs/>
          <w:lang w:val="en-US"/>
        </w:rPr>
        <w:t>Sponsor-Investigator</w:t>
      </w:r>
      <w:r w:rsidR="009E18B4" w:rsidRPr="003C3BA9">
        <w:rPr>
          <w:rFonts w:asciiTheme="majorHAnsi" w:hAnsiTheme="majorHAnsi"/>
          <w:iCs/>
          <w:lang w:val="en-US"/>
        </w:rPr>
        <w:t xml:space="preserve"> (as </w:t>
      </w:r>
      <w:r w:rsidRPr="003C3BA9">
        <w:rPr>
          <w:rFonts w:asciiTheme="majorHAnsi" w:hAnsiTheme="majorHAnsi"/>
          <w:iCs/>
          <w:lang w:val="en-US"/>
        </w:rPr>
        <w:t>Sponsor</w:t>
      </w:r>
      <w:r w:rsidR="009E18B4" w:rsidRPr="003C3BA9">
        <w:rPr>
          <w:rFonts w:asciiTheme="majorHAnsi" w:hAnsiTheme="majorHAnsi"/>
          <w:iCs/>
          <w:lang w:val="en-US"/>
        </w:rPr>
        <w:t>)</w:t>
      </w:r>
      <w:r w:rsidRPr="003C3BA9">
        <w:rPr>
          <w:rFonts w:asciiTheme="majorHAnsi" w:hAnsiTheme="majorHAnsi"/>
          <w:iCs/>
          <w:lang w:val="en-US"/>
        </w:rPr>
        <w:t xml:space="preserve"> is responsible for providing the additional safety information to the approving HREC:</w:t>
      </w:r>
    </w:p>
    <w:p w14:paraId="683415AF" w14:textId="77777777" w:rsidR="00E31051" w:rsidRPr="003C3BA9" w:rsidRDefault="00E31051" w:rsidP="00D95255">
      <w:pPr>
        <w:numPr>
          <w:ilvl w:val="0"/>
          <w:numId w:val="32"/>
        </w:numPr>
        <w:autoSpaceDE w:val="0"/>
        <w:autoSpaceDN w:val="0"/>
        <w:spacing w:after="0" w:line="240" w:lineRule="auto"/>
        <w:contextualSpacing/>
        <w:rPr>
          <w:rFonts w:asciiTheme="majorHAnsi" w:hAnsiTheme="majorHAnsi"/>
          <w:iCs/>
          <w:lang w:val="en-US"/>
        </w:rPr>
      </w:pPr>
      <w:r w:rsidRPr="003C3BA9">
        <w:rPr>
          <w:rFonts w:asciiTheme="majorHAnsi" w:hAnsiTheme="majorHAnsi"/>
          <w:iCs/>
          <w:lang w:val="en-US"/>
        </w:rPr>
        <w:t>Provide an annual safety report, including a summary of the evolving safety profile of the trial</w:t>
      </w:r>
    </w:p>
    <w:p w14:paraId="3130C0ED" w14:textId="77777777" w:rsidR="00E31051" w:rsidRPr="003C3BA9" w:rsidRDefault="00E31051" w:rsidP="00D95255">
      <w:pPr>
        <w:numPr>
          <w:ilvl w:val="0"/>
          <w:numId w:val="32"/>
        </w:numPr>
        <w:autoSpaceDE w:val="0"/>
        <w:autoSpaceDN w:val="0"/>
        <w:spacing w:after="0" w:line="240" w:lineRule="auto"/>
        <w:contextualSpacing/>
        <w:rPr>
          <w:rFonts w:asciiTheme="majorHAnsi" w:hAnsiTheme="majorHAnsi"/>
          <w:iCs/>
          <w:lang w:val="en-US"/>
        </w:rPr>
      </w:pPr>
      <w:r w:rsidRPr="003C3BA9">
        <w:rPr>
          <w:rFonts w:asciiTheme="majorHAnsi" w:hAnsiTheme="majorHAnsi"/>
          <w:iCs/>
          <w:lang w:val="en-US"/>
        </w:rPr>
        <w:t>Provide any updated Product Information/Investigator’s Brochure for the investigational products (if applicable)</w:t>
      </w:r>
    </w:p>
    <w:p w14:paraId="36662295" w14:textId="77777777" w:rsidR="00E31051" w:rsidRPr="003C3BA9" w:rsidRDefault="00E31051" w:rsidP="00E31051">
      <w:pPr>
        <w:autoSpaceDE w:val="0"/>
        <w:autoSpaceDN w:val="0"/>
        <w:spacing w:after="0" w:line="240" w:lineRule="auto"/>
        <w:rPr>
          <w:rFonts w:asciiTheme="majorHAnsi" w:hAnsiTheme="majorHAnsi"/>
          <w:iCs/>
          <w:lang w:val="en-US"/>
        </w:rPr>
      </w:pPr>
    </w:p>
    <w:p w14:paraId="152A99CF" w14:textId="77777777" w:rsidR="00F80BB7" w:rsidRDefault="00E31051" w:rsidP="00E31051">
      <w:pPr>
        <w:autoSpaceDE w:val="0"/>
        <w:autoSpaceDN w:val="0"/>
        <w:spacing w:after="0" w:line="240" w:lineRule="auto"/>
        <w:rPr>
          <w:rFonts w:asciiTheme="majorHAnsi" w:hAnsiTheme="majorHAnsi"/>
          <w:iCs/>
          <w:lang w:val="en-US"/>
        </w:rPr>
      </w:pPr>
      <w:r w:rsidRPr="003C3BA9">
        <w:rPr>
          <w:rFonts w:asciiTheme="majorHAnsi" w:hAnsiTheme="majorHAnsi"/>
          <w:iCs/>
          <w:lang w:val="en-US"/>
        </w:rPr>
        <w:t xml:space="preserve">The </w:t>
      </w:r>
      <w:r w:rsidR="00E508AC" w:rsidRPr="003C3BA9">
        <w:rPr>
          <w:rFonts w:asciiTheme="majorHAnsi" w:hAnsiTheme="majorHAnsi"/>
          <w:iCs/>
          <w:lang w:val="en-US"/>
        </w:rPr>
        <w:t>Sponsor-Investigator</w:t>
      </w:r>
      <w:r w:rsidR="009E18B4" w:rsidRPr="003C3BA9">
        <w:rPr>
          <w:rFonts w:asciiTheme="majorHAnsi" w:hAnsiTheme="majorHAnsi"/>
          <w:iCs/>
          <w:lang w:val="en-US"/>
        </w:rPr>
        <w:t xml:space="preserve"> (as </w:t>
      </w:r>
      <w:r w:rsidRPr="003C3BA9">
        <w:rPr>
          <w:rFonts w:asciiTheme="majorHAnsi" w:hAnsiTheme="majorHAnsi"/>
          <w:iCs/>
          <w:lang w:val="en-US"/>
        </w:rPr>
        <w:t>Sponsor</w:t>
      </w:r>
      <w:r w:rsidR="009E18B4" w:rsidRPr="003C3BA9">
        <w:rPr>
          <w:rFonts w:asciiTheme="majorHAnsi" w:hAnsiTheme="majorHAnsi"/>
          <w:iCs/>
          <w:lang w:val="en-US"/>
        </w:rPr>
        <w:t>)</w:t>
      </w:r>
      <w:r w:rsidRPr="003C3BA9">
        <w:rPr>
          <w:rFonts w:asciiTheme="majorHAnsi" w:hAnsiTheme="majorHAnsi"/>
          <w:iCs/>
          <w:lang w:val="en-US"/>
        </w:rPr>
        <w:t xml:space="preserve"> is also responsible for providing </w:t>
      </w:r>
      <w:r w:rsidR="00F80BB7">
        <w:rPr>
          <w:rFonts w:asciiTheme="majorHAnsi" w:hAnsiTheme="majorHAnsi"/>
          <w:iCs/>
          <w:lang w:val="en-US"/>
        </w:rPr>
        <w:t>the following to all Site Principal Investigators:</w:t>
      </w:r>
    </w:p>
    <w:p w14:paraId="7F8B1B4F" w14:textId="0ECF57D0" w:rsidR="00E605E7" w:rsidRDefault="00730878" w:rsidP="00E605E7">
      <w:pPr>
        <w:pStyle w:val="ListParagraph"/>
        <w:numPr>
          <w:ilvl w:val="0"/>
          <w:numId w:val="89"/>
        </w:numPr>
        <w:autoSpaceDE w:val="0"/>
        <w:autoSpaceDN w:val="0"/>
        <w:spacing w:after="0" w:line="240" w:lineRule="auto"/>
        <w:rPr>
          <w:rFonts w:asciiTheme="majorHAnsi" w:hAnsiTheme="majorHAnsi"/>
          <w:iCs/>
          <w:lang w:val="en-US"/>
        </w:rPr>
      </w:pPr>
      <w:r>
        <w:rPr>
          <w:rFonts w:asciiTheme="majorHAnsi" w:hAnsiTheme="majorHAnsi"/>
          <w:iCs/>
          <w:lang w:val="en-US"/>
        </w:rPr>
        <w:t xml:space="preserve">All </w:t>
      </w:r>
      <w:r w:rsidR="00175B70">
        <w:rPr>
          <w:rFonts w:asciiTheme="majorHAnsi" w:hAnsiTheme="majorHAnsi"/>
          <w:iCs/>
          <w:lang w:val="en-US"/>
        </w:rPr>
        <w:t>SSIs and USMs occurring at any site</w:t>
      </w:r>
    </w:p>
    <w:p w14:paraId="6E55BBF2" w14:textId="24CFF9A9" w:rsidR="00175B70" w:rsidRDefault="00175B70" w:rsidP="00E605E7">
      <w:pPr>
        <w:pStyle w:val="ListParagraph"/>
        <w:numPr>
          <w:ilvl w:val="0"/>
          <w:numId w:val="89"/>
        </w:numPr>
        <w:autoSpaceDE w:val="0"/>
        <w:autoSpaceDN w:val="0"/>
        <w:spacing w:after="0" w:line="240" w:lineRule="auto"/>
        <w:rPr>
          <w:rFonts w:asciiTheme="majorHAnsi" w:hAnsiTheme="majorHAnsi"/>
          <w:iCs/>
          <w:lang w:val="en-US"/>
        </w:rPr>
      </w:pPr>
      <w:r>
        <w:rPr>
          <w:rFonts w:asciiTheme="majorHAnsi" w:hAnsiTheme="majorHAnsi"/>
          <w:iCs/>
          <w:lang w:val="en-US"/>
        </w:rPr>
        <w:t>All SUSARs/USADEs</w:t>
      </w:r>
      <w:r w:rsidR="00890D93">
        <w:rPr>
          <w:rFonts w:asciiTheme="majorHAnsi" w:hAnsiTheme="majorHAnsi"/>
          <w:iCs/>
          <w:lang w:val="en-US"/>
        </w:rPr>
        <w:t xml:space="preserve"> (local site participants only</w:t>
      </w:r>
      <w:r w:rsidR="00B726B8">
        <w:rPr>
          <w:rFonts w:asciiTheme="majorHAnsi" w:hAnsiTheme="majorHAnsi"/>
          <w:iCs/>
          <w:lang w:val="en-US"/>
        </w:rPr>
        <w:t xml:space="preserve"> – confirmation of site assessment</w:t>
      </w:r>
      <w:r w:rsidR="00D1569A">
        <w:rPr>
          <w:rFonts w:asciiTheme="majorHAnsi" w:hAnsiTheme="majorHAnsi"/>
          <w:iCs/>
          <w:lang w:val="en-US"/>
        </w:rPr>
        <w:t>)</w:t>
      </w:r>
    </w:p>
    <w:p w14:paraId="074989D8" w14:textId="1FCABA7B" w:rsidR="00E31051" w:rsidRPr="00E605E7" w:rsidRDefault="00E605E7" w:rsidP="00E605E7">
      <w:pPr>
        <w:pStyle w:val="ListParagraph"/>
        <w:numPr>
          <w:ilvl w:val="0"/>
          <w:numId w:val="89"/>
        </w:numPr>
        <w:autoSpaceDE w:val="0"/>
        <w:autoSpaceDN w:val="0"/>
        <w:spacing w:after="0" w:line="240" w:lineRule="auto"/>
        <w:rPr>
          <w:rFonts w:asciiTheme="majorHAnsi" w:hAnsiTheme="majorHAnsi"/>
          <w:iCs/>
          <w:lang w:val="en-US"/>
        </w:rPr>
      </w:pPr>
      <w:r>
        <w:rPr>
          <w:rFonts w:asciiTheme="majorHAnsi" w:hAnsiTheme="majorHAnsi"/>
          <w:iCs/>
          <w:lang w:val="en-US"/>
        </w:rPr>
        <w:t>U</w:t>
      </w:r>
      <w:r w:rsidR="00E31051" w:rsidRPr="00E605E7">
        <w:rPr>
          <w:rFonts w:asciiTheme="majorHAnsi" w:hAnsiTheme="majorHAnsi"/>
          <w:iCs/>
          <w:lang w:val="en-US"/>
        </w:rPr>
        <w:t xml:space="preserve">pdated </w:t>
      </w:r>
      <w:r>
        <w:rPr>
          <w:rFonts w:asciiTheme="majorHAnsi" w:hAnsiTheme="majorHAnsi"/>
          <w:iCs/>
          <w:lang w:val="en-US"/>
        </w:rPr>
        <w:t xml:space="preserve">Reference Safety Information, e.g. </w:t>
      </w:r>
      <w:r w:rsidR="00E31051" w:rsidRPr="00E605E7">
        <w:rPr>
          <w:rFonts w:asciiTheme="majorHAnsi" w:hAnsiTheme="majorHAnsi"/>
          <w:iCs/>
          <w:lang w:val="en-US"/>
        </w:rPr>
        <w:t xml:space="preserve">Product Information/Investigator’s Brochure to Investigators. </w:t>
      </w:r>
    </w:p>
    <w:p w14:paraId="4E61E541" w14:textId="77777777" w:rsidR="001F725A" w:rsidRDefault="001F725A" w:rsidP="00E31051">
      <w:pPr>
        <w:autoSpaceDE w:val="0"/>
        <w:autoSpaceDN w:val="0"/>
        <w:spacing w:after="0" w:line="240" w:lineRule="auto"/>
        <w:rPr>
          <w:rFonts w:asciiTheme="majorHAnsi" w:hAnsiTheme="majorHAnsi"/>
          <w:iCs/>
          <w:color w:val="00B050"/>
          <w:lang w:val="en-US"/>
        </w:rPr>
      </w:pPr>
    </w:p>
    <w:tbl>
      <w:tblPr>
        <w:tblStyle w:val="TableGrid"/>
        <w:tblW w:w="0" w:type="auto"/>
        <w:shd w:val="clear" w:color="auto" w:fill="D5DCE4" w:themeFill="text2" w:themeFillTint="33"/>
        <w:tblLook w:val="04A0" w:firstRow="1" w:lastRow="0" w:firstColumn="1" w:lastColumn="0" w:noHBand="0" w:noVBand="1"/>
      </w:tblPr>
      <w:tblGrid>
        <w:gridCol w:w="9016"/>
      </w:tblGrid>
      <w:tr w:rsidR="001F725A" w14:paraId="4EBB99E3" w14:textId="77777777" w:rsidTr="001F725A">
        <w:tc>
          <w:tcPr>
            <w:tcW w:w="9016" w:type="dxa"/>
            <w:shd w:val="clear" w:color="auto" w:fill="D5DCE4" w:themeFill="text2" w:themeFillTint="33"/>
          </w:tcPr>
          <w:p w14:paraId="532EA2B6" w14:textId="61D1CF7B" w:rsidR="001F725A" w:rsidRPr="00DC52DA" w:rsidRDefault="001F725A" w:rsidP="001F725A">
            <w:pPr>
              <w:spacing w:line="240" w:lineRule="auto"/>
              <w:rPr>
                <w:rFonts w:asciiTheme="majorHAnsi" w:hAnsiTheme="majorHAnsi"/>
                <w:color w:val="6E2E9F"/>
              </w:rPr>
            </w:pPr>
            <w:r>
              <w:rPr>
                <w:rFonts w:asciiTheme="majorHAnsi" w:hAnsiTheme="majorHAnsi"/>
                <w:color w:val="6E2E9F"/>
              </w:rPr>
              <w:t>This section outlines the</w:t>
            </w:r>
            <w:r w:rsidRPr="00DC52DA">
              <w:rPr>
                <w:rFonts w:asciiTheme="majorHAnsi" w:hAnsiTheme="majorHAnsi"/>
                <w:color w:val="6E2E9F"/>
              </w:rPr>
              <w:t xml:space="preserve"> </w:t>
            </w:r>
            <w:r>
              <w:rPr>
                <w:rFonts w:asciiTheme="majorHAnsi" w:hAnsiTheme="majorHAnsi"/>
                <w:color w:val="6E2E9F"/>
              </w:rPr>
              <w:t xml:space="preserve">Site PI and Sponsor-Investigator </w:t>
            </w:r>
            <w:r w:rsidRPr="00DC52DA">
              <w:rPr>
                <w:rFonts w:asciiTheme="majorHAnsi" w:hAnsiTheme="majorHAnsi"/>
                <w:color w:val="6E2E9F"/>
              </w:rPr>
              <w:t xml:space="preserve">reporting requirements and timelines for reporting safety events to the </w:t>
            </w:r>
            <w:r w:rsidR="0002115F">
              <w:rPr>
                <w:rFonts w:asciiTheme="majorHAnsi" w:hAnsiTheme="majorHAnsi"/>
                <w:color w:val="6E2E9F"/>
              </w:rPr>
              <w:t xml:space="preserve">HREC </w:t>
            </w:r>
            <w:r w:rsidRPr="00DC52DA">
              <w:rPr>
                <w:rFonts w:asciiTheme="majorHAnsi" w:hAnsiTheme="majorHAnsi"/>
                <w:color w:val="6E2E9F"/>
              </w:rPr>
              <w:t>(s), institutional authorities (known as Research Governance Offices</w:t>
            </w:r>
            <w:r w:rsidR="00591D47">
              <w:rPr>
                <w:rFonts w:asciiTheme="majorHAnsi" w:hAnsiTheme="majorHAnsi"/>
                <w:color w:val="6E2E9F"/>
              </w:rPr>
              <w:t xml:space="preserve"> </w:t>
            </w:r>
            <w:r w:rsidR="007639D6">
              <w:rPr>
                <w:rFonts w:asciiTheme="majorHAnsi" w:hAnsiTheme="majorHAnsi"/>
                <w:color w:val="6E2E9F"/>
              </w:rPr>
              <w:t>(</w:t>
            </w:r>
            <w:r w:rsidR="00591D47">
              <w:rPr>
                <w:rFonts w:asciiTheme="majorHAnsi" w:hAnsiTheme="majorHAnsi"/>
                <w:color w:val="6E2E9F"/>
              </w:rPr>
              <w:t>RGO</w:t>
            </w:r>
            <w:r w:rsidR="007639D6">
              <w:rPr>
                <w:rFonts w:asciiTheme="majorHAnsi" w:hAnsiTheme="majorHAnsi"/>
                <w:color w:val="6E2E9F"/>
              </w:rPr>
              <w:t>s)</w:t>
            </w:r>
            <w:r w:rsidRPr="00DC52DA">
              <w:rPr>
                <w:rFonts w:asciiTheme="majorHAnsi" w:hAnsiTheme="majorHAnsi"/>
                <w:color w:val="6E2E9F"/>
              </w:rPr>
              <w:t xml:space="preserve"> in Australia) and/or Regulatory Agencies. Consider a flowchart to clarify the reporting requirements. State who will be responsible for submitting reports to HRECs and regulatory authorities. </w:t>
            </w:r>
          </w:p>
          <w:p w14:paraId="3F24F60F" w14:textId="1B93F38F" w:rsidR="001F725A" w:rsidRPr="00DC52DA" w:rsidRDefault="001F725A" w:rsidP="001F725A">
            <w:pPr>
              <w:spacing w:line="240" w:lineRule="auto"/>
              <w:rPr>
                <w:rFonts w:asciiTheme="majorHAnsi" w:hAnsiTheme="majorHAnsi"/>
                <w:color w:val="6E2E9F"/>
              </w:rPr>
            </w:pPr>
            <w:r>
              <w:rPr>
                <w:rFonts w:asciiTheme="majorHAnsi" w:hAnsiTheme="majorHAnsi" w:cs="Calibri"/>
                <w:color w:val="7030A0"/>
                <w:lang w:eastAsia="en-AU"/>
              </w:rPr>
              <w:t>It must also identify</w:t>
            </w:r>
            <w:r w:rsidRPr="00DC52DA">
              <w:rPr>
                <w:rFonts w:asciiTheme="majorHAnsi" w:hAnsiTheme="majorHAnsi" w:cs="Calibri"/>
                <w:color w:val="7030A0"/>
                <w:lang w:eastAsia="en-AU"/>
              </w:rPr>
              <w:t xml:space="preserve"> if there are any SAEs that fit the standard SAE definition but for the purpose of this trial, do not require expedited reporting.  </w:t>
            </w:r>
            <w:r>
              <w:rPr>
                <w:rFonts w:asciiTheme="majorHAnsi" w:hAnsiTheme="majorHAnsi" w:cs="Calibri"/>
                <w:color w:val="7030A0"/>
                <w:lang w:eastAsia="en-AU"/>
              </w:rPr>
              <w:t xml:space="preserve">If yes, cross-reference Section 9.6.3 Events exempt from immediate reporting as adverse events. </w:t>
            </w:r>
          </w:p>
          <w:p w14:paraId="519AC605" w14:textId="77777777" w:rsidR="001F725A" w:rsidRDefault="001F725A" w:rsidP="001F725A">
            <w:pPr>
              <w:spacing w:line="240" w:lineRule="auto"/>
              <w:rPr>
                <w:rFonts w:asciiTheme="majorHAnsi" w:hAnsiTheme="majorHAnsi"/>
                <w:color w:val="0070C0"/>
              </w:rPr>
            </w:pPr>
            <w:r w:rsidRPr="00DC52DA">
              <w:rPr>
                <w:rFonts w:asciiTheme="majorHAnsi" w:hAnsiTheme="majorHAnsi"/>
                <w:b/>
                <w:color w:val="0070C0"/>
              </w:rPr>
              <w:t>International Sites:</w:t>
            </w:r>
            <w:r w:rsidRPr="00DC52DA">
              <w:rPr>
                <w:rFonts w:asciiTheme="majorHAnsi" w:hAnsiTheme="majorHAnsi"/>
                <w:color w:val="0070C0"/>
              </w:rPr>
              <w:t xml:space="preserve"> For trials with international participating sites, highlight the requirement for those sites to comply with local regulatory safety reporting requirements.</w:t>
            </w:r>
          </w:p>
          <w:p w14:paraId="4BD873B9" w14:textId="77777777" w:rsidR="00196F85" w:rsidRDefault="00196F85" w:rsidP="001F725A">
            <w:pPr>
              <w:spacing w:line="240" w:lineRule="auto"/>
              <w:rPr>
                <w:rFonts w:asciiTheme="majorHAnsi" w:hAnsiTheme="majorHAnsi"/>
                <w:color w:val="7030A0"/>
              </w:rPr>
            </w:pPr>
            <w:r w:rsidRPr="00DC52DA">
              <w:rPr>
                <w:rFonts w:asciiTheme="majorHAnsi" w:hAnsiTheme="majorHAnsi"/>
                <w:color w:val="7030A0"/>
              </w:rPr>
              <w:t xml:space="preserve">Expedited reporting refers to rapid reporting of a safety event; the ESR form is therefore used to facilitate rapid reporting by site teams – for a template see </w:t>
            </w:r>
            <w:hyperlink r:id="rId57" w:history="1">
              <w:r w:rsidRPr="006E5F51">
                <w:rPr>
                  <w:rStyle w:val="Hyperlink"/>
                  <w:rFonts w:asciiTheme="majorHAnsi" w:hAnsiTheme="majorHAnsi"/>
                </w:rPr>
                <w:t>MCTC008 Template | Expedited Safety Report Form</w:t>
              </w:r>
            </w:hyperlink>
          </w:p>
          <w:p w14:paraId="767DBC33" w14:textId="77777777" w:rsidR="00A13EF4" w:rsidRDefault="00424ACA" w:rsidP="00424ACA">
            <w:pPr>
              <w:spacing w:before="120" w:after="0" w:line="240" w:lineRule="auto"/>
              <w:rPr>
                <w:rFonts w:asciiTheme="majorHAnsi" w:hAnsiTheme="majorHAnsi"/>
                <w:iCs/>
                <w:color w:val="7030A0"/>
              </w:rPr>
            </w:pPr>
            <w:r w:rsidRPr="00DC52DA">
              <w:rPr>
                <w:rFonts w:asciiTheme="majorHAnsi" w:hAnsiTheme="majorHAnsi"/>
                <w:iCs/>
                <w:color w:val="7030A0"/>
              </w:rPr>
              <w:t xml:space="preserve">Refer to </w:t>
            </w:r>
            <w:r w:rsidR="0079501C">
              <w:rPr>
                <w:rFonts w:asciiTheme="majorHAnsi" w:hAnsiTheme="majorHAnsi"/>
                <w:iCs/>
                <w:color w:val="7030A0"/>
              </w:rPr>
              <w:t>the following resources available for METIS to further understand responsibilities and procedures related to safety monitoring and reporting:</w:t>
            </w:r>
            <w:r w:rsidR="0079501C">
              <w:rPr>
                <w:rFonts w:asciiTheme="majorHAnsi" w:hAnsiTheme="majorHAnsi"/>
                <w:iCs/>
                <w:color w:val="7030A0"/>
              </w:rPr>
              <w:br/>
            </w:r>
          </w:p>
          <w:p w14:paraId="2102F3B6" w14:textId="7E2B4971" w:rsidR="00BE5E13" w:rsidRDefault="00BE5E13" w:rsidP="00A13EF4">
            <w:pPr>
              <w:pStyle w:val="ListParagraph"/>
              <w:numPr>
                <w:ilvl w:val="0"/>
                <w:numId w:val="33"/>
              </w:numPr>
              <w:spacing w:before="120" w:after="0" w:line="240" w:lineRule="auto"/>
              <w:rPr>
                <w:rFonts w:asciiTheme="majorHAnsi" w:hAnsiTheme="majorHAnsi"/>
                <w:iCs/>
                <w:color w:val="7030A0"/>
              </w:rPr>
            </w:pPr>
            <w:hyperlink r:id="rId58" w:history="1">
              <w:r w:rsidRPr="002A7F87">
                <w:rPr>
                  <w:rStyle w:val="Hyperlink"/>
                  <w:rFonts w:asciiTheme="majorHAnsi" w:hAnsiTheme="majorHAnsi"/>
                  <w:iCs/>
                </w:rPr>
                <w:t>MCTC005 SOP | Safety Monitoring and Reporting Procedure for MCRI-Sponsored IITs of Medicines/Medical Devices</w:t>
              </w:r>
            </w:hyperlink>
          </w:p>
          <w:p w14:paraId="59E990C5" w14:textId="534F3722" w:rsidR="00081FE3" w:rsidRDefault="00A13EF4" w:rsidP="00A13EF4">
            <w:pPr>
              <w:pStyle w:val="ListParagraph"/>
              <w:numPr>
                <w:ilvl w:val="0"/>
                <w:numId w:val="33"/>
              </w:numPr>
              <w:spacing w:before="120" w:after="0" w:line="240" w:lineRule="auto"/>
              <w:rPr>
                <w:rFonts w:asciiTheme="majorHAnsi" w:hAnsiTheme="majorHAnsi"/>
                <w:iCs/>
                <w:color w:val="7030A0"/>
              </w:rPr>
            </w:pPr>
            <w:hyperlink r:id="rId59" w:history="1">
              <w:r w:rsidRPr="00081FE3">
                <w:rPr>
                  <w:rStyle w:val="Hyperlink"/>
                  <w:rFonts w:asciiTheme="majorHAnsi" w:hAnsiTheme="majorHAnsi"/>
                  <w:iCs/>
                </w:rPr>
                <w:t>MCTC094 Process Map | Responsibilities of Site PIs in MCRI-sponsored IITs: Safety Assessment, Documentation and Reporting</w:t>
              </w:r>
            </w:hyperlink>
          </w:p>
          <w:p w14:paraId="268D2311" w14:textId="77777777" w:rsidR="00741BF4" w:rsidRDefault="00741BF4" w:rsidP="00A13EF4">
            <w:pPr>
              <w:pStyle w:val="ListParagraph"/>
              <w:numPr>
                <w:ilvl w:val="0"/>
                <w:numId w:val="33"/>
              </w:numPr>
              <w:spacing w:before="120" w:after="0" w:line="240" w:lineRule="auto"/>
              <w:rPr>
                <w:rFonts w:asciiTheme="majorHAnsi" w:hAnsiTheme="majorHAnsi"/>
                <w:iCs/>
                <w:color w:val="7030A0"/>
              </w:rPr>
            </w:pPr>
            <w:hyperlink r:id="rId60" w:history="1">
              <w:r w:rsidRPr="00741BF4">
                <w:rPr>
                  <w:rStyle w:val="Hyperlink"/>
                  <w:rFonts w:asciiTheme="majorHAnsi" w:hAnsiTheme="majorHAnsi"/>
                  <w:iCs/>
                </w:rPr>
                <w:t>MCTC095 Process Map | Responsibilities of the Sponsor-Investigator in MCRI-sponsored IITs: Safety Assessment, Documentation and Reporting</w:t>
              </w:r>
            </w:hyperlink>
          </w:p>
          <w:p w14:paraId="155DE8E0" w14:textId="1121E617" w:rsidR="00424ACA" w:rsidRPr="002A7F87" w:rsidRDefault="00424ACA" w:rsidP="002A7F87">
            <w:pPr>
              <w:pStyle w:val="ListParagraph"/>
              <w:spacing w:before="120" w:after="0" w:line="240" w:lineRule="auto"/>
              <w:ind w:left="1080"/>
              <w:rPr>
                <w:rFonts w:asciiTheme="majorHAnsi" w:hAnsiTheme="majorHAnsi"/>
                <w:iCs/>
                <w:color w:val="7030A0"/>
              </w:rPr>
            </w:pPr>
          </w:p>
        </w:tc>
      </w:tr>
    </w:tbl>
    <w:p w14:paraId="68C3671F" w14:textId="77777777" w:rsidR="001F725A" w:rsidRPr="00DC52DA" w:rsidRDefault="001F725A" w:rsidP="00E31051">
      <w:pPr>
        <w:autoSpaceDE w:val="0"/>
        <w:autoSpaceDN w:val="0"/>
        <w:spacing w:after="0" w:line="240" w:lineRule="auto"/>
        <w:rPr>
          <w:rFonts w:asciiTheme="majorHAnsi" w:hAnsiTheme="majorHAnsi"/>
          <w:iCs/>
          <w:color w:val="00B050"/>
          <w:lang w:val="en-US"/>
        </w:rPr>
      </w:pPr>
    </w:p>
    <w:p w14:paraId="5F431732" w14:textId="77777777" w:rsidR="009E18B4" w:rsidRDefault="009E18B4" w:rsidP="00E31051">
      <w:pPr>
        <w:autoSpaceDE w:val="0"/>
        <w:autoSpaceDN w:val="0"/>
        <w:spacing w:after="0" w:line="240" w:lineRule="auto"/>
        <w:rPr>
          <w:rFonts w:asciiTheme="majorHAnsi" w:hAnsiTheme="majorHAnsi"/>
          <w:iCs/>
          <w:color w:val="00B050"/>
          <w:lang w:val="en-US"/>
        </w:rPr>
      </w:pPr>
    </w:p>
    <w:p w14:paraId="13C6539A" w14:textId="69522379" w:rsidR="006134E9" w:rsidRPr="006134E9" w:rsidRDefault="006134E9" w:rsidP="00232409">
      <w:pPr>
        <w:pStyle w:val="Heading1"/>
        <w:numPr>
          <w:ilvl w:val="2"/>
          <w:numId w:val="7"/>
        </w:numPr>
        <w:spacing w:before="0" w:line="240" w:lineRule="auto"/>
        <w:jc w:val="both"/>
        <w:rPr>
          <w:rFonts w:asciiTheme="majorHAnsi" w:hAnsiTheme="majorHAnsi"/>
          <w:caps w:val="0"/>
        </w:rPr>
      </w:pPr>
      <w:bookmarkStart w:id="617" w:name="_Toc185495263"/>
      <w:r w:rsidRPr="006134E9">
        <w:rPr>
          <w:rFonts w:asciiTheme="majorHAnsi" w:hAnsiTheme="majorHAnsi"/>
          <w:caps w:val="0"/>
        </w:rPr>
        <w:lastRenderedPageBreak/>
        <w:t xml:space="preserve">Events exempt from reporting as </w:t>
      </w:r>
      <w:r w:rsidR="002F37E9">
        <w:rPr>
          <w:rFonts w:asciiTheme="majorHAnsi" w:hAnsiTheme="majorHAnsi"/>
          <w:caps w:val="0"/>
        </w:rPr>
        <w:t>adverse events</w:t>
      </w:r>
      <w:r w:rsidR="00C814CE">
        <w:rPr>
          <w:rFonts w:asciiTheme="majorHAnsi" w:hAnsiTheme="majorHAnsi"/>
          <w:caps w:val="0"/>
        </w:rPr>
        <w:t xml:space="preserve"> (inclusive of SAEs, ARs, SARs)</w:t>
      </w:r>
      <w:bookmarkEnd w:id="617"/>
    </w:p>
    <w:p w14:paraId="0B224EFF" w14:textId="5038AE10" w:rsidR="006134E9" w:rsidRDefault="00EE6DE0" w:rsidP="00E31051">
      <w:pPr>
        <w:autoSpaceDE w:val="0"/>
        <w:autoSpaceDN w:val="0"/>
        <w:spacing w:after="0" w:line="240" w:lineRule="auto"/>
        <w:rPr>
          <w:rFonts w:asciiTheme="majorHAnsi" w:hAnsiTheme="majorHAnsi"/>
          <w:iCs/>
          <w:color w:val="00B050"/>
          <w:lang w:val="en-US"/>
        </w:rPr>
      </w:pPr>
      <w:r w:rsidRPr="00DC52DA">
        <w:rPr>
          <w:rFonts w:asciiTheme="majorHAnsi" w:hAnsiTheme="majorHAnsi" w:cs="Calibri"/>
          <w:color w:val="7030A0"/>
          <w:lang w:eastAsia="en-AU"/>
        </w:rPr>
        <w:t>Identify if there are any AEs that fit the standard definition</w:t>
      </w:r>
      <w:r w:rsidR="000B1C71">
        <w:rPr>
          <w:rFonts w:asciiTheme="majorHAnsi" w:hAnsiTheme="majorHAnsi" w:cs="Calibri"/>
          <w:color w:val="7030A0"/>
          <w:lang w:eastAsia="en-AU"/>
        </w:rPr>
        <w:t>s</w:t>
      </w:r>
      <w:r w:rsidR="001256A6">
        <w:rPr>
          <w:rFonts w:asciiTheme="majorHAnsi" w:hAnsiTheme="majorHAnsi" w:cs="Calibri"/>
          <w:color w:val="7030A0"/>
          <w:lang w:eastAsia="en-AU"/>
        </w:rPr>
        <w:t xml:space="preserve"> </w:t>
      </w:r>
      <w:r w:rsidR="006561FE">
        <w:rPr>
          <w:rFonts w:asciiTheme="majorHAnsi" w:hAnsiTheme="majorHAnsi" w:cs="Calibri"/>
          <w:color w:val="7030A0"/>
          <w:lang w:eastAsia="en-AU"/>
        </w:rPr>
        <w:t>for all types of AEs</w:t>
      </w:r>
      <w:r w:rsidR="00B874D9">
        <w:rPr>
          <w:rFonts w:asciiTheme="majorHAnsi" w:hAnsiTheme="majorHAnsi" w:cs="Calibri"/>
          <w:color w:val="7030A0"/>
          <w:lang w:eastAsia="en-AU"/>
        </w:rPr>
        <w:t xml:space="preserve"> in terms of seriousness and relatedness)</w:t>
      </w:r>
      <w:r w:rsidRPr="00DC52DA">
        <w:rPr>
          <w:rFonts w:asciiTheme="majorHAnsi" w:hAnsiTheme="majorHAnsi" w:cs="Calibri"/>
          <w:color w:val="7030A0"/>
          <w:lang w:eastAsia="en-AU"/>
        </w:rPr>
        <w:t xml:space="preserve"> but for the purpose of this trial, do not require reporting</w:t>
      </w:r>
      <w:r w:rsidR="00255831">
        <w:rPr>
          <w:rFonts w:asciiTheme="majorHAnsi" w:hAnsiTheme="majorHAnsi" w:cs="Calibri"/>
          <w:color w:val="7030A0"/>
          <w:lang w:eastAsia="en-AU"/>
        </w:rPr>
        <w:t xml:space="preserve"> to the Sponsor-Investigator</w:t>
      </w:r>
      <w:r w:rsidR="004A5690">
        <w:rPr>
          <w:rFonts w:asciiTheme="majorHAnsi" w:hAnsiTheme="majorHAnsi" w:cs="Calibri"/>
          <w:color w:val="7030A0"/>
          <w:lang w:eastAsia="en-AU"/>
        </w:rPr>
        <w:t xml:space="preserve">. </w:t>
      </w:r>
      <w:r w:rsidR="00424E5E">
        <w:rPr>
          <w:rFonts w:asciiTheme="majorHAnsi" w:hAnsiTheme="majorHAnsi" w:cs="Calibri"/>
          <w:color w:val="7030A0"/>
          <w:lang w:eastAsia="en-AU"/>
        </w:rPr>
        <w:t>List</w:t>
      </w:r>
      <w:r w:rsidR="006134E9" w:rsidRPr="00DC52DA">
        <w:rPr>
          <w:rFonts w:asciiTheme="majorHAnsi" w:hAnsiTheme="majorHAnsi" w:cs="Calibri"/>
          <w:color w:val="7030A0"/>
          <w:lang w:eastAsia="en-AU"/>
        </w:rPr>
        <w:t xml:space="preserve"> the exclusions and provide the justification for why this is the case.</w:t>
      </w:r>
    </w:p>
    <w:p w14:paraId="60BB53A9" w14:textId="77777777" w:rsidR="006134E9" w:rsidRDefault="006134E9" w:rsidP="00E31051">
      <w:pPr>
        <w:autoSpaceDE w:val="0"/>
        <w:autoSpaceDN w:val="0"/>
        <w:spacing w:after="0" w:line="240" w:lineRule="auto"/>
        <w:rPr>
          <w:rFonts w:asciiTheme="majorHAnsi" w:hAnsiTheme="majorHAnsi"/>
          <w:iCs/>
          <w:lang w:val="en-US"/>
        </w:rPr>
      </w:pPr>
    </w:p>
    <w:p w14:paraId="751397E5" w14:textId="77777777" w:rsidR="009B72A5" w:rsidRPr="005B0825" w:rsidRDefault="009B72A5" w:rsidP="009B72A5">
      <w:pPr>
        <w:tabs>
          <w:tab w:val="left" w:pos="1276"/>
        </w:tabs>
        <w:rPr>
          <w:rFonts w:asciiTheme="majorHAnsi" w:hAnsiTheme="majorHAnsi"/>
          <w:i/>
          <w:iCs/>
          <w:color w:val="00B050"/>
          <w:lang w:val="en-US" w:eastAsia="en-AU"/>
        </w:rPr>
      </w:pPr>
      <w:r w:rsidRPr="009B72A5">
        <w:rPr>
          <w:rFonts w:asciiTheme="majorHAnsi" w:hAnsiTheme="majorHAnsi"/>
          <w:color w:val="7030A0"/>
          <w:lang w:val="en-US" w:eastAsia="en-AU"/>
        </w:rPr>
        <w:t xml:space="preserve">If relevant: specify if types of </w:t>
      </w:r>
      <w:proofErr w:type="spellStart"/>
      <w:r w:rsidRPr="009B72A5">
        <w:rPr>
          <w:rFonts w:asciiTheme="majorHAnsi" w:hAnsiTheme="majorHAnsi"/>
          <w:color w:val="7030A0"/>
          <w:lang w:val="en-US" w:eastAsia="en-AU"/>
        </w:rPr>
        <w:t>hospitalisation</w:t>
      </w:r>
      <w:proofErr w:type="spellEnd"/>
      <w:r w:rsidRPr="009B72A5">
        <w:rPr>
          <w:rFonts w:asciiTheme="majorHAnsi" w:hAnsiTheme="majorHAnsi"/>
          <w:color w:val="7030A0"/>
          <w:lang w:val="en-US" w:eastAsia="en-AU"/>
        </w:rPr>
        <w:t xml:space="preserve"> are not classed as SAEs: e.g., </w:t>
      </w:r>
      <w:proofErr w:type="spellStart"/>
      <w:r w:rsidRPr="009B72A5">
        <w:rPr>
          <w:rFonts w:asciiTheme="majorHAnsi" w:hAnsiTheme="majorHAnsi"/>
          <w:color w:val="7030A0"/>
          <w:lang w:val="en-US" w:eastAsia="en-AU"/>
        </w:rPr>
        <w:t>Hospitalisation</w:t>
      </w:r>
      <w:proofErr w:type="spellEnd"/>
      <w:r w:rsidRPr="009B72A5">
        <w:rPr>
          <w:rFonts w:asciiTheme="majorHAnsi" w:hAnsiTheme="majorHAnsi"/>
          <w:color w:val="7030A0"/>
          <w:lang w:val="en-US" w:eastAsia="en-AU"/>
        </w:rPr>
        <w:t xml:space="preserve"> for a pre-existing condition, including elective procedures planned prior to study entry, which has not worsened, does not constitute a serious adverse event</w:t>
      </w:r>
      <w:r w:rsidRPr="00A741FE">
        <w:rPr>
          <w:rFonts w:asciiTheme="majorHAnsi" w:hAnsiTheme="majorHAnsi"/>
          <w:lang w:val="en-US" w:eastAsia="en-AU"/>
        </w:rPr>
        <w:t>;</w:t>
      </w:r>
      <w:r w:rsidRPr="000B1D6D">
        <w:rPr>
          <w:rFonts w:asciiTheme="majorHAnsi" w:hAnsiTheme="majorHAnsi"/>
          <w:lang w:val="en-US" w:eastAsia="en-AU"/>
        </w:rPr>
        <w:t xml:space="preserve"> </w:t>
      </w:r>
      <w:r w:rsidRPr="000B1D6D">
        <w:rPr>
          <w:rFonts w:asciiTheme="majorHAnsi" w:hAnsiTheme="majorHAnsi"/>
          <w:color w:val="00B050"/>
          <w:lang w:val="en-US" w:eastAsia="en-AU"/>
        </w:rPr>
        <w:t xml:space="preserve">e.g., </w:t>
      </w:r>
      <w:proofErr w:type="spellStart"/>
      <w:r w:rsidRPr="000B1D6D">
        <w:rPr>
          <w:rFonts w:asciiTheme="majorHAnsi" w:hAnsiTheme="majorHAnsi"/>
          <w:color w:val="00B050"/>
          <w:lang w:val="en-US" w:eastAsia="en-AU"/>
        </w:rPr>
        <w:t>Hospitalisation</w:t>
      </w:r>
      <w:proofErr w:type="spellEnd"/>
      <w:r w:rsidRPr="000B1D6D">
        <w:rPr>
          <w:rFonts w:asciiTheme="majorHAnsi" w:hAnsiTheme="majorHAnsi"/>
          <w:color w:val="00B050"/>
          <w:lang w:val="en-US" w:eastAsia="en-AU"/>
        </w:rPr>
        <w:t xml:space="preserve"> for procedures and treatments specified within the protocol, and standard supportive care for the disease under study are not SAEs, and do not require SAE reporting. </w:t>
      </w:r>
    </w:p>
    <w:p w14:paraId="0BB7335E" w14:textId="77777777" w:rsidR="009B72A5" w:rsidRPr="009B72A5" w:rsidRDefault="009B72A5" w:rsidP="009B72A5">
      <w:pPr>
        <w:tabs>
          <w:tab w:val="left" w:pos="1276"/>
        </w:tabs>
        <w:rPr>
          <w:rFonts w:asciiTheme="majorHAnsi" w:hAnsiTheme="majorHAnsi"/>
          <w:color w:val="7030A0"/>
          <w:lang w:val="en-US" w:eastAsia="en-AU"/>
        </w:rPr>
      </w:pPr>
      <w:r w:rsidRPr="009B72A5">
        <w:rPr>
          <w:rFonts w:asciiTheme="majorHAnsi" w:hAnsiTheme="majorHAnsi"/>
          <w:color w:val="7030A0"/>
          <w:lang w:val="en-US" w:eastAsia="en-AU"/>
        </w:rPr>
        <w:t xml:space="preserve">If relevant: specify if deaths due to the disease under study are exempt from reporting as SAEs (with instruction as to where in the trial CRF the information about death is captured). </w:t>
      </w:r>
    </w:p>
    <w:p w14:paraId="0E3A4457" w14:textId="77777777" w:rsidR="009B72A5" w:rsidRDefault="009B72A5" w:rsidP="009B72A5">
      <w:pPr>
        <w:tabs>
          <w:tab w:val="left" w:pos="1276"/>
        </w:tabs>
        <w:rPr>
          <w:color w:val="7030A0"/>
          <w:lang w:val="en-US"/>
        </w:rPr>
      </w:pPr>
      <w:r w:rsidRPr="009B72A5">
        <w:rPr>
          <w:rFonts w:asciiTheme="majorHAnsi" w:hAnsiTheme="majorHAnsi"/>
          <w:color w:val="7030A0"/>
          <w:lang w:val="en-US" w:eastAsia="en-AU"/>
        </w:rPr>
        <w:t>If relevant: specify if disease progression/relapse/recurrence are exempt from reporting as SAEs (with instruction as to where in the trial CRF this information about this is captured).</w:t>
      </w:r>
      <w:r w:rsidRPr="009B72A5">
        <w:rPr>
          <w:color w:val="7030A0"/>
          <w:lang w:val="en-US"/>
        </w:rPr>
        <w:t xml:space="preserve"> </w:t>
      </w:r>
    </w:p>
    <w:p w14:paraId="365ED0BC" w14:textId="621291C3" w:rsidR="008A1824" w:rsidRPr="003363CE" w:rsidRDefault="007167F8" w:rsidP="003363CE">
      <w:pPr>
        <w:spacing w:line="240" w:lineRule="auto"/>
        <w:rPr>
          <w:rFonts w:cstheme="minorHAnsi"/>
        </w:rPr>
      </w:pPr>
      <w:r w:rsidRPr="00FF7C03">
        <w:rPr>
          <w:rFonts w:cstheme="minorHAnsi"/>
        </w:rPr>
        <w:t>In all cases AEs and / or laboratory abnormalities that are critical to the safety evaluation of the participant must be reported to the Sponsor</w:t>
      </w:r>
      <w:r w:rsidR="0063396F">
        <w:rPr>
          <w:rFonts w:cstheme="minorHAnsi"/>
        </w:rPr>
        <w:t>-Investigator</w:t>
      </w:r>
      <w:r w:rsidR="008309F9">
        <w:rPr>
          <w:rFonts w:cstheme="minorHAnsi"/>
        </w:rPr>
        <w:t>.</w:t>
      </w:r>
      <w:r w:rsidRPr="00FF7C03">
        <w:rPr>
          <w:rFonts w:cstheme="minorHAnsi"/>
        </w:rPr>
        <w:t xml:space="preserve"> </w:t>
      </w:r>
      <w:r w:rsidR="008309F9">
        <w:rPr>
          <w:rFonts w:cstheme="minorHAnsi"/>
        </w:rPr>
        <w:t>T</w:t>
      </w:r>
      <w:r w:rsidRPr="00FF7C03">
        <w:rPr>
          <w:rFonts w:cstheme="minorHAnsi"/>
        </w:rPr>
        <w:t xml:space="preserve">hese may be volunteered by the participant, discovered by the investigator questioning or detected through physical examination, laboratory test or other investigation. AEs </w:t>
      </w:r>
      <w:r w:rsidR="002D5585">
        <w:rPr>
          <w:rFonts w:cstheme="minorHAnsi"/>
        </w:rPr>
        <w:t xml:space="preserve">that do not require reporting to the Sponsor-Investigator </w:t>
      </w:r>
      <w:r w:rsidR="00104D0C">
        <w:rPr>
          <w:rFonts w:cstheme="minorHAnsi"/>
        </w:rPr>
        <w:t>must</w:t>
      </w:r>
      <w:r w:rsidRPr="00FF7C03">
        <w:rPr>
          <w:rFonts w:cstheme="minorHAnsi"/>
        </w:rPr>
        <w:t xml:space="preserve"> still be recorded in the participant’s medical records. </w:t>
      </w:r>
    </w:p>
    <w:p w14:paraId="2DBE1A8C" w14:textId="1199621A" w:rsidR="009B72A5" w:rsidRPr="009831D4" w:rsidRDefault="009831D4" w:rsidP="00232409">
      <w:pPr>
        <w:pStyle w:val="Heading1"/>
        <w:numPr>
          <w:ilvl w:val="2"/>
          <w:numId w:val="7"/>
        </w:numPr>
        <w:spacing w:before="0" w:line="240" w:lineRule="auto"/>
        <w:jc w:val="both"/>
        <w:rPr>
          <w:rFonts w:asciiTheme="majorHAnsi" w:hAnsiTheme="majorHAnsi"/>
          <w:caps w:val="0"/>
        </w:rPr>
      </w:pPr>
      <w:bookmarkStart w:id="618" w:name="_Toc185495264"/>
      <w:r w:rsidRPr="009831D4">
        <w:rPr>
          <w:rFonts w:asciiTheme="majorHAnsi" w:hAnsiTheme="majorHAnsi"/>
          <w:caps w:val="0"/>
        </w:rPr>
        <w:t>Pregnancy reporting</w:t>
      </w:r>
      <w:bookmarkEnd w:id="618"/>
    </w:p>
    <w:p w14:paraId="7140846B" w14:textId="77777777" w:rsidR="0007098D" w:rsidRPr="0007098D" w:rsidRDefault="0007098D" w:rsidP="0007098D">
      <w:pPr>
        <w:tabs>
          <w:tab w:val="left" w:pos="1276"/>
        </w:tabs>
        <w:rPr>
          <w:rFonts w:cstheme="minorHAnsi"/>
          <w:color w:val="7030A0"/>
        </w:rPr>
      </w:pPr>
      <w:r w:rsidRPr="0007098D">
        <w:rPr>
          <w:rFonts w:cstheme="minorHAnsi"/>
          <w:color w:val="7030A0"/>
        </w:rPr>
        <w:t xml:space="preserve">If this section is not relevant to the trial, please state that clearly and retain the section header.  </w:t>
      </w:r>
    </w:p>
    <w:p w14:paraId="1DC0290F" w14:textId="345CBA5D" w:rsidR="00330D2E" w:rsidRPr="0007098D" w:rsidRDefault="00330D2E" w:rsidP="00330D2E">
      <w:pPr>
        <w:spacing w:line="240" w:lineRule="auto"/>
        <w:rPr>
          <w:rFonts w:cstheme="minorHAnsi"/>
          <w:color w:val="7030A0"/>
        </w:rPr>
      </w:pPr>
      <w:r w:rsidRPr="0007098D">
        <w:rPr>
          <w:rFonts w:cstheme="minorHAnsi"/>
          <w:color w:val="7030A0"/>
        </w:rPr>
        <w:t>Information should be provided here to give details of how long after the trial has closed or last dose provided, pregnancies should be reported.  For example, if you have a 10 year survival follow-up period on your trial, you would not necessarily want to receive pregnancy notifications 6 years after the participant completed the active phase of the trial.  You may want to specify that pregnancy reporting would stop 6 months after the participant’s last dose of IMP for example.</w:t>
      </w:r>
    </w:p>
    <w:p w14:paraId="6FF3E9AE" w14:textId="697D9F86" w:rsidR="00330D2E" w:rsidRPr="00FF39FC" w:rsidRDefault="00330D2E" w:rsidP="00330D2E">
      <w:pPr>
        <w:tabs>
          <w:tab w:val="left" w:pos="1276"/>
        </w:tabs>
        <w:rPr>
          <w:rFonts w:ascii="Calibri Light" w:hAnsi="Calibri Light" w:cs="Calibri Light"/>
          <w:iCs/>
          <w:color w:val="00B050"/>
          <w:szCs w:val="24"/>
        </w:rPr>
      </w:pPr>
      <w:r w:rsidRPr="00FF39FC">
        <w:rPr>
          <w:rFonts w:ascii="Calibri Light" w:hAnsi="Calibri Light" w:cs="Calibri Light"/>
          <w:iCs/>
          <w:color w:val="00B050"/>
          <w:szCs w:val="24"/>
        </w:rPr>
        <w:t>All pregnancies within the trial (either the trial participant or the participant’s partner) should be reported to the Sponsor</w:t>
      </w:r>
      <w:r w:rsidR="003D487A" w:rsidRPr="00FF39FC">
        <w:rPr>
          <w:rFonts w:ascii="Calibri Light" w:hAnsi="Calibri Light" w:cs="Calibri Light"/>
          <w:iCs/>
          <w:color w:val="00B050"/>
          <w:szCs w:val="24"/>
        </w:rPr>
        <w:t>-Investigator</w:t>
      </w:r>
      <w:r w:rsidRPr="00FF39FC">
        <w:rPr>
          <w:rFonts w:ascii="Calibri Light" w:hAnsi="Calibri Light" w:cs="Calibri Light"/>
          <w:iCs/>
          <w:color w:val="00B050"/>
          <w:szCs w:val="24"/>
        </w:rPr>
        <w:t xml:space="preserve"> using the relevant Pregnancy Reporting Form within 24 hours of notification.</w:t>
      </w:r>
    </w:p>
    <w:p w14:paraId="7B58B21E" w14:textId="77777777" w:rsidR="00330D2E" w:rsidRPr="00FF39FC" w:rsidRDefault="00330D2E" w:rsidP="00330D2E">
      <w:pPr>
        <w:tabs>
          <w:tab w:val="left" w:pos="1276"/>
        </w:tabs>
        <w:rPr>
          <w:rFonts w:ascii="Calibri Light" w:hAnsi="Calibri Light" w:cs="Calibri Light"/>
          <w:iCs/>
          <w:color w:val="00B050"/>
          <w:szCs w:val="24"/>
        </w:rPr>
      </w:pPr>
      <w:r w:rsidRPr="00FF39FC">
        <w:rPr>
          <w:rFonts w:ascii="Calibri Light" w:hAnsi="Calibri Light" w:cs="Calibri Light"/>
          <w:iCs/>
          <w:color w:val="00B050"/>
          <w:szCs w:val="24"/>
        </w:rPr>
        <w:t>Pregnancy is not considered an AE unless a negative or consequential outcome is recorded for the mother or child/</w:t>
      </w:r>
      <w:proofErr w:type="spellStart"/>
      <w:r w:rsidRPr="00FF39FC">
        <w:rPr>
          <w:rFonts w:ascii="Calibri Light" w:hAnsi="Calibri Light" w:cs="Calibri Light"/>
          <w:iCs/>
          <w:color w:val="00B050"/>
          <w:szCs w:val="24"/>
        </w:rPr>
        <w:t>fetus</w:t>
      </w:r>
      <w:proofErr w:type="spellEnd"/>
      <w:r w:rsidRPr="00FF39FC">
        <w:rPr>
          <w:rFonts w:ascii="Calibri Light" w:hAnsi="Calibri Light" w:cs="Calibri Light"/>
          <w:iCs/>
          <w:color w:val="00B050"/>
          <w:szCs w:val="24"/>
        </w:rPr>
        <w:t>.  If the outcome meets the serious criteria, this would be considered an SAE.</w:t>
      </w:r>
    </w:p>
    <w:p w14:paraId="14B6171F" w14:textId="77777777" w:rsidR="00330D2E" w:rsidRPr="00FF39FC" w:rsidRDefault="00330D2E" w:rsidP="00330D2E">
      <w:pPr>
        <w:tabs>
          <w:tab w:val="left" w:pos="1276"/>
        </w:tabs>
        <w:rPr>
          <w:rFonts w:ascii="Calibri Light" w:hAnsi="Calibri Light" w:cs="Calibri Light"/>
          <w:iCs/>
          <w:color w:val="00B050"/>
          <w:szCs w:val="24"/>
        </w:rPr>
      </w:pPr>
      <w:r w:rsidRPr="00FF39FC">
        <w:rPr>
          <w:rFonts w:ascii="Calibri Light" w:hAnsi="Calibri Light" w:cs="Calibri Light"/>
          <w:iCs/>
          <w:color w:val="00B050"/>
          <w:szCs w:val="24"/>
        </w:rPr>
        <w:t xml:space="preserve">Include whether pregnancies need to be reported to IMP Manufacturer if it is a requirement of the supply agreement.   </w:t>
      </w:r>
    </w:p>
    <w:p w14:paraId="5C866914" w14:textId="77777777" w:rsidR="009831D4" w:rsidRDefault="009831D4" w:rsidP="00E31051">
      <w:pPr>
        <w:autoSpaceDE w:val="0"/>
        <w:autoSpaceDN w:val="0"/>
        <w:spacing w:after="0" w:line="240" w:lineRule="auto"/>
        <w:rPr>
          <w:rFonts w:asciiTheme="majorHAnsi" w:hAnsiTheme="majorHAnsi"/>
          <w:iCs/>
          <w:lang w:val="en-US"/>
        </w:rPr>
      </w:pPr>
    </w:p>
    <w:p w14:paraId="67E488B8" w14:textId="2F4DCEC4" w:rsidR="00D374EE" w:rsidRPr="00075E7F" w:rsidRDefault="00D374EE" w:rsidP="00352742">
      <w:pPr>
        <w:pStyle w:val="Heading1"/>
        <w:numPr>
          <w:ilvl w:val="0"/>
          <w:numId w:val="7"/>
        </w:numPr>
        <w:spacing w:before="240" w:after="120" w:line="240" w:lineRule="auto"/>
        <w:jc w:val="both"/>
        <w:rPr>
          <w:rFonts w:asciiTheme="majorHAnsi" w:hAnsiTheme="majorHAnsi"/>
          <w:caps w:val="0"/>
        </w:rPr>
      </w:pPr>
      <w:bookmarkStart w:id="619" w:name="_Toc57810304"/>
      <w:bookmarkStart w:id="620" w:name="_Toc182901678"/>
      <w:bookmarkStart w:id="621" w:name="_Toc185495265"/>
      <w:r w:rsidRPr="44B3E794">
        <w:rPr>
          <w:rFonts w:asciiTheme="majorHAnsi" w:hAnsiTheme="majorHAnsi"/>
          <w:caps w:val="0"/>
        </w:rPr>
        <w:t xml:space="preserve">DATA </w:t>
      </w:r>
      <w:r w:rsidR="00663209" w:rsidRPr="44B3E794">
        <w:rPr>
          <w:rFonts w:asciiTheme="majorHAnsi" w:hAnsiTheme="majorHAnsi"/>
        </w:rPr>
        <w:t xml:space="preserve">AND </w:t>
      </w:r>
      <w:r w:rsidR="0084353F">
        <w:rPr>
          <w:rFonts w:asciiTheme="majorHAnsi" w:hAnsiTheme="majorHAnsi"/>
        </w:rPr>
        <w:t>ESSENTIAL</w:t>
      </w:r>
      <w:r w:rsidR="0084353F" w:rsidRPr="00AA22E0">
        <w:rPr>
          <w:rFonts w:asciiTheme="majorHAnsi" w:hAnsiTheme="majorHAnsi"/>
          <w:caps w:val="0"/>
        </w:rPr>
        <w:t xml:space="preserve"> D</w:t>
      </w:r>
      <w:r w:rsidR="009C21EE">
        <w:rPr>
          <w:rFonts w:asciiTheme="majorHAnsi" w:hAnsiTheme="majorHAnsi"/>
          <w:caps w:val="0"/>
        </w:rPr>
        <w:t>OCUMENT</w:t>
      </w:r>
      <w:r w:rsidR="00663209" w:rsidRPr="44B3E794">
        <w:rPr>
          <w:rFonts w:asciiTheme="majorHAnsi" w:hAnsiTheme="majorHAnsi"/>
        </w:rPr>
        <w:t xml:space="preserve"> </w:t>
      </w:r>
      <w:r w:rsidRPr="44B3E794">
        <w:rPr>
          <w:rFonts w:asciiTheme="majorHAnsi" w:hAnsiTheme="majorHAnsi"/>
          <w:caps w:val="0"/>
        </w:rPr>
        <w:t>MANAGEMENT</w:t>
      </w:r>
      <w:bookmarkEnd w:id="619"/>
      <w:bookmarkEnd w:id="620"/>
      <w:bookmarkEnd w:id="621"/>
    </w:p>
    <w:p w14:paraId="47B7B63B" w14:textId="6336D4FB" w:rsidR="00F16F53" w:rsidRDefault="00F16F53" w:rsidP="0088658F">
      <w:pPr>
        <w:spacing w:before="120" w:after="120" w:line="240" w:lineRule="auto"/>
        <w:rPr>
          <w:rFonts w:asciiTheme="majorHAnsi" w:hAnsiTheme="majorHAnsi"/>
          <w:lang w:val="en-US"/>
        </w:rPr>
      </w:pPr>
      <w:r w:rsidRPr="00836112">
        <w:rPr>
          <w:rFonts w:asciiTheme="majorHAnsi" w:hAnsiTheme="majorHAnsi"/>
          <w:color w:val="7030A0"/>
          <w:lang w:val="en-US"/>
        </w:rPr>
        <w:t xml:space="preserve">No additional text is to be entered in this section.  </w:t>
      </w:r>
    </w:p>
    <w:p w14:paraId="26B63F5B" w14:textId="4A9B6D2A" w:rsidR="00404A1D" w:rsidRDefault="000E7A88" w:rsidP="0088658F">
      <w:pPr>
        <w:spacing w:before="120" w:after="120" w:line="240" w:lineRule="auto"/>
        <w:rPr>
          <w:rFonts w:asciiTheme="majorHAnsi" w:hAnsiTheme="majorHAnsi"/>
          <w:lang w:val="en-US"/>
        </w:rPr>
      </w:pPr>
      <w:r w:rsidRPr="00592454">
        <w:rPr>
          <w:rFonts w:asciiTheme="majorHAnsi" w:hAnsiTheme="majorHAnsi"/>
          <w:lang w:val="en-US"/>
        </w:rPr>
        <w:t xml:space="preserve">This section </w:t>
      </w:r>
      <w:r w:rsidR="003353DF" w:rsidRPr="00592454">
        <w:rPr>
          <w:rFonts w:asciiTheme="majorHAnsi" w:hAnsiTheme="majorHAnsi"/>
          <w:lang w:val="en-US"/>
        </w:rPr>
        <w:t xml:space="preserve">addresses the management of </w:t>
      </w:r>
      <w:r w:rsidR="00830301" w:rsidRPr="00592454">
        <w:rPr>
          <w:rFonts w:asciiTheme="majorHAnsi" w:hAnsiTheme="majorHAnsi"/>
          <w:lang w:val="en-US"/>
        </w:rPr>
        <w:t>both data and essential documents.</w:t>
      </w:r>
      <w:r w:rsidR="00592454">
        <w:rPr>
          <w:rFonts w:asciiTheme="majorHAnsi" w:hAnsiTheme="majorHAnsi"/>
          <w:lang w:val="en-US"/>
        </w:rPr>
        <w:t xml:space="preserve"> </w:t>
      </w:r>
    </w:p>
    <w:p w14:paraId="59863B5A" w14:textId="73613B59" w:rsidR="001239FE" w:rsidRPr="00FB11FF" w:rsidRDefault="004406A8" w:rsidP="0088658F">
      <w:pPr>
        <w:spacing w:before="120" w:after="120" w:line="240" w:lineRule="auto"/>
        <w:rPr>
          <w:rFonts w:ascii="Calibri Light" w:hAnsi="Calibri Light" w:cs="Calibri"/>
          <w:iCs/>
          <w:lang w:eastAsia="en-AU"/>
        </w:rPr>
      </w:pPr>
      <w:r>
        <w:rPr>
          <w:rFonts w:asciiTheme="majorHAnsi" w:hAnsiTheme="majorHAnsi"/>
          <w:lang w:val="en-US"/>
        </w:rPr>
        <w:lastRenderedPageBreak/>
        <w:t xml:space="preserve">Refer to the subsections below for </w:t>
      </w:r>
      <w:r w:rsidR="003D096D">
        <w:rPr>
          <w:rFonts w:asciiTheme="majorHAnsi" w:hAnsiTheme="majorHAnsi"/>
          <w:lang w:val="en-US"/>
        </w:rPr>
        <w:t xml:space="preserve">site responsibilities related to essential </w:t>
      </w:r>
      <w:r w:rsidR="006A6953">
        <w:rPr>
          <w:rFonts w:asciiTheme="majorHAnsi" w:hAnsiTheme="majorHAnsi"/>
          <w:lang w:val="en-US"/>
        </w:rPr>
        <w:t>record</w:t>
      </w:r>
      <w:r w:rsidR="003D096D">
        <w:rPr>
          <w:rFonts w:asciiTheme="majorHAnsi" w:hAnsiTheme="majorHAnsi"/>
          <w:lang w:val="en-US"/>
        </w:rPr>
        <w:t xml:space="preserve"> management and </w:t>
      </w:r>
      <w:r>
        <w:rPr>
          <w:rFonts w:asciiTheme="majorHAnsi" w:hAnsiTheme="majorHAnsi"/>
          <w:lang w:val="en-US"/>
        </w:rPr>
        <w:t>a high-level summary of data management activities related to data handling (generation, collection, access, use, analysis, disclosure, storage, retention, disposal, sharing and re-use)</w:t>
      </w:r>
      <w:r w:rsidR="00404A1D">
        <w:rPr>
          <w:rFonts w:asciiTheme="majorHAnsi" w:hAnsiTheme="majorHAnsi"/>
          <w:lang w:val="en-US"/>
        </w:rPr>
        <w:t>.</w:t>
      </w:r>
      <w:r w:rsidR="006A6953" w:rsidRPr="00DC52DA">
        <w:rPr>
          <w:rFonts w:ascii="Calibri Light" w:hAnsi="Calibri Light" w:cs="Calibri"/>
          <w:iCs/>
          <w:color w:val="6E2E9F"/>
          <w:lang w:eastAsia="en-AU"/>
        </w:rPr>
        <w:t xml:space="preserve"> </w:t>
      </w:r>
      <w:r w:rsidR="006A6953" w:rsidRPr="00F16F53">
        <w:rPr>
          <w:rFonts w:ascii="Calibri Light" w:hAnsi="Calibri Light" w:cs="Calibri"/>
          <w:iCs/>
          <w:lang w:eastAsia="en-AU"/>
        </w:rPr>
        <w:t xml:space="preserve">Full details </w:t>
      </w:r>
      <w:r w:rsidR="00684D29" w:rsidRPr="00F16F53">
        <w:rPr>
          <w:rFonts w:ascii="Calibri Light" w:hAnsi="Calibri Light" w:cs="Calibri"/>
          <w:iCs/>
          <w:lang w:eastAsia="en-AU"/>
        </w:rPr>
        <w:t>are provided</w:t>
      </w:r>
      <w:r w:rsidR="006A6953" w:rsidRPr="00F16F53">
        <w:rPr>
          <w:rFonts w:ascii="Calibri Light" w:hAnsi="Calibri Light" w:cs="Calibri"/>
          <w:iCs/>
          <w:lang w:eastAsia="en-AU"/>
        </w:rPr>
        <w:t xml:space="preserve"> in a separate </w:t>
      </w:r>
      <w:r w:rsidR="006A6953" w:rsidRPr="00F16F53">
        <w:rPr>
          <w:rFonts w:ascii="Calibri Light" w:hAnsi="Calibri Light" w:cs="Calibri"/>
          <w:b/>
          <w:bCs/>
          <w:iCs/>
          <w:lang w:eastAsia="en-AU"/>
        </w:rPr>
        <w:t>Data Management Plan</w:t>
      </w:r>
      <w:r w:rsidR="00A82319" w:rsidRPr="00F16F53">
        <w:rPr>
          <w:rFonts w:ascii="Calibri Light" w:hAnsi="Calibri Light" w:cs="Calibri"/>
          <w:b/>
          <w:bCs/>
          <w:iCs/>
          <w:lang w:eastAsia="en-AU"/>
        </w:rPr>
        <w:t>.</w:t>
      </w:r>
      <w:r w:rsidR="006A6953" w:rsidRPr="00F16F53">
        <w:rPr>
          <w:rFonts w:ascii="Calibri Light" w:hAnsi="Calibri Light" w:cs="Calibri"/>
          <w:iCs/>
          <w:lang w:eastAsia="en-AU"/>
        </w:rPr>
        <w:t xml:space="preserve"> </w:t>
      </w:r>
    </w:p>
    <w:tbl>
      <w:tblPr>
        <w:tblStyle w:val="TableGrid"/>
        <w:tblW w:w="0" w:type="auto"/>
        <w:shd w:val="clear" w:color="auto" w:fill="D5DCE4" w:themeFill="text2" w:themeFillTint="33"/>
        <w:tblLook w:val="04A0" w:firstRow="1" w:lastRow="0" w:firstColumn="1" w:lastColumn="0" w:noHBand="0" w:noVBand="1"/>
      </w:tblPr>
      <w:tblGrid>
        <w:gridCol w:w="9016"/>
      </w:tblGrid>
      <w:tr w:rsidR="001915E4" w:rsidRPr="00DC52DA" w14:paraId="716709FF" w14:textId="77777777" w:rsidTr="39FC0698">
        <w:tc>
          <w:tcPr>
            <w:tcW w:w="9016" w:type="dxa"/>
            <w:shd w:val="clear" w:color="auto" w:fill="D5DCE4" w:themeFill="text2" w:themeFillTint="33"/>
          </w:tcPr>
          <w:p w14:paraId="73CB55E8" w14:textId="77777777" w:rsidR="00973B39" w:rsidRDefault="001915E4" w:rsidP="0091684F">
            <w:pPr>
              <w:spacing w:before="120" w:after="120" w:line="240" w:lineRule="auto"/>
              <w:rPr>
                <w:rFonts w:asciiTheme="majorHAnsi" w:hAnsiTheme="majorHAnsi"/>
                <w:color w:val="6E2E9F"/>
                <w:lang w:val="en-US"/>
              </w:rPr>
            </w:pPr>
            <w:r w:rsidRPr="00DC52DA">
              <w:rPr>
                <w:rFonts w:asciiTheme="majorHAnsi" w:hAnsiTheme="majorHAnsi"/>
                <w:color w:val="6E2E9F"/>
                <w:lang w:val="en-US"/>
              </w:rPr>
              <w:t>The following sub-sections should address</w:t>
            </w:r>
            <w:r w:rsidR="00973B39">
              <w:rPr>
                <w:rFonts w:asciiTheme="majorHAnsi" w:hAnsiTheme="majorHAnsi"/>
                <w:color w:val="6E2E9F"/>
                <w:lang w:val="en-US"/>
              </w:rPr>
              <w:t>:</w:t>
            </w:r>
          </w:p>
          <w:p w14:paraId="0701BD8F" w14:textId="68D1B9CA" w:rsidR="00973B39" w:rsidRPr="00973B39" w:rsidRDefault="00973B39" w:rsidP="00973B39">
            <w:pPr>
              <w:pStyle w:val="ListParagraph"/>
              <w:numPr>
                <w:ilvl w:val="0"/>
                <w:numId w:val="88"/>
              </w:numPr>
              <w:spacing w:before="120" w:after="120" w:line="240" w:lineRule="auto"/>
              <w:rPr>
                <w:rFonts w:asciiTheme="majorHAnsi" w:hAnsiTheme="majorHAnsi"/>
                <w:color w:val="6E2E9F"/>
                <w:lang w:val="en-US"/>
              </w:rPr>
            </w:pPr>
            <w:r w:rsidRPr="00973B39">
              <w:rPr>
                <w:rFonts w:asciiTheme="majorHAnsi" w:hAnsiTheme="majorHAnsi"/>
                <w:color w:val="6E2E9F"/>
                <w:lang w:val="en-US"/>
              </w:rPr>
              <w:t>T</w:t>
            </w:r>
            <w:r w:rsidR="00CB70F6" w:rsidRPr="00973B39">
              <w:rPr>
                <w:rFonts w:asciiTheme="majorHAnsi" w:hAnsiTheme="majorHAnsi"/>
                <w:color w:val="6E2E9F"/>
                <w:lang w:val="en-US"/>
              </w:rPr>
              <w:t>he management of essential documents</w:t>
            </w:r>
            <w:r w:rsidR="007872E1" w:rsidRPr="00973B39">
              <w:rPr>
                <w:rFonts w:asciiTheme="majorHAnsi" w:hAnsiTheme="majorHAnsi"/>
                <w:color w:val="6E2E9F"/>
                <w:lang w:val="en-US"/>
              </w:rPr>
              <w:t xml:space="preserve"> as described in the current version of ICH Good Clinical Practice </w:t>
            </w:r>
            <w:r w:rsidR="00ED3A99" w:rsidRPr="00973B39">
              <w:rPr>
                <w:rFonts w:asciiTheme="majorHAnsi" w:hAnsiTheme="majorHAnsi"/>
                <w:color w:val="6E2E9F"/>
                <w:lang w:val="en-US"/>
              </w:rPr>
              <w:t xml:space="preserve">(as </w:t>
            </w:r>
            <w:r w:rsidR="007872E1" w:rsidRPr="00973B39">
              <w:rPr>
                <w:rFonts w:asciiTheme="majorHAnsi" w:hAnsiTheme="majorHAnsi"/>
                <w:color w:val="6E2E9F"/>
                <w:lang w:val="en-US"/>
              </w:rPr>
              <w:t>applicable in the jurisdictions</w:t>
            </w:r>
            <w:r w:rsidR="00ED3A99" w:rsidRPr="00973B39">
              <w:rPr>
                <w:rFonts w:asciiTheme="majorHAnsi" w:hAnsiTheme="majorHAnsi"/>
                <w:color w:val="6E2E9F"/>
                <w:lang w:val="en-US"/>
              </w:rPr>
              <w:t xml:space="preserve"> where the trial is conducted)</w:t>
            </w:r>
            <w:r w:rsidRPr="00973B39">
              <w:rPr>
                <w:rFonts w:asciiTheme="majorHAnsi" w:hAnsiTheme="majorHAnsi"/>
                <w:color w:val="6E2E9F"/>
                <w:lang w:val="en-US"/>
              </w:rPr>
              <w:t xml:space="preserve">; and </w:t>
            </w:r>
          </w:p>
          <w:p w14:paraId="3B801ADF" w14:textId="77777777" w:rsidR="00137E09" w:rsidRDefault="00973B39" w:rsidP="00973B39">
            <w:pPr>
              <w:pStyle w:val="ListParagraph"/>
              <w:numPr>
                <w:ilvl w:val="0"/>
                <w:numId w:val="88"/>
              </w:numPr>
              <w:spacing w:before="120" w:after="120" w:line="240" w:lineRule="auto"/>
              <w:rPr>
                <w:rFonts w:asciiTheme="majorHAnsi" w:hAnsiTheme="majorHAnsi"/>
                <w:color w:val="6E2E9F"/>
                <w:lang w:val="en-US"/>
              </w:rPr>
            </w:pPr>
            <w:r>
              <w:rPr>
                <w:rFonts w:asciiTheme="majorHAnsi" w:hAnsiTheme="majorHAnsi"/>
                <w:color w:val="6E2E9F"/>
                <w:lang w:val="en-US"/>
              </w:rPr>
              <w:t>T</w:t>
            </w:r>
            <w:r w:rsidR="001915E4" w:rsidRPr="00973B39">
              <w:rPr>
                <w:rFonts w:asciiTheme="majorHAnsi" w:hAnsiTheme="majorHAnsi"/>
                <w:color w:val="6E2E9F"/>
                <w:lang w:val="en-US"/>
              </w:rPr>
              <w:t xml:space="preserve">he ethical issues related to </w:t>
            </w:r>
            <w:r>
              <w:rPr>
                <w:rFonts w:asciiTheme="majorHAnsi" w:hAnsiTheme="majorHAnsi"/>
                <w:color w:val="6E2E9F"/>
                <w:lang w:val="en-US"/>
              </w:rPr>
              <w:t>data management</w:t>
            </w:r>
            <w:r w:rsidR="001915E4" w:rsidRPr="00973B39">
              <w:rPr>
                <w:rFonts w:asciiTheme="majorHAnsi" w:hAnsiTheme="majorHAnsi"/>
                <w:color w:val="6E2E9F"/>
                <w:lang w:val="en-US"/>
              </w:rPr>
              <w:t xml:space="preserve"> (generation, collection, access, use, analysis, disclosure, storage, retention, disposal, sharing and re-use) and record keeping of data or information for the conduct of the trial as outlined in the National Statement (2023, Chapter 3.1, Element 4).  </w:t>
            </w:r>
          </w:p>
          <w:p w14:paraId="0A507592" w14:textId="77777777" w:rsidR="00137E09" w:rsidRDefault="00137E09" w:rsidP="00137E09">
            <w:pPr>
              <w:pStyle w:val="ListParagraph"/>
              <w:spacing w:before="120" w:after="120" w:line="240" w:lineRule="auto"/>
              <w:rPr>
                <w:rFonts w:asciiTheme="majorHAnsi" w:hAnsiTheme="majorHAnsi"/>
                <w:color w:val="6E2E9F"/>
                <w:lang w:val="en-US"/>
              </w:rPr>
            </w:pPr>
          </w:p>
          <w:p w14:paraId="5B4CAB15" w14:textId="3C93B9EC" w:rsidR="0091684F" w:rsidRPr="00137E09" w:rsidRDefault="001915E4" w:rsidP="00137E09">
            <w:pPr>
              <w:pStyle w:val="ListParagraph"/>
              <w:spacing w:before="120" w:after="120" w:line="240" w:lineRule="auto"/>
              <w:rPr>
                <w:rFonts w:asciiTheme="majorHAnsi" w:hAnsiTheme="majorHAnsi"/>
                <w:color w:val="6E2E9F"/>
                <w:lang w:val="en-US"/>
              </w:rPr>
            </w:pPr>
            <w:r w:rsidRPr="00137E09">
              <w:rPr>
                <w:rFonts w:asciiTheme="majorHAnsi" w:hAnsiTheme="majorHAnsi"/>
                <w:color w:val="6E2E9F"/>
                <w:lang w:val="en-US"/>
              </w:rPr>
              <w:t xml:space="preserve">Keep the detail in the </w:t>
            </w:r>
            <w:r w:rsidRPr="00C52A94">
              <w:rPr>
                <w:rFonts w:asciiTheme="majorHAnsi" w:hAnsiTheme="majorHAnsi"/>
                <w:b/>
                <w:bCs/>
                <w:color w:val="6E2E9F"/>
                <w:lang w:val="en-US"/>
              </w:rPr>
              <w:t>protocol high-level</w:t>
            </w:r>
            <w:r w:rsidRPr="00137E09">
              <w:rPr>
                <w:rFonts w:asciiTheme="majorHAnsi" w:hAnsiTheme="majorHAnsi"/>
                <w:color w:val="6E2E9F"/>
                <w:lang w:val="en-US"/>
              </w:rPr>
              <w:t xml:space="preserve"> with the details provided in a separate Clinical Trial Data Management Plan.  Refer to </w:t>
            </w:r>
            <w:hyperlink r:id="rId61" w:history="1">
              <w:r w:rsidR="0091684F" w:rsidRPr="00137E09">
                <w:rPr>
                  <w:rStyle w:val="Hyperlink"/>
                  <w:lang w:val="en-US"/>
                </w:rPr>
                <w:t>MCTC195 Template | Data Management Plan (DMP)</w:t>
              </w:r>
            </w:hyperlink>
            <w:r w:rsidR="009B0C1D" w:rsidRPr="00137E09">
              <w:rPr>
                <w:rFonts w:asciiTheme="majorHAnsi" w:hAnsiTheme="majorHAnsi"/>
                <w:color w:val="6E2E9F"/>
                <w:lang w:val="en-US"/>
              </w:rPr>
              <w:t xml:space="preserve"> for guidance and template. </w:t>
            </w:r>
          </w:p>
          <w:p w14:paraId="4076F4DD" w14:textId="0B860856" w:rsidR="001915E4" w:rsidRDefault="003668D2" w:rsidP="39FC0698">
            <w:pPr>
              <w:spacing w:before="120" w:after="120" w:line="240" w:lineRule="auto"/>
              <w:rPr>
                <w:rFonts w:ascii="Figtree" w:hAnsi="Figtree"/>
                <w:shd w:val="clear" w:color="auto" w:fill="FFFFFF"/>
              </w:rPr>
            </w:pPr>
            <w:r>
              <w:rPr>
                <w:rFonts w:asciiTheme="majorHAnsi" w:hAnsiTheme="majorHAnsi"/>
                <w:color w:val="6E2E9F"/>
                <w:lang w:val="en-US"/>
              </w:rPr>
              <w:t>Note</w:t>
            </w:r>
            <w:r w:rsidR="007247B9">
              <w:rPr>
                <w:rFonts w:asciiTheme="majorHAnsi" w:hAnsiTheme="majorHAnsi"/>
                <w:color w:val="6E2E9F"/>
                <w:lang w:val="en-US"/>
              </w:rPr>
              <w:t xml:space="preserve"> 1</w:t>
            </w:r>
            <w:r>
              <w:rPr>
                <w:rFonts w:asciiTheme="majorHAnsi" w:hAnsiTheme="majorHAnsi"/>
                <w:color w:val="6E2E9F"/>
                <w:lang w:val="en-US"/>
              </w:rPr>
              <w:t xml:space="preserve">: </w:t>
            </w:r>
            <w:r w:rsidR="001915E4" w:rsidRPr="00DC52DA">
              <w:rPr>
                <w:rFonts w:asciiTheme="majorHAnsi" w:hAnsiTheme="majorHAnsi"/>
                <w:color w:val="6E2E9F"/>
                <w:lang w:val="en-US"/>
              </w:rPr>
              <w:t xml:space="preserve">Researchers must also complete the </w:t>
            </w:r>
            <w:hyperlink r:id="rId62" w:history="1">
              <w:r w:rsidR="001915E4" w:rsidRPr="00DC52DA">
                <w:rPr>
                  <w:rStyle w:val="Hyperlink"/>
                  <w:rFonts w:asciiTheme="majorHAnsi" w:hAnsiTheme="majorHAnsi"/>
                  <w:lang w:val="en-US"/>
                </w:rPr>
                <w:t xml:space="preserve">MCRI DMP via </w:t>
              </w:r>
              <w:proofErr w:type="spellStart"/>
              <w:r w:rsidR="001915E4" w:rsidRPr="00DC52DA">
                <w:rPr>
                  <w:rStyle w:val="Hyperlink"/>
                  <w:rFonts w:asciiTheme="majorHAnsi" w:hAnsiTheme="majorHAnsi"/>
                  <w:lang w:val="en-US"/>
                </w:rPr>
                <w:t>DataConnect</w:t>
              </w:r>
              <w:proofErr w:type="spellEnd"/>
            </w:hyperlink>
            <w:r w:rsidR="007D72E5">
              <w:rPr>
                <w:rFonts w:asciiTheme="majorHAnsi" w:hAnsiTheme="majorHAnsi"/>
                <w:color w:val="6E2E9F"/>
                <w:lang w:val="en-US"/>
              </w:rPr>
              <w:t>. This does mean you will have two separate DMPs for each clinical trial</w:t>
            </w:r>
            <w:r w:rsidR="00886CC7">
              <w:rPr>
                <w:rFonts w:asciiTheme="majorHAnsi" w:hAnsiTheme="majorHAnsi"/>
                <w:color w:val="6E2E9F"/>
                <w:lang w:val="en-US"/>
              </w:rPr>
              <w:t xml:space="preserve">.  They serve a different audience and have some overlap in content but not all.  </w:t>
            </w:r>
            <w:r w:rsidR="005B1440">
              <w:rPr>
                <w:rFonts w:asciiTheme="majorHAnsi" w:hAnsiTheme="majorHAnsi"/>
                <w:color w:val="6E2E9F"/>
                <w:lang w:val="en-US"/>
              </w:rPr>
              <w:t xml:space="preserve">The MCRI DMP is </w:t>
            </w:r>
            <w:r w:rsidR="00492146">
              <w:rPr>
                <w:rFonts w:asciiTheme="majorHAnsi" w:hAnsiTheme="majorHAnsi"/>
                <w:color w:val="6E2E9F"/>
                <w:lang w:val="en-US"/>
              </w:rPr>
              <w:t xml:space="preserve">used by the institute to support data governance oversight.  </w:t>
            </w:r>
            <w:r w:rsidR="000404FD">
              <w:rPr>
                <w:rFonts w:asciiTheme="majorHAnsi" w:hAnsiTheme="majorHAnsi"/>
                <w:color w:val="6E2E9F"/>
                <w:lang w:val="en-US"/>
              </w:rPr>
              <w:t>It is a</w:t>
            </w:r>
            <w:r w:rsidR="005B1440" w:rsidRPr="00015EA0">
              <w:rPr>
                <w:rFonts w:asciiTheme="majorHAnsi" w:hAnsiTheme="majorHAnsi"/>
                <w:color w:val="6E2E9F"/>
                <w:lang w:val="en-US"/>
              </w:rPr>
              <w:t xml:space="preserve"> living document for a research project, </w:t>
            </w:r>
            <w:r w:rsidR="000404FD" w:rsidRPr="00015EA0">
              <w:rPr>
                <w:rFonts w:asciiTheme="majorHAnsi" w:hAnsiTheme="majorHAnsi"/>
                <w:color w:val="6E2E9F"/>
                <w:lang w:val="en-US"/>
              </w:rPr>
              <w:t xml:space="preserve">that </w:t>
            </w:r>
            <w:r w:rsidR="005B1440" w:rsidRPr="00015EA0">
              <w:rPr>
                <w:rFonts w:asciiTheme="majorHAnsi" w:hAnsiTheme="majorHAnsi"/>
                <w:color w:val="6E2E9F"/>
                <w:lang w:val="en-US"/>
              </w:rPr>
              <w:t xml:space="preserve">outlines data creation, data policies, access and ownership rules, management practices, management facilities and equipment, and </w:t>
            </w:r>
            <w:r w:rsidR="000404FD" w:rsidRPr="00015EA0">
              <w:rPr>
                <w:rFonts w:asciiTheme="majorHAnsi" w:hAnsiTheme="majorHAnsi"/>
                <w:color w:val="6E2E9F"/>
                <w:lang w:val="en-US"/>
              </w:rPr>
              <w:t>responsibilities.</w:t>
            </w:r>
            <w:r w:rsidR="0085429D" w:rsidRPr="00015EA0">
              <w:rPr>
                <w:rFonts w:asciiTheme="majorHAnsi" w:hAnsiTheme="majorHAnsi"/>
                <w:color w:val="6E2E9F"/>
                <w:lang w:val="en-US"/>
              </w:rPr>
              <w:t xml:space="preserve">  The Clinical Trial DMP is version controlled signed document</w:t>
            </w:r>
            <w:r w:rsidR="00015EA0" w:rsidRPr="00015EA0">
              <w:rPr>
                <w:rFonts w:asciiTheme="majorHAnsi" w:hAnsiTheme="majorHAnsi"/>
                <w:color w:val="6E2E9F"/>
                <w:lang w:val="en-US"/>
              </w:rPr>
              <w:t xml:space="preserve"> designed to meet requirements of ICH GCP and other national/international regulators.  It covers the same aspects as the MCRI DMP but also covers data processing across the lifecycle of the trial.</w:t>
            </w:r>
            <w:r w:rsidR="00015EA0">
              <w:rPr>
                <w:rFonts w:ascii="Figtree" w:hAnsi="Figtree"/>
                <w:shd w:val="clear" w:color="auto" w:fill="FFFFFF"/>
              </w:rPr>
              <w:t xml:space="preserve"> </w:t>
            </w:r>
            <w:r w:rsidR="000404FD">
              <w:rPr>
                <w:rFonts w:ascii="Figtree" w:hAnsi="Figtree"/>
                <w:shd w:val="clear" w:color="auto" w:fill="FFFFFF"/>
              </w:rPr>
              <w:t xml:space="preserve">  </w:t>
            </w:r>
          </w:p>
          <w:p w14:paraId="05E305ED" w14:textId="2FFA8F21" w:rsidR="00FB11FF" w:rsidRPr="00DC52DA" w:rsidRDefault="00FB11FF" w:rsidP="39FC0698">
            <w:pPr>
              <w:spacing w:before="120" w:after="120" w:line="240" w:lineRule="auto"/>
              <w:rPr>
                <w:rFonts w:asciiTheme="majorHAnsi" w:hAnsiTheme="majorHAnsi" w:cs="Calibri"/>
                <w:color w:val="6E2E9F"/>
                <w:lang w:val="en-US" w:eastAsia="en-AU"/>
              </w:rPr>
            </w:pPr>
            <w:r w:rsidRPr="540A5BD0">
              <w:rPr>
                <w:rFonts w:ascii="Calibri Light" w:hAnsi="Calibri Light" w:cs="Calibri"/>
                <w:color w:val="6E2E9F"/>
                <w:lang w:val="en-US" w:eastAsia="en-AU"/>
              </w:rPr>
              <w:t>Note</w:t>
            </w:r>
            <w:r w:rsidR="007247B9" w:rsidRPr="540A5BD0">
              <w:rPr>
                <w:rFonts w:ascii="Calibri Light" w:hAnsi="Calibri Light" w:cs="Calibri"/>
                <w:color w:val="6E2E9F"/>
                <w:lang w:val="en-US" w:eastAsia="en-AU"/>
              </w:rPr>
              <w:t xml:space="preserve"> 2: T</w:t>
            </w:r>
            <w:r w:rsidRPr="540A5BD0">
              <w:rPr>
                <w:rFonts w:asciiTheme="majorHAnsi" w:hAnsiTheme="majorHAnsi" w:cs="Calibri"/>
                <w:color w:val="7030A0"/>
                <w:lang w:val="en-US" w:eastAsia="en-AU"/>
              </w:rPr>
              <w:t xml:space="preserve">he </w:t>
            </w:r>
            <w:r w:rsidR="007247B9" w:rsidRPr="540A5BD0">
              <w:rPr>
                <w:rFonts w:asciiTheme="majorHAnsi" w:hAnsiTheme="majorHAnsi" w:cs="Calibri"/>
                <w:color w:val="7030A0"/>
                <w:lang w:val="en-US" w:eastAsia="en-AU"/>
              </w:rPr>
              <w:t>Clinical Trial DMP</w:t>
            </w:r>
            <w:r w:rsidRPr="540A5BD0">
              <w:rPr>
                <w:rFonts w:asciiTheme="majorHAnsi" w:hAnsiTheme="majorHAnsi" w:cs="Calibri"/>
                <w:color w:val="7030A0"/>
                <w:lang w:val="en-US" w:eastAsia="en-AU"/>
              </w:rPr>
              <w:t xml:space="preserve"> should be supplemented by </w:t>
            </w:r>
            <w:r w:rsidRPr="540A5BD0">
              <w:rPr>
                <w:rFonts w:asciiTheme="majorHAnsi" w:hAnsiTheme="majorHAnsi" w:cs="Calibri"/>
                <w:b/>
                <w:color w:val="7030A0"/>
                <w:lang w:val="en-US" w:eastAsia="en-AU"/>
              </w:rPr>
              <w:t>Standard Operating Procedures</w:t>
            </w:r>
            <w:r w:rsidRPr="540A5BD0">
              <w:rPr>
                <w:rFonts w:asciiTheme="majorHAnsi" w:hAnsiTheme="majorHAnsi" w:cs="Calibri"/>
                <w:color w:val="7030A0"/>
                <w:lang w:val="en-US" w:eastAsia="en-AU"/>
              </w:rPr>
              <w:t xml:space="preserve"> to address operations such as CRF design and CRF change version management, data collection, data cleaning and validation, data query resolution management, data analysis, safety reporting, and data deletion.</w:t>
            </w:r>
          </w:p>
        </w:tc>
      </w:tr>
    </w:tbl>
    <w:p w14:paraId="79CAFFC6" w14:textId="77777777" w:rsidR="001915E4" w:rsidRDefault="001915E4" w:rsidP="0088658F">
      <w:pPr>
        <w:spacing w:before="120" w:after="120" w:line="240" w:lineRule="auto"/>
        <w:rPr>
          <w:rFonts w:asciiTheme="majorHAnsi" w:hAnsiTheme="majorHAnsi"/>
          <w:i/>
          <w:color w:val="6E2E9F"/>
          <w:lang w:val="en-US"/>
        </w:rPr>
      </w:pPr>
    </w:p>
    <w:p w14:paraId="15342E70" w14:textId="035BE875" w:rsidR="008523D0" w:rsidRPr="00075E7F" w:rsidRDefault="00BA28E3" w:rsidP="00BA28E3">
      <w:pPr>
        <w:pStyle w:val="Heading1"/>
        <w:numPr>
          <w:ilvl w:val="1"/>
          <w:numId w:val="7"/>
        </w:numPr>
        <w:spacing w:before="240" w:after="120" w:line="240" w:lineRule="auto"/>
        <w:jc w:val="both"/>
        <w:rPr>
          <w:rFonts w:asciiTheme="majorHAnsi" w:hAnsiTheme="majorHAnsi"/>
          <w:caps w:val="0"/>
          <w:szCs w:val="22"/>
        </w:rPr>
      </w:pPr>
      <w:bookmarkStart w:id="622" w:name="_Toc182901679"/>
      <w:bookmarkStart w:id="623" w:name="_Toc185495266"/>
      <w:r>
        <w:rPr>
          <w:rFonts w:asciiTheme="majorHAnsi" w:hAnsiTheme="majorHAnsi"/>
          <w:caps w:val="0"/>
          <w:szCs w:val="22"/>
        </w:rPr>
        <w:t xml:space="preserve">Management of Essential </w:t>
      </w:r>
      <w:r w:rsidR="009B53DB">
        <w:rPr>
          <w:rFonts w:asciiTheme="majorHAnsi" w:hAnsiTheme="majorHAnsi"/>
          <w:caps w:val="0"/>
          <w:szCs w:val="22"/>
        </w:rPr>
        <w:t>Record</w:t>
      </w:r>
      <w:r>
        <w:rPr>
          <w:rFonts w:asciiTheme="majorHAnsi" w:hAnsiTheme="majorHAnsi"/>
          <w:caps w:val="0"/>
          <w:szCs w:val="22"/>
        </w:rPr>
        <w:t>s</w:t>
      </w:r>
      <w:bookmarkEnd w:id="623"/>
      <w:r w:rsidR="008523D0" w:rsidRPr="00075E7F">
        <w:rPr>
          <w:rFonts w:asciiTheme="majorHAnsi" w:hAnsiTheme="majorHAnsi"/>
          <w:caps w:val="0"/>
          <w:szCs w:val="22"/>
        </w:rPr>
        <w:t xml:space="preserve"> </w:t>
      </w:r>
      <w:bookmarkEnd w:id="622"/>
    </w:p>
    <w:p w14:paraId="13FA281D" w14:textId="77777777" w:rsidR="00D7634D" w:rsidRDefault="00ED0C86" w:rsidP="00EB4E61">
      <w:pPr>
        <w:spacing w:before="120" w:after="120" w:line="240" w:lineRule="auto"/>
        <w:rPr>
          <w:rFonts w:asciiTheme="majorHAnsi" w:hAnsiTheme="majorHAnsi" w:cs="Calibri"/>
          <w:lang w:eastAsia="en-AU"/>
        </w:rPr>
      </w:pPr>
      <w:r w:rsidRPr="003911AE">
        <w:rPr>
          <w:rFonts w:asciiTheme="majorHAnsi" w:hAnsiTheme="majorHAnsi"/>
        </w:rPr>
        <w:t>The National Statement (2023)</w:t>
      </w:r>
      <w:r w:rsidR="00DB7C3F" w:rsidRPr="003911AE">
        <w:rPr>
          <w:rFonts w:asciiTheme="majorHAnsi" w:hAnsiTheme="majorHAnsi"/>
        </w:rPr>
        <w:t xml:space="preserve"> and </w:t>
      </w:r>
      <w:r w:rsidR="008523D0" w:rsidRPr="003911AE">
        <w:rPr>
          <w:rFonts w:asciiTheme="majorHAnsi" w:hAnsiTheme="majorHAnsi" w:cs="Calibri"/>
          <w:lang w:eastAsia="en-AU"/>
        </w:rPr>
        <w:t xml:space="preserve">The Australian Code for the Responsible Conduct of Research 2007, updated 2018) </w:t>
      </w:r>
      <w:r w:rsidR="00091E5E">
        <w:rPr>
          <w:rFonts w:asciiTheme="majorHAnsi" w:hAnsiTheme="majorHAnsi" w:cs="Calibri"/>
          <w:lang w:eastAsia="en-AU"/>
        </w:rPr>
        <w:t>and ICH GCP</w:t>
      </w:r>
      <w:r w:rsidR="00254786">
        <w:rPr>
          <w:rFonts w:asciiTheme="majorHAnsi" w:hAnsiTheme="majorHAnsi" w:cs="Calibri"/>
          <w:lang w:eastAsia="en-AU"/>
        </w:rPr>
        <w:t xml:space="preserve"> </w:t>
      </w:r>
      <w:r w:rsidR="008523D0" w:rsidRPr="003911AE">
        <w:rPr>
          <w:rFonts w:asciiTheme="majorHAnsi" w:hAnsiTheme="majorHAnsi" w:cs="Calibri"/>
          <w:lang w:eastAsia="en-AU"/>
        </w:rPr>
        <w:t xml:space="preserve">require that the </w:t>
      </w:r>
      <w:r w:rsidR="00AF6E1F" w:rsidRPr="003911AE">
        <w:rPr>
          <w:rFonts w:asciiTheme="majorHAnsi" w:hAnsiTheme="majorHAnsi" w:cs="Calibri"/>
          <w:lang w:eastAsia="en-AU"/>
        </w:rPr>
        <w:t xml:space="preserve">Site </w:t>
      </w:r>
      <w:r w:rsidR="008523D0" w:rsidRPr="003911AE">
        <w:rPr>
          <w:rFonts w:asciiTheme="majorHAnsi" w:hAnsiTheme="majorHAnsi" w:cs="Calibri"/>
          <w:lang w:eastAsia="en-AU"/>
        </w:rPr>
        <w:t xml:space="preserve">Principal Investigator maintains (during the </w:t>
      </w:r>
      <w:r w:rsidR="00BF1BA2" w:rsidRPr="003911AE">
        <w:rPr>
          <w:rFonts w:asciiTheme="majorHAnsi" w:hAnsiTheme="majorHAnsi" w:cs="Calibri"/>
          <w:lang w:eastAsia="en-AU"/>
        </w:rPr>
        <w:t>trial</w:t>
      </w:r>
      <w:r w:rsidR="008523D0" w:rsidRPr="003911AE">
        <w:rPr>
          <w:rFonts w:asciiTheme="majorHAnsi" w:hAnsiTheme="majorHAnsi" w:cs="Calibri"/>
          <w:lang w:eastAsia="en-AU"/>
        </w:rPr>
        <w:t xml:space="preserve"> and archives retains for the minimum, mandatory archive period) appropriate research records along with a record of their location. </w:t>
      </w:r>
    </w:p>
    <w:p w14:paraId="379DF907" w14:textId="43D9C227" w:rsidR="008523D0" w:rsidRDefault="00E20EDF" w:rsidP="00EB4E61">
      <w:pPr>
        <w:spacing w:before="120" w:after="120" w:line="240" w:lineRule="auto"/>
        <w:rPr>
          <w:rFonts w:asciiTheme="majorHAnsi" w:hAnsiTheme="majorHAnsi" w:cs="Calibri"/>
          <w:lang w:eastAsia="en-AU"/>
        </w:rPr>
      </w:pPr>
      <w:r w:rsidRPr="003911AE">
        <w:rPr>
          <w:rFonts w:asciiTheme="majorHAnsi" w:hAnsiTheme="majorHAnsi" w:cs="Calibri"/>
          <w:lang w:eastAsia="en-AU"/>
        </w:rPr>
        <w:t xml:space="preserve">ICH GCP </w:t>
      </w:r>
      <w:r w:rsidR="00045AB3" w:rsidRPr="003911AE">
        <w:rPr>
          <w:rFonts w:asciiTheme="majorHAnsi" w:hAnsiTheme="majorHAnsi" w:cs="Calibri"/>
          <w:lang w:eastAsia="en-AU"/>
        </w:rPr>
        <w:t xml:space="preserve">uses the term “essential </w:t>
      </w:r>
      <w:r w:rsidR="003F426A">
        <w:rPr>
          <w:rFonts w:asciiTheme="majorHAnsi" w:hAnsiTheme="majorHAnsi" w:cs="Calibri"/>
          <w:lang w:eastAsia="en-AU"/>
        </w:rPr>
        <w:t>records</w:t>
      </w:r>
      <w:r w:rsidR="00045AB3" w:rsidRPr="003911AE">
        <w:rPr>
          <w:rFonts w:asciiTheme="majorHAnsi" w:hAnsiTheme="majorHAnsi" w:cs="Calibri"/>
          <w:lang w:eastAsia="en-AU"/>
        </w:rPr>
        <w:t xml:space="preserve">” </w:t>
      </w:r>
      <w:r w:rsidR="00945681" w:rsidRPr="003911AE">
        <w:rPr>
          <w:rFonts w:asciiTheme="majorHAnsi" w:hAnsiTheme="majorHAnsi" w:cs="Calibri"/>
          <w:lang w:eastAsia="en-AU"/>
        </w:rPr>
        <w:t>to describe the records that should be maintained</w:t>
      </w:r>
      <w:r w:rsidR="003648CA" w:rsidRPr="003911AE">
        <w:rPr>
          <w:rFonts w:asciiTheme="majorHAnsi" w:hAnsiTheme="majorHAnsi" w:cs="Calibri"/>
          <w:lang w:eastAsia="en-AU"/>
        </w:rPr>
        <w:t xml:space="preserve">.  </w:t>
      </w:r>
      <w:r w:rsidR="000E6592">
        <w:rPr>
          <w:rFonts w:asciiTheme="majorHAnsi" w:hAnsiTheme="majorHAnsi" w:cs="Calibri"/>
          <w:lang w:eastAsia="en-AU"/>
        </w:rPr>
        <w:t xml:space="preserve"> </w:t>
      </w:r>
      <w:r w:rsidR="00E476B3">
        <w:rPr>
          <w:rFonts w:asciiTheme="majorHAnsi" w:hAnsiTheme="majorHAnsi" w:cs="Calibri"/>
          <w:lang w:eastAsia="en-AU"/>
        </w:rPr>
        <w:t>These are documents and data</w:t>
      </w:r>
      <w:r w:rsidR="00711A9A">
        <w:rPr>
          <w:rFonts w:asciiTheme="majorHAnsi" w:hAnsiTheme="majorHAnsi" w:cs="Calibri"/>
          <w:lang w:eastAsia="en-AU"/>
        </w:rPr>
        <w:t xml:space="preserve"> in any format, associated with the trial that </w:t>
      </w:r>
      <w:r w:rsidR="00F52308">
        <w:rPr>
          <w:rFonts w:asciiTheme="majorHAnsi" w:hAnsiTheme="majorHAnsi" w:cs="Calibri"/>
          <w:lang w:eastAsia="en-AU"/>
        </w:rPr>
        <w:t xml:space="preserve">facilitate the </w:t>
      </w:r>
      <w:r w:rsidR="00AB5DB0">
        <w:rPr>
          <w:rFonts w:asciiTheme="majorHAnsi" w:hAnsiTheme="majorHAnsi" w:cs="Calibri"/>
          <w:lang w:eastAsia="en-AU"/>
        </w:rPr>
        <w:t>ongoing management of the trial</w:t>
      </w:r>
      <w:r w:rsidR="00C10E55">
        <w:rPr>
          <w:rFonts w:asciiTheme="majorHAnsi" w:hAnsiTheme="majorHAnsi" w:cs="Calibri"/>
          <w:lang w:eastAsia="en-AU"/>
        </w:rPr>
        <w:t xml:space="preserve"> and </w:t>
      </w:r>
      <w:r w:rsidR="000E65D6">
        <w:rPr>
          <w:rFonts w:asciiTheme="majorHAnsi" w:hAnsiTheme="majorHAnsi" w:cs="Calibri"/>
          <w:lang w:eastAsia="en-AU"/>
        </w:rPr>
        <w:t>allow the evaluation of the methods</w:t>
      </w:r>
      <w:r w:rsidR="00785BE1">
        <w:rPr>
          <w:rFonts w:asciiTheme="majorHAnsi" w:hAnsiTheme="majorHAnsi" w:cs="Calibri"/>
          <w:lang w:eastAsia="en-AU"/>
        </w:rPr>
        <w:t xml:space="preserve"> used, factors affecting the trial, and actions taken</w:t>
      </w:r>
      <w:r w:rsidR="0077350C">
        <w:rPr>
          <w:rFonts w:asciiTheme="majorHAnsi" w:hAnsiTheme="majorHAnsi" w:cs="Calibri"/>
          <w:lang w:eastAsia="en-AU"/>
        </w:rPr>
        <w:t xml:space="preserve"> during the trial</w:t>
      </w:r>
      <w:r w:rsidR="00AE460D">
        <w:rPr>
          <w:rFonts w:asciiTheme="majorHAnsi" w:hAnsiTheme="majorHAnsi" w:cs="Calibri"/>
          <w:lang w:eastAsia="en-AU"/>
        </w:rPr>
        <w:t xml:space="preserve"> to </w:t>
      </w:r>
      <w:r w:rsidR="00CB14DD">
        <w:rPr>
          <w:rFonts w:asciiTheme="majorHAnsi" w:hAnsiTheme="majorHAnsi" w:cs="Calibri"/>
          <w:lang w:eastAsia="en-AU"/>
        </w:rPr>
        <w:t>determine reliability of trial results and verification that the trial wa</w:t>
      </w:r>
      <w:r w:rsidR="00AD0089">
        <w:rPr>
          <w:rFonts w:asciiTheme="majorHAnsi" w:hAnsiTheme="majorHAnsi" w:cs="Calibri"/>
          <w:lang w:eastAsia="en-AU"/>
        </w:rPr>
        <w:t xml:space="preserve">s conducted in accordance with GCP and applicable </w:t>
      </w:r>
      <w:r w:rsidR="008B4594">
        <w:rPr>
          <w:rFonts w:asciiTheme="majorHAnsi" w:hAnsiTheme="majorHAnsi" w:cs="Calibri"/>
          <w:lang w:eastAsia="en-AU"/>
        </w:rPr>
        <w:t xml:space="preserve">regulatory requirements. </w:t>
      </w:r>
    </w:p>
    <w:p w14:paraId="40A3F8D2" w14:textId="77777777" w:rsidR="00B63EAD" w:rsidRDefault="00FF7A0F" w:rsidP="006F268A">
      <w:pPr>
        <w:autoSpaceDE w:val="0"/>
        <w:autoSpaceDN w:val="0"/>
        <w:adjustRightInd w:val="0"/>
        <w:spacing w:after="120" w:line="240" w:lineRule="auto"/>
        <w:rPr>
          <w:rFonts w:asciiTheme="majorHAnsi" w:hAnsiTheme="majorHAnsi" w:cs="Calibri"/>
          <w:iCs/>
          <w:color w:val="7030A0"/>
          <w:lang w:eastAsia="en-AU"/>
        </w:rPr>
      </w:pPr>
      <w:r w:rsidRPr="00123722">
        <w:rPr>
          <w:rFonts w:asciiTheme="majorHAnsi" w:hAnsiTheme="majorHAnsi" w:cs="Calibri"/>
          <w:iCs/>
          <w:lang w:eastAsia="en-AU"/>
        </w:rPr>
        <w:t xml:space="preserve">The Site Principal Investigator and </w:t>
      </w:r>
      <w:r w:rsidR="00A37F74" w:rsidRPr="00123722">
        <w:rPr>
          <w:rFonts w:asciiTheme="majorHAnsi" w:hAnsiTheme="majorHAnsi" w:cs="Calibri"/>
          <w:iCs/>
          <w:lang w:eastAsia="en-AU"/>
        </w:rPr>
        <w:t>site team must file the site essential records in an Investigator Site File</w:t>
      </w:r>
      <w:r w:rsidR="00451A49" w:rsidRPr="00123722">
        <w:rPr>
          <w:rFonts w:asciiTheme="majorHAnsi" w:hAnsiTheme="majorHAnsi" w:cs="Calibri"/>
          <w:iCs/>
          <w:lang w:eastAsia="en-AU"/>
        </w:rPr>
        <w:t xml:space="preserve"> (ISF). </w:t>
      </w:r>
      <w:r w:rsidR="00755637" w:rsidRPr="00123722">
        <w:rPr>
          <w:rFonts w:asciiTheme="majorHAnsi" w:hAnsiTheme="majorHAnsi" w:cs="Calibri"/>
          <w:iCs/>
          <w:color w:val="7030A0"/>
          <w:lang w:eastAsia="en-AU"/>
        </w:rPr>
        <w:t xml:space="preserve">Insert instructions here regarding use of </w:t>
      </w:r>
      <w:r w:rsidR="00123722" w:rsidRPr="00123722">
        <w:rPr>
          <w:rFonts w:asciiTheme="majorHAnsi" w:hAnsiTheme="majorHAnsi" w:cs="Calibri"/>
          <w:iCs/>
          <w:color w:val="7030A0"/>
          <w:lang w:eastAsia="en-AU"/>
        </w:rPr>
        <w:t xml:space="preserve">paper or electronic binder platform. </w:t>
      </w:r>
    </w:p>
    <w:p w14:paraId="1D6F7472" w14:textId="77777777" w:rsidR="00F35365" w:rsidRPr="0090535C" w:rsidRDefault="00F35365" w:rsidP="00F35365">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415C60D7" w14:textId="4830F06F" w:rsidR="006F268A" w:rsidRPr="007A41BF" w:rsidRDefault="006F268A" w:rsidP="006F268A">
      <w:pPr>
        <w:autoSpaceDE w:val="0"/>
        <w:autoSpaceDN w:val="0"/>
        <w:adjustRightInd w:val="0"/>
        <w:spacing w:after="120" w:line="240" w:lineRule="auto"/>
        <w:rPr>
          <w:rFonts w:asciiTheme="majorHAnsi" w:hAnsiTheme="majorHAnsi" w:cs="Calibri"/>
          <w:iCs/>
          <w:color w:val="00B050"/>
          <w:lang w:eastAsia="en-AU"/>
        </w:rPr>
      </w:pPr>
      <w:r w:rsidRPr="007A41BF">
        <w:rPr>
          <w:rFonts w:asciiTheme="majorHAnsi" w:hAnsiTheme="majorHAnsi" w:cs="Calibri"/>
          <w:iCs/>
          <w:color w:val="00B050"/>
          <w:lang w:eastAsia="en-AU"/>
        </w:rPr>
        <w:t xml:space="preserve">Trial related essential documents maintained for the study will be filed within the trial’s electronic Trial Master File (eTMF) platform, Florence eBinders™, a cloud-based SaaS software maintained by </w:t>
      </w:r>
      <w:r w:rsidRPr="007A41BF">
        <w:rPr>
          <w:rFonts w:asciiTheme="majorHAnsi" w:hAnsiTheme="majorHAnsi" w:cs="Calibri"/>
          <w:iCs/>
          <w:color w:val="00B050"/>
          <w:lang w:eastAsia="en-AU"/>
        </w:rPr>
        <w:lastRenderedPageBreak/>
        <w:t xml:space="preserve">Florence Healthcare, hosted in </w:t>
      </w:r>
      <w:r w:rsidRPr="00C23C8B">
        <w:rPr>
          <w:rFonts w:asciiTheme="majorHAnsi" w:hAnsiTheme="majorHAnsi" w:cs="Calibri"/>
          <w:iCs/>
          <w:color w:val="7030A0"/>
          <w:lang w:eastAsia="en-AU"/>
        </w:rPr>
        <w:t>[select: Germany or Australia]</w:t>
      </w:r>
      <w:r w:rsidRPr="007A41BF">
        <w:rPr>
          <w:rFonts w:asciiTheme="majorHAnsi" w:hAnsiTheme="majorHAnsi" w:cs="Calibri"/>
          <w:iCs/>
          <w:color w:val="00B050"/>
          <w:lang w:eastAsia="en-AU"/>
        </w:rPr>
        <w:t xml:space="preserve">, via Amazon Web-Services (AWS) and backed up daily. </w:t>
      </w:r>
    </w:p>
    <w:p w14:paraId="70BDEDE5" w14:textId="765C33A4" w:rsidR="006F268A" w:rsidRPr="008E1288" w:rsidRDefault="006F268A" w:rsidP="008E1288">
      <w:pPr>
        <w:autoSpaceDE w:val="0"/>
        <w:autoSpaceDN w:val="0"/>
        <w:adjustRightInd w:val="0"/>
        <w:spacing w:after="120" w:line="240" w:lineRule="auto"/>
        <w:rPr>
          <w:rFonts w:asciiTheme="majorHAnsi" w:hAnsiTheme="majorHAnsi" w:cs="Calibri"/>
          <w:iCs/>
          <w:color w:val="00B050"/>
          <w:lang w:eastAsia="en-AU"/>
        </w:rPr>
      </w:pPr>
      <w:r w:rsidRPr="007A41BF">
        <w:rPr>
          <w:rFonts w:asciiTheme="majorHAnsi" w:hAnsiTheme="majorHAnsi" w:cs="Calibri"/>
          <w:iCs/>
          <w:color w:val="00B050"/>
          <w:lang w:eastAsia="en-AU"/>
        </w:rPr>
        <w:t>Investigator Site Files (ISF) pertaining to each participating site will also be maintained electronically via the Florence eBinders™ platform by each participating site, to enable remote monitoring of essential trial and regulatory documentation.</w:t>
      </w:r>
    </w:p>
    <w:p w14:paraId="299602B2" w14:textId="29244D80" w:rsidR="00F46299" w:rsidRPr="00EB4E61" w:rsidRDefault="0064380F" w:rsidP="00EB4E61">
      <w:pPr>
        <w:spacing w:before="120" w:after="120" w:line="240" w:lineRule="auto"/>
        <w:rPr>
          <w:rFonts w:asciiTheme="majorHAnsi" w:hAnsiTheme="majorHAnsi" w:cs="Calibri"/>
          <w:lang w:eastAsia="en-AU"/>
        </w:rPr>
      </w:pPr>
      <w:r>
        <w:rPr>
          <w:rFonts w:asciiTheme="majorHAnsi" w:hAnsiTheme="majorHAnsi" w:cs="Calibri"/>
          <w:lang w:eastAsia="en-AU"/>
        </w:rPr>
        <w:t xml:space="preserve">The Site Principal Investigator should use a Site File Index to explain the location of documents </w:t>
      </w:r>
      <w:r w:rsidR="00EA041E">
        <w:rPr>
          <w:rFonts w:asciiTheme="majorHAnsi" w:hAnsiTheme="majorHAnsi" w:cs="Calibri"/>
          <w:lang w:eastAsia="en-AU"/>
        </w:rPr>
        <w:t xml:space="preserve">stored outside the Investigator Site File during the trial. </w:t>
      </w:r>
    </w:p>
    <w:p w14:paraId="7C1588DA" w14:textId="52FFD992" w:rsidR="006406F2" w:rsidRPr="004E73B1" w:rsidRDefault="00255505" w:rsidP="0088658F">
      <w:pPr>
        <w:spacing w:after="120" w:line="240" w:lineRule="auto"/>
        <w:jc w:val="both"/>
        <w:rPr>
          <w:rFonts w:asciiTheme="majorHAnsi" w:hAnsiTheme="majorHAnsi" w:cs="Calibri"/>
          <w:lang w:eastAsia="en-AU"/>
        </w:rPr>
      </w:pPr>
      <w:r>
        <w:rPr>
          <w:rFonts w:asciiTheme="majorHAnsi" w:hAnsiTheme="majorHAnsi" w:cs="Calibri"/>
          <w:lang w:eastAsia="en-AU"/>
        </w:rPr>
        <w:t xml:space="preserve">Additional instructions related to management of essential records </w:t>
      </w:r>
      <w:r w:rsidR="009B53DB">
        <w:rPr>
          <w:rFonts w:asciiTheme="majorHAnsi" w:hAnsiTheme="majorHAnsi" w:cs="Calibri"/>
          <w:lang w:eastAsia="en-AU"/>
        </w:rPr>
        <w:t>are</w:t>
      </w:r>
      <w:r>
        <w:rPr>
          <w:rFonts w:asciiTheme="majorHAnsi" w:hAnsiTheme="majorHAnsi" w:cs="Calibri"/>
          <w:lang w:eastAsia="en-AU"/>
        </w:rPr>
        <w:t xml:space="preserve"> in</w:t>
      </w:r>
      <w:r w:rsidR="006406F2">
        <w:rPr>
          <w:rFonts w:asciiTheme="majorHAnsi" w:hAnsiTheme="majorHAnsi" w:cs="Calibri"/>
          <w:lang w:eastAsia="en-AU"/>
        </w:rPr>
        <w:t xml:space="preserve"> </w:t>
      </w:r>
      <w:r w:rsidR="00625DE7">
        <w:rPr>
          <w:rFonts w:asciiTheme="majorHAnsi" w:hAnsiTheme="majorHAnsi" w:cs="Calibri"/>
          <w:lang w:eastAsia="en-AU"/>
        </w:rPr>
        <w:t>Sections 10.2.8 Archiving – Data and document retention and 10.2.</w:t>
      </w:r>
      <w:r w:rsidR="00FC6F69">
        <w:rPr>
          <w:rFonts w:asciiTheme="majorHAnsi" w:hAnsiTheme="majorHAnsi" w:cs="Calibri"/>
          <w:lang w:eastAsia="en-AU"/>
        </w:rPr>
        <w:t>11</w:t>
      </w:r>
      <w:r>
        <w:rPr>
          <w:rFonts w:asciiTheme="majorHAnsi" w:hAnsiTheme="majorHAnsi" w:cs="Calibri"/>
          <w:lang w:eastAsia="en-AU"/>
        </w:rPr>
        <w:t xml:space="preserve"> Long-term custodianship. </w:t>
      </w:r>
    </w:p>
    <w:p w14:paraId="18773611" w14:textId="749A9C0A" w:rsidR="008523D0" w:rsidRDefault="008523D0" w:rsidP="0088658F">
      <w:pPr>
        <w:spacing w:after="120" w:line="240" w:lineRule="auto"/>
        <w:jc w:val="both"/>
        <w:rPr>
          <w:rFonts w:asciiTheme="majorHAnsi" w:hAnsiTheme="majorHAnsi" w:cs="Calibri"/>
          <w:color w:val="00B050"/>
          <w:lang w:eastAsia="en-AU"/>
        </w:rPr>
      </w:pPr>
    </w:p>
    <w:tbl>
      <w:tblPr>
        <w:tblStyle w:val="TableGrid"/>
        <w:tblW w:w="0" w:type="auto"/>
        <w:shd w:val="clear" w:color="auto" w:fill="D5DCE4" w:themeFill="text2" w:themeFillTint="33"/>
        <w:tblLook w:val="04A0" w:firstRow="1" w:lastRow="0" w:firstColumn="1" w:lastColumn="0" w:noHBand="0" w:noVBand="1"/>
      </w:tblPr>
      <w:tblGrid>
        <w:gridCol w:w="9016"/>
      </w:tblGrid>
      <w:tr w:rsidR="00D36683" w14:paraId="34E50CD0" w14:textId="77777777" w:rsidTr="00E33504">
        <w:tc>
          <w:tcPr>
            <w:tcW w:w="9016" w:type="dxa"/>
            <w:shd w:val="clear" w:color="auto" w:fill="D5DCE4" w:themeFill="text2" w:themeFillTint="33"/>
          </w:tcPr>
          <w:p w14:paraId="522953FD" w14:textId="0017B649" w:rsidR="00D36683" w:rsidRPr="00DC52DA" w:rsidRDefault="00DF78F2" w:rsidP="00D36683">
            <w:pPr>
              <w:spacing w:before="120" w:after="120" w:line="240" w:lineRule="auto"/>
              <w:rPr>
                <w:rFonts w:asciiTheme="majorHAnsi" w:hAnsiTheme="majorHAnsi" w:cs="Calibri"/>
                <w:color w:val="6E2E9F"/>
                <w:lang w:eastAsia="en-AU"/>
              </w:rPr>
            </w:pPr>
            <w:r>
              <w:rPr>
                <w:rFonts w:asciiTheme="majorHAnsi" w:hAnsiTheme="majorHAnsi" w:cs="Calibri"/>
                <w:color w:val="6E2E9F"/>
                <w:lang w:eastAsia="en-AU"/>
              </w:rPr>
              <w:t xml:space="preserve">Refer to guidance below to assist with </w:t>
            </w:r>
            <w:r w:rsidR="00466161">
              <w:rPr>
                <w:rFonts w:asciiTheme="majorHAnsi" w:hAnsiTheme="majorHAnsi" w:cs="Calibri"/>
                <w:color w:val="6E2E9F"/>
                <w:lang w:eastAsia="en-AU"/>
              </w:rPr>
              <w:t xml:space="preserve">ensuring sites can fulfill their responsibilities for essential </w:t>
            </w:r>
            <w:r w:rsidR="00AB14A3">
              <w:rPr>
                <w:rFonts w:asciiTheme="majorHAnsi" w:hAnsiTheme="majorHAnsi" w:cs="Calibri"/>
                <w:color w:val="6E2E9F"/>
                <w:lang w:eastAsia="en-AU"/>
              </w:rPr>
              <w:t>record</w:t>
            </w:r>
            <w:r w:rsidR="00466161">
              <w:rPr>
                <w:rFonts w:asciiTheme="majorHAnsi" w:hAnsiTheme="majorHAnsi" w:cs="Calibri"/>
                <w:color w:val="6E2E9F"/>
                <w:lang w:eastAsia="en-AU"/>
              </w:rPr>
              <w:t xml:space="preserve"> management:</w:t>
            </w:r>
          </w:p>
          <w:p w14:paraId="78582E58" w14:textId="0CF6DE6C" w:rsidR="0025143F" w:rsidRPr="003F426A" w:rsidRDefault="001E47A8" w:rsidP="003F426A">
            <w:pPr>
              <w:numPr>
                <w:ilvl w:val="0"/>
                <w:numId w:val="38"/>
              </w:numPr>
              <w:autoSpaceDE w:val="0"/>
              <w:autoSpaceDN w:val="0"/>
              <w:adjustRightInd w:val="0"/>
              <w:spacing w:after="120" w:line="240" w:lineRule="auto"/>
              <w:contextualSpacing/>
              <w:rPr>
                <w:rFonts w:asciiTheme="majorHAnsi" w:hAnsiTheme="majorHAnsi" w:cs="Calibri"/>
                <w:color w:val="6E2E9F"/>
                <w:lang w:eastAsia="en-AU"/>
              </w:rPr>
            </w:pPr>
            <w:r>
              <w:rPr>
                <w:rFonts w:asciiTheme="majorHAnsi" w:hAnsiTheme="majorHAnsi" w:cs="Calibri"/>
                <w:color w:val="6E2E9F"/>
                <w:lang w:eastAsia="en-AU"/>
              </w:rPr>
              <w:t xml:space="preserve">Contact </w:t>
            </w:r>
            <w:hyperlink r:id="rId63" w:history="1">
              <w:r w:rsidRPr="00EE3FD0">
                <w:rPr>
                  <w:rStyle w:val="Hyperlink"/>
                  <w:rFonts w:asciiTheme="majorHAnsi" w:hAnsiTheme="majorHAnsi" w:cs="Calibri"/>
                  <w:lang w:eastAsia="en-AU"/>
                </w:rPr>
                <w:t>mctc@mcri.edu.au</w:t>
              </w:r>
            </w:hyperlink>
            <w:r>
              <w:rPr>
                <w:rFonts w:asciiTheme="majorHAnsi" w:hAnsiTheme="majorHAnsi" w:cs="Calibri"/>
                <w:color w:val="6E2E9F"/>
                <w:lang w:eastAsia="en-AU"/>
              </w:rPr>
              <w:t xml:space="preserve"> for guidance on setting up Investigator Site Files</w:t>
            </w:r>
          </w:p>
          <w:p w14:paraId="1687F53E" w14:textId="56FD19DA" w:rsidR="00D36683" w:rsidRDefault="00D36683" w:rsidP="00D36683">
            <w:pPr>
              <w:numPr>
                <w:ilvl w:val="0"/>
                <w:numId w:val="38"/>
              </w:numPr>
              <w:autoSpaceDE w:val="0"/>
              <w:autoSpaceDN w:val="0"/>
              <w:adjustRightInd w:val="0"/>
              <w:spacing w:after="120" w:line="240" w:lineRule="auto"/>
              <w:contextualSpacing/>
              <w:rPr>
                <w:rFonts w:asciiTheme="majorHAnsi" w:hAnsiTheme="majorHAnsi" w:cs="Calibri"/>
                <w:color w:val="6E2E9F"/>
                <w:lang w:eastAsia="en-AU"/>
              </w:rPr>
            </w:pPr>
            <w:r w:rsidRPr="00DC52DA">
              <w:rPr>
                <w:rFonts w:asciiTheme="majorHAnsi" w:hAnsiTheme="majorHAnsi" w:cs="Calibri"/>
                <w:color w:val="6E2E9F"/>
                <w:lang w:eastAsia="en-AU"/>
              </w:rPr>
              <w:t xml:space="preserve">Essential </w:t>
            </w:r>
            <w:r w:rsidR="00AB14A3">
              <w:rPr>
                <w:rFonts w:asciiTheme="majorHAnsi" w:hAnsiTheme="majorHAnsi" w:cs="Calibri"/>
                <w:color w:val="6E2E9F"/>
                <w:lang w:eastAsia="en-AU"/>
              </w:rPr>
              <w:t>records</w:t>
            </w:r>
            <w:r w:rsidRPr="00DC52DA">
              <w:rPr>
                <w:rFonts w:asciiTheme="majorHAnsi" w:hAnsiTheme="majorHAnsi" w:cs="Calibri"/>
                <w:color w:val="6E2E9F"/>
                <w:lang w:eastAsia="en-AU"/>
              </w:rPr>
              <w:t xml:space="preserve"> for the trial related to data management </w:t>
            </w:r>
            <w:r w:rsidR="00AB14A3">
              <w:rPr>
                <w:rFonts w:asciiTheme="majorHAnsi" w:hAnsiTheme="majorHAnsi" w:cs="Calibri"/>
                <w:color w:val="6E2E9F"/>
                <w:lang w:eastAsia="en-AU"/>
              </w:rPr>
              <w:t xml:space="preserve">that are specific to </w:t>
            </w:r>
            <w:r w:rsidR="00F63FBE">
              <w:rPr>
                <w:rFonts w:asciiTheme="majorHAnsi" w:hAnsiTheme="majorHAnsi" w:cs="Calibri"/>
                <w:color w:val="6E2E9F"/>
                <w:lang w:eastAsia="en-AU"/>
              </w:rPr>
              <w:t xml:space="preserve">data include </w:t>
            </w:r>
            <w:r w:rsidRPr="00DC52DA">
              <w:rPr>
                <w:rFonts w:asciiTheme="majorHAnsi" w:hAnsiTheme="majorHAnsi" w:cs="Calibri"/>
                <w:color w:val="6E2E9F"/>
                <w:lang w:eastAsia="en-AU"/>
              </w:rPr>
              <w:t xml:space="preserve"> Data Management Plan, Data Dictionary, Data Sharing Plan) (refer to </w:t>
            </w:r>
            <w:hyperlink r:id="rId64" w:history="1">
              <w:r w:rsidRPr="00DC52DA">
                <w:rPr>
                  <w:rStyle w:val="Hyperlink"/>
                  <w:rFonts w:asciiTheme="majorHAnsi" w:hAnsiTheme="majorHAnsi" w:cs="Calibri"/>
                  <w:lang w:eastAsia="en-AU"/>
                </w:rPr>
                <w:t>METIS</w:t>
              </w:r>
            </w:hyperlink>
            <w:r w:rsidRPr="00DC52DA">
              <w:rPr>
                <w:rFonts w:asciiTheme="majorHAnsi" w:hAnsiTheme="majorHAnsi" w:cs="Calibri"/>
                <w:color w:val="6E2E9F"/>
                <w:lang w:eastAsia="en-AU"/>
              </w:rPr>
              <w:t xml:space="preserve"> for SOPs, forms and templates.   </w:t>
            </w:r>
          </w:p>
          <w:p w14:paraId="0D1907CC" w14:textId="116E7486" w:rsidR="00A37B76" w:rsidRPr="00A37B76" w:rsidRDefault="007D4C0C" w:rsidP="00A37B76">
            <w:pPr>
              <w:numPr>
                <w:ilvl w:val="0"/>
                <w:numId w:val="38"/>
              </w:numPr>
              <w:autoSpaceDE w:val="0"/>
              <w:autoSpaceDN w:val="0"/>
              <w:adjustRightInd w:val="0"/>
              <w:spacing w:after="120" w:line="240" w:lineRule="auto"/>
              <w:contextualSpacing/>
              <w:rPr>
                <w:rFonts w:asciiTheme="majorHAnsi" w:hAnsiTheme="majorHAnsi" w:cs="Calibri"/>
                <w:color w:val="6E2E9F"/>
                <w:lang w:eastAsia="en-AU"/>
              </w:rPr>
            </w:pPr>
            <w:hyperlink r:id="rId65" w:history="1">
              <w:r w:rsidRPr="00AC28CD">
                <w:rPr>
                  <w:rStyle w:val="Hyperlink"/>
                  <w:rFonts w:asciiTheme="majorHAnsi" w:hAnsiTheme="majorHAnsi" w:cs="Calibri"/>
                  <w:lang w:eastAsia="en-AU"/>
                </w:rPr>
                <w:t>MCTC011 Guidance | Investigator Site File - Table of Contents Document Filing</w:t>
              </w:r>
            </w:hyperlink>
          </w:p>
          <w:p w14:paraId="60141850" w14:textId="6A843FE6" w:rsidR="0018279D" w:rsidRPr="00A37B76" w:rsidRDefault="00A37B76" w:rsidP="00E33504">
            <w:pPr>
              <w:pStyle w:val="ListParagraph"/>
              <w:numPr>
                <w:ilvl w:val="0"/>
                <w:numId w:val="38"/>
              </w:numPr>
              <w:shd w:val="clear" w:color="auto" w:fill="D5DCE4" w:themeFill="text2" w:themeFillTint="33"/>
              <w:spacing w:after="0" w:line="240" w:lineRule="auto"/>
              <w:rPr>
                <w:rFonts w:asciiTheme="majorHAnsi" w:hAnsiTheme="majorHAnsi" w:cs="Calibri"/>
                <w:color w:val="6E2E9F"/>
                <w:lang w:eastAsia="en-AU"/>
              </w:rPr>
            </w:pPr>
            <w:hyperlink r:id="rId66" w:history="1">
              <w:r w:rsidRPr="001C3CBE">
                <w:rPr>
                  <w:rStyle w:val="Hyperlink"/>
                  <w:rFonts w:asciiTheme="majorHAnsi" w:hAnsiTheme="majorHAnsi" w:cs="Calibri"/>
                  <w:lang w:eastAsia="en-AU"/>
                </w:rPr>
                <w:t xml:space="preserve">MCTC173 Form | </w:t>
              </w:r>
              <w:proofErr w:type="spellStart"/>
              <w:r w:rsidRPr="001C3CBE">
                <w:rPr>
                  <w:rStyle w:val="Hyperlink"/>
                  <w:rFonts w:asciiTheme="majorHAnsi" w:hAnsiTheme="majorHAnsi" w:cs="Calibri"/>
                  <w:lang w:eastAsia="en-AU"/>
                </w:rPr>
                <w:t>eISF</w:t>
              </w:r>
              <w:proofErr w:type="spellEnd"/>
              <w:r w:rsidRPr="001C3CBE">
                <w:rPr>
                  <w:rStyle w:val="Hyperlink"/>
                  <w:rFonts w:asciiTheme="majorHAnsi" w:hAnsiTheme="majorHAnsi" w:cs="Calibri"/>
                  <w:lang w:eastAsia="en-AU"/>
                </w:rPr>
                <w:t xml:space="preserve"> Filing Index for IITs</w:t>
              </w:r>
            </w:hyperlink>
          </w:p>
          <w:p w14:paraId="4A4ADBF4" w14:textId="621970FB" w:rsidR="00D36683" w:rsidRPr="009E5832" w:rsidRDefault="00D36683" w:rsidP="00820A12">
            <w:pPr>
              <w:autoSpaceDE w:val="0"/>
              <w:autoSpaceDN w:val="0"/>
              <w:adjustRightInd w:val="0"/>
              <w:spacing w:after="120" w:line="240" w:lineRule="auto"/>
              <w:ind w:left="720"/>
              <w:contextualSpacing/>
              <w:rPr>
                <w:rFonts w:asciiTheme="majorHAnsi" w:hAnsiTheme="majorHAnsi" w:cs="Calibri"/>
                <w:b/>
                <w:bCs/>
                <w:color w:val="6E2E9F"/>
                <w:lang w:eastAsia="en-AU"/>
              </w:rPr>
            </w:pPr>
          </w:p>
        </w:tc>
      </w:tr>
    </w:tbl>
    <w:p w14:paraId="15F169AD" w14:textId="77777777" w:rsidR="00D36683" w:rsidRPr="00DC52DA" w:rsidRDefault="00D36683" w:rsidP="0088658F">
      <w:pPr>
        <w:spacing w:after="120" w:line="240" w:lineRule="auto"/>
        <w:jc w:val="both"/>
        <w:rPr>
          <w:rFonts w:asciiTheme="majorHAnsi" w:hAnsiTheme="majorHAnsi"/>
          <w:b/>
          <w:bCs/>
          <w:color w:val="000000"/>
        </w:rPr>
      </w:pPr>
    </w:p>
    <w:p w14:paraId="66888EE6" w14:textId="3AF8F611" w:rsidR="00E31051" w:rsidRPr="00075E7F" w:rsidRDefault="00E31051" w:rsidP="00245CEF">
      <w:pPr>
        <w:pStyle w:val="Heading1"/>
        <w:numPr>
          <w:ilvl w:val="1"/>
          <w:numId w:val="7"/>
        </w:numPr>
        <w:spacing w:before="240" w:after="120" w:line="240" w:lineRule="auto"/>
        <w:jc w:val="both"/>
        <w:rPr>
          <w:rFonts w:asciiTheme="majorHAnsi" w:hAnsiTheme="majorHAnsi"/>
          <w:caps w:val="0"/>
          <w:szCs w:val="22"/>
        </w:rPr>
      </w:pPr>
      <w:bookmarkStart w:id="624" w:name="_Toc13488694"/>
      <w:bookmarkStart w:id="625" w:name="_Toc13491111"/>
      <w:bookmarkStart w:id="626" w:name="_Toc13488695"/>
      <w:bookmarkStart w:id="627" w:name="_Toc13491112"/>
      <w:bookmarkStart w:id="628" w:name="_Toc496620929"/>
      <w:bookmarkStart w:id="629" w:name="_Toc496705465"/>
      <w:bookmarkStart w:id="630" w:name="_Toc497214420"/>
      <w:bookmarkStart w:id="631" w:name="_Toc497214607"/>
      <w:bookmarkStart w:id="632" w:name="_Toc497991172"/>
      <w:bookmarkStart w:id="633" w:name="_Toc504056503"/>
      <w:bookmarkStart w:id="634" w:name="_Toc504384996"/>
      <w:bookmarkStart w:id="635" w:name="_Toc504385301"/>
      <w:bookmarkStart w:id="636" w:name="_Toc504385510"/>
      <w:bookmarkStart w:id="637" w:name="_Toc504385719"/>
      <w:bookmarkStart w:id="638" w:name="_Toc504391313"/>
      <w:bookmarkStart w:id="639" w:name="_Toc489885156"/>
      <w:bookmarkStart w:id="640" w:name="_Toc496620930"/>
      <w:bookmarkStart w:id="641" w:name="_Toc496705466"/>
      <w:bookmarkStart w:id="642" w:name="_Toc497214421"/>
      <w:bookmarkStart w:id="643" w:name="_Toc497214608"/>
      <w:bookmarkStart w:id="644" w:name="_Toc497225943"/>
      <w:bookmarkStart w:id="645" w:name="_Toc497991173"/>
      <w:bookmarkStart w:id="646" w:name="_Toc504056504"/>
      <w:bookmarkStart w:id="647" w:name="_Toc504384997"/>
      <w:bookmarkStart w:id="648" w:name="_Toc504385302"/>
      <w:bookmarkStart w:id="649" w:name="_Toc504385511"/>
      <w:bookmarkStart w:id="650" w:name="_Toc504385720"/>
      <w:bookmarkStart w:id="651" w:name="_Toc504391314"/>
      <w:bookmarkStart w:id="652" w:name="_Toc504391315"/>
      <w:bookmarkStart w:id="653" w:name="_Toc57810306"/>
      <w:bookmarkStart w:id="654" w:name="_Toc182901680"/>
      <w:bookmarkStart w:id="655" w:name="_Toc185495267"/>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sidRPr="00075E7F">
        <w:rPr>
          <w:rFonts w:asciiTheme="majorHAnsi" w:hAnsiTheme="majorHAnsi"/>
          <w:caps w:val="0"/>
          <w:szCs w:val="22"/>
        </w:rPr>
        <w:t xml:space="preserve">Data </w:t>
      </w:r>
      <w:bookmarkEnd w:id="652"/>
      <w:r w:rsidR="008523D0" w:rsidRPr="00075E7F">
        <w:rPr>
          <w:rFonts w:asciiTheme="majorHAnsi" w:hAnsiTheme="majorHAnsi"/>
          <w:caps w:val="0"/>
          <w:szCs w:val="22"/>
        </w:rPr>
        <w:t>management</w:t>
      </w:r>
      <w:bookmarkEnd w:id="653"/>
      <w:bookmarkEnd w:id="654"/>
      <w:bookmarkEnd w:id="655"/>
    </w:p>
    <w:p w14:paraId="175B485A" w14:textId="0A67A216" w:rsidR="00414AC5" w:rsidRPr="00DC52DA" w:rsidRDefault="00414AC5" w:rsidP="0079115F">
      <w:pPr>
        <w:spacing w:before="120" w:after="120" w:line="240" w:lineRule="auto"/>
        <w:rPr>
          <w:rFonts w:ascii="Calibri Light" w:hAnsi="Calibri Light" w:cs="Calibri"/>
          <w:iCs/>
          <w:color w:val="6E2E9F"/>
          <w:lang w:eastAsia="en-AU"/>
        </w:rPr>
      </w:pPr>
      <w:bookmarkStart w:id="656" w:name="_Toc496620932"/>
      <w:bookmarkStart w:id="657" w:name="_Toc496705468"/>
      <w:bookmarkStart w:id="658" w:name="_Toc497214423"/>
      <w:bookmarkStart w:id="659" w:name="_Toc497214610"/>
      <w:bookmarkStart w:id="660" w:name="_Toc497991175"/>
      <w:bookmarkStart w:id="661" w:name="_Toc504056506"/>
      <w:bookmarkStart w:id="662" w:name="_Toc504384999"/>
      <w:bookmarkStart w:id="663" w:name="_Toc504385304"/>
      <w:bookmarkStart w:id="664" w:name="_Toc504385513"/>
      <w:bookmarkStart w:id="665" w:name="_Toc504385722"/>
      <w:bookmarkStart w:id="666" w:name="_Toc504391316"/>
      <w:bookmarkStart w:id="667" w:name="_Toc496620933"/>
      <w:bookmarkStart w:id="668" w:name="_Toc496705469"/>
      <w:bookmarkStart w:id="669" w:name="_Toc497214424"/>
      <w:bookmarkStart w:id="670" w:name="_Toc497214611"/>
      <w:bookmarkStart w:id="671" w:name="_Toc497991176"/>
      <w:bookmarkStart w:id="672" w:name="_Toc504056507"/>
      <w:bookmarkStart w:id="673" w:name="_Toc504385000"/>
      <w:bookmarkStart w:id="674" w:name="_Toc504385305"/>
      <w:bookmarkStart w:id="675" w:name="_Toc504385514"/>
      <w:bookmarkStart w:id="676" w:name="_Toc504385723"/>
      <w:bookmarkStart w:id="677" w:name="_Toc504391317"/>
      <w:bookmarkStart w:id="678" w:name="_Toc504391318"/>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r w:rsidRPr="00DC52DA">
        <w:rPr>
          <w:rFonts w:ascii="Calibri Light" w:hAnsi="Calibri Light" w:cs="Calibri"/>
          <w:iCs/>
          <w:color w:val="6E2E9F"/>
          <w:lang w:eastAsia="en-AU"/>
        </w:rPr>
        <w:t xml:space="preserve">Do not enter text in this section.  </w:t>
      </w:r>
    </w:p>
    <w:p w14:paraId="0DB1B38E" w14:textId="6B63A640" w:rsidR="00E34E07" w:rsidRPr="00075E7F" w:rsidRDefault="003C5410" w:rsidP="006F6909">
      <w:pPr>
        <w:pStyle w:val="Heading1"/>
        <w:numPr>
          <w:ilvl w:val="2"/>
          <w:numId w:val="7"/>
        </w:numPr>
        <w:spacing w:before="240" w:after="120" w:line="240" w:lineRule="auto"/>
        <w:rPr>
          <w:rFonts w:asciiTheme="majorHAnsi" w:hAnsiTheme="majorHAnsi"/>
          <w:caps w:val="0"/>
          <w:szCs w:val="22"/>
        </w:rPr>
      </w:pPr>
      <w:bookmarkStart w:id="679" w:name="_Toc182574439"/>
      <w:bookmarkStart w:id="680" w:name="_Toc182574572"/>
      <w:bookmarkStart w:id="681" w:name="_Toc182901687"/>
      <w:bookmarkStart w:id="682" w:name="_Toc182901829"/>
      <w:bookmarkStart w:id="683" w:name="_Toc182901696"/>
      <w:bookmarkStart w:id="684" w:name="_Toc185495268"/>
      <w:bookmarkEnd w:id="679"/>
      <w:bookmarkEnd w:id="680"/>
      <w:bookmarkEnd w:id="681"/>
      <w:bookmarkEnd w:id="682"/>
      <w:r>
        <w:rPr>
          <w:rFonts w:asciiTheme="majorHAnsi" w:hAnsiTheme="majorHAnsi"/>
          <w:caps w:val="0"/>
          <w:szCs w:val="22"/>
        </w:rPr>
        <w:t>Data generation (source data)</w:t>
      </w:r>
      <w:bookmarkEnd w:id="683"/>
      <w:bookmarkEnd w:id="684"/>
    </w:p>
    <w:p w14:paraId="4DE5C5E4" w14:textId="6F3784B9" w:rsidR="002E31FE" w:rsidRDefault="00820A12" w:rsidP="00CC38FF">
      <w:pPr>
        <w:autoSpaceDE w:val="0"/>
        <w:autoSpaceDN w:val="0"/>
        <w:adjustRightInd w:val="0"/>
        <w:spacing w:after="0" w:line="240" w:lineRule="auto"/>
        <w:rPr>
          <w:rFonts w:asciiTheme="majorHAnsi" w:hAnsiTheme="majorHAnsi" w:cs="Calibri"/>
          <w:lang w:eastAsia="en-AU"/>
        </w:rPr>
      </w:pPr>
      <w:r w:rsidRPr="00820A12">
        <w:rPr>
          <w:rFonts w:asciiTheme="majorHAnsi" w:hAnsiTheme="majorHAnsi" w:cs="Calibri"/>
          <w:lang w:eastAsia="en-AU"/>
        </w:rPr>
        <w:t xml:space="preserve">The Site Principal Investigator is responsible for maintaining adequate and accurate source documents that include all key observations on all participants at their site.  Source data must be attributable, legible (including any changes or corrections), contemporaneous, original, accurate, complete, consistent, enduring and available. Changes to source data (hardcopy and electronic) must be traceable, must not obscure the original entry, and must be explained where this is necessary.  </w:t>
      </w:r>
    </w:p>
    <w:p w14:paraId="3B3E8338" w14:textId="77777777" w:rsidR="002E31FE" w:rsidRDefault="002E31FE" w:rsidP="00CC38FF">
      <w:pPr>
        <w:autoSpaceDE w:val="0"/>
        <w:autoSpaceDN w:val="0"/>
        <w:adjustRightInd w:val="0"/>
        <w:spacing w:after="0" w:line="240" w:lineRule="auto"/>
        <w:rPr>
          <w:rFonts w:asciiTheme="majorHAnsi" w:hAnsiTheme="majorHAnsi" w:cs="Calibri"/>
          <w:lang w:eastAsia="en-AU"/>
        </w:rPr>
      </w:pPr>
    </w:p>
    <w:p w14:paraId="5F154741" w14:textId="6ACA554E" w:rsidR="00CC38FF" w:rsidRPr="005B2D71" w:rsidRDefault="00CC38FF" w:rsidP="00CC38FF">
      <w:pPr>
        <w:autoSpaceDE w:val="0"/>
        <w:autoSpaceDN w:val="0"/>
        <w:adjustRightInd w:val="0"/>
        <w:spacing w:after="0" w:line="240" w:lineRule="auto"/>
        <w:rPr>
          <w:rFonts w:asciiTheme="majorHAnsi" w:hAnsiTheme="majorHAnsi" w:cs="Calibri"/>
          <w:iCs/>
          <w:lang w:eastAsia="en-AU"/>
        </w:rPr>
      </w:pPr>
      <w:r w:rsidRPr="005B2D71">
        <w:rPr>
          <w:rFonts w:asciiTheme="majorHAnsi" w:hAnsiTheme="majorHAnsi" w:cs="Calibri"/>
          <w:iCs/>
          <w:lang w:eastAsia="en-AU"/>
        </w:rPr>
        <w:t xml:space="preserve">Each site participating in the trial will maintain a site-specific </w:t>
      </w:r>
      <w:r w:rsidRPr="005B2D71">
        <w:rPr>
          <w:rFonts w:asciiTheme="majorHAnsi" w:hAnsiTheme="majorHAnsi" w:cs="Calibri"/>
          <w:b/>
          <w:iCs/>
          <w:lang w:eastAsia="en-AU"/>
        </w:rPr>
        <w:t>Source Document Plan</w:t>
      </w:r>
      <w:r w:rsidRPr="005B2D71">
        <w:rPr>
          <w:rFonts w:asciiTheme="majorHAnsi" w:hAnsiTheme="majorHAnsi" w:cs="Calibri"/>
          <w:iCs/>
          <w:lang w:eastAsia="en-AU"/>
        </w:rPr>
        <w:t xml:space="preserve"> that will document the </w:t>
      </w:r>
      <w:r w:rsidR="00A30001" w:rsidRPr="005B2D71">
        <w:rPr>
          <w:rFonts w:asciiTheme="majorHAnsi" w:hAnsiTheme="majorHAnsi" w:cs="Calibri"/>
          <w:lang w:eastAsia="en-AU"/>
        </w:rPr>
        <w:t>source record/document and their location for each data variable to be collected in the CRF.</w:t>
      </w:r>
      <w:r w:rsidRPr="005B2D71">
        <w:rPr>
          <w:rFonts w:asciiTheme="majorHAnsi" w:hAnsiTheme="majorHAnsi" w:cs="Calibri"/>
          <w:iCs/>
          <w:lang w:eastAsia="en-AU"/>
        </w:rPr>
        <w:t xml:space="preserve">  This Source Document Plan, signed and dated by the Site Principal Investigator, will be prepared prior to recruitment of the first participant and will be filed in the site’s Investigator Site File. </w:t>
      </w:r>
      <w:r w:rsidR="00A30001" w:rsidRPr="005B2D71">
        <w:rPr>
          <w:rFonts w:asciiTheme="majorHAnsi" w:hAnsiTheme="majorHAnsi" w:cs="Calibri"/>
          <w:iCs/>
          <w:lang w:eastAsia="en-AU"/>
        </w:rPr>
        <w:t xml:space="preserve">It must be updated if the </w:t>
      </w:r>
      <w:r w:rsidR="005B2D71" w:rsidRPr="005B2D71">
        <w:rPr>
          <w:rFonts w:asciiTheme="majorHAnsi" w:hAnsiTheme="majorHAnsi" w:cs="Calibri"/>
          <w:iCs/>
          <w:lang w:eastAsia="en-AU"/>
        </w:rPr>
        <w:t xml:space="preserve">source record changes during the study. </w:t>
      </w:r>
    </w:p>
    <w:p w14:paraId="3778C426" w14:textId="04CA6355" w:rsidR="008F062C" w:rsidRPr="005A54FF" w:rsidRDefault="008F062C" w:rsidP="00C149F0">
      <w:pPr>
        <w:spacing w:before="120" w:after="120" w:line="240" w:lineRule="auto"/>
        <w:rPr>
          <w:rFonts w:asciiTheme="majorHAnsi" w:hAnsiTheme="majorHAnsi" w:cs="Calibri"/>
          <w:color w:val="6E2E9F"/>
          <w:lang w:eastAsia="en-AU"/>
        </w:rPr>
      </w:pPr>
      <w:r w:rsidRPr="005A54FF">
        <w:rPr>
          <w:rFonts w:asciiTheme="majorHAnsi" w:hAnsiTheme="majorHAnsi" w:cs="Calibri"/>
          <w:color w:val="6E2E9F"/>
          <w:lang w:eastAsia="en-AU"/>
        </w:rPr>
        <w:t>Describe the following in this section:</w:t>
      </w:r>
    </w:p>
    <w:p w14:paraId="03DFADB3" w14:textId="496D2499" w:rsidR="00D95255" w:rsidRPr="005A54FF" w:rsidRDefault="00D95255" w:rsidP="00D95255">
      <w:pPr>
        <w:pStyle w:val="ListParagraph"/>
        <w:numPr>
          <w:ilvl w:val="0"/>
          <w:numId w:val="65"/>
        </w:numPr>
        <w:spacing w:before="120" w:after="120" w:line="240" w:lineRule="auto"/>
        <w:rPr>
          <w:rFonts w:asciiTheme="majorHAnsi" w:hAnsiTheme="majorHAnsi" w:cs="Calibri"/>
          <w:color w:val="6E2E9F"/>
          <w:lang w:eastAsia="en-AU"/>
        </w:rPr>
      </w:pPr>
      <w:r w:rsidRPr="005A54FF">
        <w:rPr>
          <w:rFonts w:asciiTheme="majorHAnsi" w:hAnsiTheme="majorHAnsi" w:cs="Calibri"/>
          <w:color w:val="6E2E9F"/>
          <w:lang w:eastAsia="en-AU"/>
        </w:rPr>
        <w:t>Document</w:t>
      </w:r>
      <w:r w:rsidR="00F669BB" w:rsidRPr="005A54FF">
        <w:rPr>
          <w:rFonts w:asciiTheme="majorHAnsi" w:hAnsiTheme="majorHAnsi" w:cs="Calibri"/>
          <w:color w:val="6E2E9F"/>
          <w:lang w:eastAsia="en-AU"/>
        </w:rPr>
        <w:t xml:space="preserve"> </w:t>
      </w:r>
      <w:r w:rsidR="003B7022" w:rsidRPr="005A54FF">
        <w:rPr>
          <w:rFonts w:asciiTheme="majorHAnsi" w:hAnsiTheme="majorHAnsi" w:cs="Calibri"/>
          <w:color w:val="6E2E9F"/>
          <w:lang w:eastAsia="en-AU"/>
        </w:rPr>
        <w:t>if you plan to use any sections of the CRF or any other document which would not routinely be used for source data (and would routinely be considered as a data collection tool)</w:t>
      </w:r>
      <w:r w:rsidR="0094619E" w:rsidRPr="005A54FF">
        <w:rPr>
          <w:rFonts w:asciiTheme="majorHAnsi" w:hAnsiTheme="majorHAnsi" w:cs="Calibri"/>
          <w:color w:val="6E2E9F"/>
          <w:lang w:eastAsia="en-AU"/>
        </w:rPr>
        <w:t xml:space="preserve"> – this must be clearly outli</w:t>
      </w:r>
      <w:r w:rsidR="00FA59FD" w:rsidRPr="005A54FF">
        <w:rPr>
          <w:rFonts w:asciiTheme="majorHAnsi" w:hAnsiTheme="majorHAnsi" w:cs="Calibri"/>
          <w:color w:val="6E2E9F"/>
          <w:lang w:eastAsia="en-AU"/>
        </w:rPr>
        <w:t>ned here</w:t>
      </w:r>
      <w:r w:rsidR="009638A1" w:rsidRPr="005A54FF">
        <w:rPr>
          <w:rFonts w:asciiTheme="majorHAnsi" w:hAnsiTheme="majorHAnsi" w:cs="Calibri"/>
          <w:color w:val="6E2E9F"/>
          <w:lang w:eastAsia="en-AU"/>
        </w:rPr>
        <w:t xml:space="preserve">. </w:t>
      </w:r>
      <w:r w:rsidR="00B84CA9" w:rsidRPr="005A54FF">
        <w:rPr>
          <w:rFonts w:asciiTheme="majorHAnsi" w:hAnsiTheme="majorHAnsi" w:cs="Calibri"/>
          <w:color w:val="6E2E9F"/>
          <w:lang w:eastAsia="en-AU"/>
        </w:rPr>
        <w:t>NOTE: It is not acceptable to use sections of the CRF as source unless you have fully outlined this in the protocol – it WILL be an Audit/Inspection finding.</w:t>
      </w:r>
    </w:p>
    <w:p w14:paraId="5FBBFB44" w14:textId="0D48A384" w:rsidR="006F75E3" w:rsidRPr="005A54FF" w:rsidRDefault="61FF1981" w:rsidP="6CACDD58">
      <w:pPr>
        <w:pStyle w:val="ListParagraph"/>
        <w:numPr>
          <w:ilvl w:val="0"/>
          <w:numId w:val="65"/>
        </w:numPr>
        <w:spacing w:before="120" w:after="120" w:line="240" w:lineRule="auto"/>
        <w:rPr>
          <w:rFonts w:asciiTheme="majorHAnsi" w:hAnsiTheme="majorHAnsi" w:cs="Calibri"/>
          <w:color w:val="6E2E9F"/>
          <w:lang w:eastAsia="en-AU"/>
        </w:rPr>
      </w:pPr>
      <w:r w:rsidRPr="6CACDD58">
        <w:rPr>
          <w:rFonts w:asciiTheme="majorHAnsi" w:hAnsiTheme="majorHAnsi" w:cs="Calibri"/>
          <w:color w:val="6E2E9F"/>
          <w:lang w:eastAsia="en-AU"/>
        </w:rPr>
        <w:t>Specify if you w</w:t>
      </w:r>
      <w:r w:rsidR="356BE564" w:rsidRPr="6CACDD58">
        <w:rPr>
          <w:rFonts w:asciiTheme="majorHAnsi" w:hAnsiTheme="majorHAnsi" w:cs="Calibri"/>
          <w:color w:val="6E2E9F"/>
          <w:lang w:eastAsia="en-AU"/>
        </w:rPr>
        <w:t xml:space="preserve">ill </w:t>
      </w:r>
      <w:r w:rsidR="5304F9FD" w:rsidRPr="6CACDD58">
        <w:rPr>
          <w:rFonts w:asciiTheme="majorHAnsi" w:hAnsiTheme="majorHAnsi" w:cs="Calibri"/>
          <w:color w:val="6E2E9F"/>
          <w:lang w:eastAsia="en-AU"/>
        </w:rPr>
        <w:t>use</w:t>
      </w:r>
      <w:r w:rsidR="356BE564" w:rsidRPr="6CACDD58">
        <w:rPr>
          <w:rFonts w:asciiTheme="majorHAnsi" w:hAnsiTheme="majorHAnsi" w:cs="Calibri"/>
          <w:color w:val="6E2E9F"/>
          <w:lang w:eastAsia="en-AU"/>
        </w:rPr>
        <w:t xml:space="preserve"> existing data</w:t>
      </w:r>
      <w:r w:rsidR="666E214E" w:rsidRPr="6CACDD58">
        <w:rPr>
          <w:rFonts w:asciiTheme="majorHAnsi" w:hAnsiTheme="majorHAnsi" w:cs="Calibri"/>
          <w:color w:val="6E2E9F"/>
          <w:lang w:eastAsia="en-AU"/>
        </w:rPr>
        <w:t xml:space="preserve"> and what that data is</w:t>
      </w:r>
      <w:r w:rsidR="356BE564" w:rsidRPr="6CACDD58">
        <w:rPr>
          <w:rFonts w:asciiTheme="majorHAnsi" w:hAnsiTheme="majorHAnsi" w:cs="Calibri"/>
          <w:color w:val="6E2E9F"/>
          <w:lang w:eastAsia="en-AU"/>
        </w:rPr>
        <w:t xml:space="preserve"> </w:t>
      </w:r>
    </w:p>
    <w:p w14:paraId="78A7D4B5" w14:textId="28F40735" w:rsidR="00E57751" w:rsidRPr="005A54FF" w:rsidRDefault="00E57751" w:rsidP="00D95255">
      <w:pPr>
        <w:pStyle w:val="ListParagraph"/>
        <w:numPr>
          <w:ilvl w:val="0"/>
          <w:numId w:val="65"/>
        </w:numPr>
        <w:spacing w:before="120" w:after="120" w:line="240" w:lineRule="auto"/>
        <w:rPr>
          <w:rFonts w:asciiTheme="majorHAnsi" w:hAnsiTheme="majorHAnsi" w:cs="Calibri"/>
          <w:iCs/>
          <w:color w:val="6E2E9F"/>
          <w:lang w:eastAsia="en-AU"/>
        </w:rPr>
      </w:pPr>
      <w:r w:rsidRPr="005A54FF">
        <w:rPr>
          <w:rFonts w:asciiTheme="majorHAnsi" w:hAnsiTheme="majorHAnsi"/>
          <w:iCs/>
          <w:color w:val="7030A0"/>
        </w:rPr>
        <w:lastRenderedPageBreak/>
        <w:t>Specify all data variables that will be</w:t>
      </w:r>
      <w:r w:rsidR="001B2096" w:rsidRPr="005A54FF">
        <w:rPr>
          <w:rFonts w:asciiTheme="majorHAnsi" w:hAnsiTheme="majorHAnsi"/>
          <w:iCs/>
          <w:color w:val="7030A0"/>
        </w:rPr>
        <w:t xml:space="preserve"> captured </w:t>
      </w:r>
      <w:r w:rsidRPr="005A54FF">
        <w:rPr>
          <w:rFonts w:asciiTheme="majorHAnsi" w:hAnsiTheme="majorHAnsi"/>
          <w:iCs/>
          <w:color w:val="7030A0"/>
        </w:rPr>
        <w:t>directly into a trial-specific instrument (e.g. data collection form, a diary or other site-designed worksheet), whether it be paper or electronic.</w:t>
      </w:r>
    </w:p>
    <w:p w14:paraId="164C0460" w14:textId="77777777" w:rsidR="009D4AFA" w:rsidRPr="005A54FF" w:rsidRDefault="00FB4F55" w:rsidP="00D95255">
      <w:pPr>
        <w:pStyle w:val="ListParagraph"/>
        <w:numPr>
          <w:ilvl w:val="0"/>
          <w:numId w:val="65"/>
        </w:numPr>
        <w:spacing w:before="120" w:after="120" w:line="240" w:lineRule="auto"/>
        <w:rPr>
          <w:rFonts w:asciiTheme="majorHAnsi" w:hAnsiTheme="majorHAnsi" w:cs="Calibri"/>
          <w:iCs/>
          <w:color w:val="6E2E9F"/>
          <w:lang w:eastAsia="en-AU"/>
        </w:rPr>
      </w:pPr>
      <w:r w:rsidRPr="005A54FF">
        <w:rPr>
          <w:rFonts w:asciiTheme="majorHAnsi" w:hAnsiTheme="majorHAnsi"/>
          <w:iCs/>
          <w:color w:val="7030A0"/>
        </w:rPr>
        <w:t xml:space="preserve">Specify </w:t>
      </w:r>
      <w:r w:rsidR="00F700E6" w:rsidRPr="005A54FF">
        <w:rPr>
          <w:rFonts w:asciiTheme="majorHAnsi" w:hAnsiTheme="majorHAnsi"/>
          <w:iCs/>
          <w:color w:val="7030A0"/>
        </w:rPr>
        <w:t>the record/document</w:t>
      </w:r>
      <w:r w:rsidR="00635274" w:rsidRPr="005A54FF">
        <w:rPr>
          <w:rFonts w:asciiTheme="majorHAnsi" w:hAnsiTheme="majorHAnsi"/>
          <w:iCs/>
          <w:color w:val="7030A0"/>
        </w:rPr>
        <w:t>, separate to the Case Report Form, whe</w:t>
      </w:r>
      <w:r w:rsidR="007524D2" w:rsidRPr="005A54FF">
        <w:rPr>
          <w:rFonts w:asciiTheme="majorHAnsi" w:hAnsiTheme="majorHAnsi"/>
          <w:iCs/>
          <w:color w:val="7030A0"/>
        </w:rPr>
        <w:t xml:space="preserve">re to record the participant’s inclusion in the trial, e.g. participant’s medical record.  </w:t>
      </w:r>
    </w:p>
    <w:p w14:paraId="72FB80CD" w14:textId="7925EFFB" w:rsidR="00FB4F55" w:rsidRPr="005A54FF" w:rsidRDefault="009D4AFA" w:rsidP="00D62F6E">
      <w:pPr>
        <w:spacing w:before="120" w:after="120" w:line="240" w:lineRule="auto"/>
        <w:ind w:left="720"/>
        <w:rPr>
          <w:rFonts w:asciiTheme="majorHAnsi" w:hAnsiTheme="majorHAnsi" w:cs="Calibri"/>
          <w:iCs/>
          <w:color w:val="6E2E9F"/>
          <w:lang w:eastAsia="en-AU"/>
        </w:rPr>
      </w:pPr>
      <w:r w:rsidRPr="005A54FF">
        <w:rPr>
          <w:rFonts w:asciiTheme="majorHAnsi" w:hAnsiTheme="majorHAnsi"/>
          <w:b/>
          <w:bCs/>
          <w:iCs/>
          <w:color w:val="7030A0"/>
        </w:rPr>
        <w:t>Note:</w:t>
      </w:r>
      <w:r w:rsidRPr="005A54FF">
        <w:rPr>
          <w:rFonts w:asciiTheme="majorHAnsi" w:hAnsiTheme="majorHAnsi"/>
          <w:iCs/>
          <w:color w:val="7030A0"/>
        </w:rPr>
        <w:t xml:space="preserve"> </w:t>
      </w:r>
      <w:r w:rsidR="004E2C39" w:rsidRPr="005A54FF">
        <w:rPr>
          <w:rFonts w:asciiTheme="majorHAnsi" w:hAnsiTheme="majorHAnsi"/>
          <w:iCs/>
          <w:color w:val="7030A0"/>
        </w:rPr>
        <w:t xml:space="preserve">It is important for clinical care that </w:t>
      </w:r>
      <w:r w:rsidR="00DB0354" w:rsidRPr="005A54FF">
        <w:rPr>
          <w:rFonts w:asciiTheme="majorHAnsi" w:hAnsiTheme="majorHAnsi"/>
          <w:iCs/>
          <w:color w:val="7030A0"/>
        </w:rPr>
        <w:t xml:space="preserve">anyone accessing the </w:t>
      </w:r>
      <w:r w:rsidR="009C43EF" w:rsidRPr="005A54FF">
        <w:rPr>
          <w:rFonts w:asciiTheme="majorHAnsi" w:hAnsiTheme="majorHAnsi"/>
          <w:iCs/>
          <w:color w:val="7030A0"/>
        </w:rPr>
        <w:t xml:space="preserve">medical record has adequate knowledge that the patient is participating in a clinical trial. </w:t>
      </w:r>
      <w:r w:rsidRPr="005A54FF">
        <w:rPr>
          <w:rFonts w:asciiTheme="majorHAnsi" w:hAnsiTheme="majorHAnsi"/>
          <w:iCs/>
          <w:color w:val="7030A0"/>
        </w:rPr>
        <w:t>Alternatively, trial eligibility and inclusion should be documented in a Participant Shadow File – this is an individual participant folder labelled with the name of the trial. It contains identified documents such as the signed informed consent form (photocopy or original), test results to confirm eligibility (if applicable).</w:t>
      </w:r>
    </w:p>
    <w:p w14:paraId="01F1664A" w14:textId="77777777" w:rsidR="00F35365" w:rsidRPr="0090535C" w:rsidRDefault="00F35365" w:rsidP="00F35365">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7A4DC30D" w14:textId="77777777" w:rsidR="00EA51A8" w:rsidRPr="005A54FF" w:rsidRDefault="00EA51A8" w:rsidP="00AA4C4A">
      <w:pPr>
        <w:autoSpaceDE w:val="0"/>
        <w:autoSpaceDN w:val="0"/>
        <w:adjustRightInd w:val="0"/>
        <w:spacing w:after="0" w:line="240" w:lineRule="auto"/>
        <w:rPr>
          <w:rFonts w:asciiTheme="majorHAnsi" w:hAnsiTheme="majorHAnsi" w:cs="Calibri"/>
          <w:iCs/>
          <w:color w:val="00B050"/>
          <w:lang w:eastAsia="en-AU"/>
        </w:rPr>
      </w:pPr>
      <w:r w:rsidRPr="005A54FF">
        <w:rPr>
          <w:rFonts w:asciiTheme="majorHAnsi" w:hAnsiTheme="majorHAnsi" w:cs="Calibri"/>
          <w:iCs/>
          <w:color w:val="00B050"/>
          <w:lang w:eastAsia="en-AU"/>
        </w:rPr>
        <w:t xml:space="preserve">In this trial, the following types of data will be collected </w:t>
      </w:r>
      <w:r w:rsidRPr="005A54FF">
        <w:rPr>
          <w:rFonts w:asciiTheme="majorHAnsi" w:hAnsiTheme="majorHAnsi" w:cs="Calibri"/>
          <w:iCs/>
          <w:color w:val="7030A0"/>
          <w:lang w:eastAsia="en-AU"/>
        </w:rPr>
        <w:t>(examples only given below)</w:t>
      </w:r>
      <w:r w:rsidRPr="005A54FF">
        <w:rPr>
          <w:rFonts w:asciiTheme="majorHAnsi" w:hAnsiTheme="majorHAnsi" w:cs="Calibri"/>
          <w:iCs/>
          <w:color w:val="00B050"/>
          <w:lang w:eastAsia="en-AU"/>
        </w:rPr>
        <w:t>:</w:t>
      </w:r>
    </w:p>
    <w:p w14:paraId="13EB824B" w14:textId="77777777" w:rsidR="00EA51A8" w:rsidRPr="005A54FF" w:rsidRDefault="0FFC1458" w:rsidP="6CACDD58">
      <w:pPr>
        <w:numPr>
          <w:ilvl w:val="0"/>
          <w:numId w:val="41"/>
        </w:numPr>
        <w:autoSpaceDE w:val="0"/>
        <w:autoSpaceDN w:val="0"/>
        <w:adjustRightInd w:val="0"/>
        <w:spacing w:after="120" w:line="240" w:lineRule="auto"/>
        <w:contextualSpacing/>
        <w:rPr>
          <w:rFonts w:asciiTheme="majorHAnsi" w:hAnsiTheme="majorHAnsi" w:cs="Calibri"/>
          <w:color w:val="00B050"/>
          <w:lang w:eastAsia="en-AU"/>
        </w:rPr>
      </w:pPr>
      <w:r w:rsidRPr="6CACDD58">
        <w:rPr>
          <w:rFonts w:asciiTheme="majorHAnsi" w:hAnsiTheme="majorHAnsi" w:cs="Calibri"/>
          <w:color w:val="00B050"/>
          <w:lang w:eastAsia="en-AU"/>
        </w:rPr>
        <w:t xml:space="preserve">sensitive information including health data (genetic information, disease/diagnosis, medical history) </w:t>
      </w:r>
    </w:p>
    <w:p w14:paraId="4CF23CEE" w14:textId="77777777" w:rsidR="00EA51A8" w:rsidRPr="005A54FF" w:rsidRDefault="00EA51A8" w:rsidP="00EA51A8">
      <w:pPr>
        <w:autoSpaceDE w:val="0"/>
        <w:autoSpaceDN w:val="0"/>
        <w:adjustRightInd w:val="0"/>
        <w:spacing w:after="0" w:line="240" w:lineRule="auto"/>
        <w:rPr>
          <w:rFonts w:asciiTheme="majorHAnsi" w:hAnsiTheme="majorHAnsi" w:cs="Calibri"/>
          <w:iCs/>
          <w:color w:val="00B050"/>
          <w:lang w:eastAsia="en-AU"/>
        </w:rPr>
      </w:pPr>
    </w:p>
    <w:p w14:paraId="381454C4" w14:textId="02345B05" w:rsidR="00C642E4" w:rsidRDefault="1EBAAE65" w:rsidP="6CACDD58">
      <w:pPr>
        <w:autoSpaceDE w:val="0"/>
        <w:autoSpaceDN w:val="0"/>
        <w:adjustRightInd w:val="0"/>
        <w:spacing w:after="0" w:line="240" w:lineRule="auto"/>
        <w:rPr>
          <w:rFonts w:asciiTheme="majorHAnsi" w:hAnsiTheme="majorHAnsi" w:cs="Calibri"/>
          <w:color w:val="00B050"/>
          <w:lang w:eastAsia="en-AU"/>
        </w:rPr>
      </w:pPr>
      <w:r w:rsidRPr="6CACDD58">
        <w:rPr>
          <w:rFonts w:asciiTheme="majorHAnsi" w:hAnsiTheme="majorHAnsi" w:cs="Calibri"/>
          <w:color w:val="00B050"/>
          <w:lang w:eastAsia="en-AU"/>
        </w:rPr>
        <w:t>In this trial, source data will be the electronic or paper-based medical record (hospital records, observation charts) for each participant</w:t>
      </w:r>
      <w:r w:rsidR="004A33BD">
        <w:rPr>
          <w:rFonts w:asciiTheme="majorHAnsi" w:hAnsiTheme="majorHAnsi" w:cs="Calibri"/>
          <w:color w:val="00B050"/>
          <w:lang w:eastAsia="en-AU"/>
        </w:rPr>
        <w:t xml:space="preserve">. </w:t>
      </w:r>
      <w:r w:rsidRPr="6CACDD58">
        <w:rPr>
          <w:rFonts w:asciiTheme="majorHAnsi" w:hAnsiTheme="majorHAnsi" w:cs="Calibri"/>
          <w:color w:val="00B050"/>
          <w:lang w:eastAsia="en-AU"/>
        </w:rPr>
        <w:t xml:space="preserve">Source data will be entered directly into the appropriate </w:t>
      </w:r>
      <w:r w:rsidR="552A8C3E" w:rsidRPr="6CACDD58">
        <w:rPr>
          <w:rFonts w:asciiTheme="majorHAnsi" w:hAnsiTheme="majorHAnsi" w:cs="Calibri"/>
          <w:color w:val="00B050"/>
          <w:lang w:eastAsia="en-AU"/>
        </w:rPr>
        <w:t xml:space="preserve">electronic </w:t>
      </w:r>
      <w:r w:rsidRPr="6CACDD58">
        <w:rPr>
          <w:rFonts w:asciiTheme="majorHAnsi" w:hAnsiTheme="majorHAnsi" w:cs="Calibri"/>
          <w:color w:val="00B050"/>
          <w:lang w:eastAsia="en-AU"/>
        </w:rPr>
        <w:t>CRF or onto the pre-printed paper CRF for collecting data. Paper CRFs are provided in the following instances only</w:t>
      </w:r>
      <w:r w:rsidR="2DBA7731" w:rsidRPr="6CACDD58">
        <w:rPr>
          <w:rFonts w:asciiTheme="majorHAnsi" w:hAnsiTheme="majorHAnsi" w:cs="Calibri"/>
          <w:color w:val="00B050"/>
          <w:lang w:eastAsia="en-AU"/>
        </w:rPr>
        <w:t xml:space="preserve"> and are considered source</w:t>
      </w:r>
      <w:r w:rsidR="19C42AD8" w:rsidRPr="6CACDD58">
        <w:rPr>
          <w:rFonts w:asciiTheme="majorHAnsi" w:hAnsiTheme="majorHAnsi" w:cs="Calibri"/>
          <w:color w:val="00B050"/>
          <w:lang w:eastAsia="en-AU"/>
        </w:rPr>
        <w:t xml:space="preserve"> data</w:t>
      </w:r>
      <w:r w:rsidRPr="6CACDD58">
        <w:rPr>
          <w:rFonts w:asciiTheme="majorHAnsi" w:hAnsiTheme="majorHAnsi" w:cs="Calibri"/>
          <w:color w:val="00B050"/>
          <w:lang w:eastAsia="en-AU"/>
        </w:rPr>
        <w:t>:</w:t>
      </w:r>
      <w:r w:rsidR="009310DF">
        <w:rPr>
          <w:rFonts w:asciiTheme="majorHAnsi" w:hAnsiTheme="majorHAnsi" w:cs="Calibri"/>
          <w:color w:val="00B050"/>
          <w:lang w:eastAsia="en-AU"/>
        </w:rPr>
        <w:t xml:space="preserve"> </w:t>
      </w:r>
      <w:r w:rsidR="00921F78">
        <w:rPr>
          <w:rFonts w:asciiTheme="majorHAnsi" w:hAnsiTheme="majorHAnsi" w:cs="Calibri"/>
          <w:color w:val="00B050"/>
          <w:lang w:eastAsia="en-AU"/>
        </w:rPr>
        <w:t>&lt;Insert list</w:t>
      </w:r>
      <w:r w:rsidR="00CA1B94">
        <w:rPr>
          <w:rFonts w:asciiTheme="majorHAnsi" w:hAnsiTheme="majorHAnsi" w:cs="Calibri"/>
          <w:color w:val="00B050"/>
          <w:lang w:eastAsia="en-AU"/>
        </w:rPr>
        <w:t>&gt;</w:t>
      </w:r>
    </w:p>
    <w:p w14:paraId="72AF61AD" w14:textId="77777777" w:rsidR="00CA1B94" w:rsidRPr="005A54FF" w:rsidRDefault="00CA1B94" w:rsidP="6CACDD58">
      <w:pPr>
        <w:autoSpaceDE w:val="0"/>
        <w:autoSpaceDN w:val="0"/>
        <w:adjustRightInd w:val="0"/>
        <w:spacing w:after="0" w:line="240" w:lineRule="auto"/>
        <w:rPr>
          <w:rFonts w:asciiTheme="majorHAnsi" w:hAnsiTheme="majorHAnsi" w:cs="Calibri"/>
          <w:color w:val="00B050"/>
          <w:lang w:eastAsia="en-AU"/>
        </w:rPr>
      </w:pPr>
    </w:p>
    <w:p w14:paraId="02DEC59C" w14:textId="77777777" w:rsidR="00D5520F" w:rsidRDefault="1EBAAE65" w:rsidP="6CACDD58">
      <w:pPr>
        <w:autoSpaceDE w:val="0"/>
        <w:autoSpaceDN w:val="0"/>
        <w:adjustRightInd w:val="0"/>
        <w:spacing w:after="0" w:line="240" w:lineRule="auto"/>
        <w:rPr>
          <w:rFonts w:asciiTheme="majorHAnsi" w:hAnsiTheme="majorHAnsi" w:cs="Calibri"/>
          <w:color w:val="00B050"/>
          <w:lang w:eastAsia="en-AU"/>
        </w:rPr>
      </w:pPr>
      <w:r w:rsidRPr="6CACDD58">
        <w:rPr>
          <w:rFonts w:asciiTheme="majorHAnsi" w:hAnsiTheme="majorHAnsi" w:cs="Calibri"/>
          <w:color w:val="00B050"/>
          <w:lang w:eastAsia="en-AU"/>
        </w:rPr>
        <w:t>Any data recorded directly on</w:t>
      </w:r>
      <w:r w:rsidR="19C42AD8" w:rsidRPr="6CACDD58">
        <w:rPr>
          <w:rFonts w:asciiTheme="majorHAnsi" w:hAnsiTheme="majorHAnsi" w:cs="Calibri"/>
          <w:color w:val="00B050"/>
          <w:lang w:eastAsia="en-AU"/>
        </w:rPr>
        <w:t>to</w:t>
      </w:r>
      <w:r w:rsidRPr="6CACDD58">
        <w:rPr>
          <w:rFonts w:asciiTheme="majorHAnsi" w:hAnsiTheme="majorHAnsi" w:cs="Calibri"/>
          <w:color w:val="00B050"/>
          <w:lang w:eastAsia="en-AU"/>
        </w:rPr>
        <w:t xml:space="preserve"> paper CRFs, for which no other written or electronic record exists, will be considered source data (e.g. participant questionnaires). </w:t>
      </w:r>
    </w:p>
    <w:p w14:paraId="06A4A74B" w14:textId="77777777" w:rsidR="00D5520F" w:rsidRDefault="00D5520F" w:rsidP="6CACDD58">
      <w:pPr>
        <w:autoSpaceDE w:val="0"/>
        <w:autoSpaceDN w:val="0"/>
        <w:adjustRightInd w:val="0"/>
        <w:spacing w:after="0" w:line="240" w:lineRule="auto"/>
        <w:rPr>
          <w:rFonts w:asciiTheme="majorHAnsi" w:hAnsiTheme="majorHAnsi" w:cs="Calibri"/>
          <w:color w:val="00B050"/>
          <w:lang w:eastAsia="en-AU"/>
        </w:rPr>
      </w:pPr>
    </w:p>
    <w:p w14:paraId="66DE5A6A" w14:textId="442DC9A7" w:rsidR="00C642E4" w:rsidRPr="00D5520F" w:rsidRDefault="1EBAAE65" w:rsidP="6CACDD58">
      <w:pPr>
        <w:autoSpaceDE w:val="0"/>
        <w:autoSpaceDN w:val="0"/>
        <w:adjustRightInd w:val="0"/>
        <w:spacing w:after="0" w:line="240" w:lineRule="auto"/>
        <w:rPr>
          <w:rFonts w:asciiTheme="majorHAnsi" w:hAnsiTheme="majorHAnsi" w:cs="Calibri"/>
          <w:lang w:eastAsia="en-AU"/>
        </w:rPr>
      </w:pPr>
      <w:r w:rsidRPr="00D5520F">
        <w:rPr>
          <w:rFonts w:asciiTheme="majorHAnsi" w:hAnsiTheme="majorHAnsi" w:cs="Calibri"/>
          <w:lang w:eastAsia="en-AU"/>
        </w:rPr>
        <w:t>CRFs and source documents must</w:t>
      </w:r>
      <w:r w:rsidR="0AD5ECA6" w:rsidRPr="00D5520F">
        <w:t xml:space="preserve"> </w:t>
      </w:r>
      <w:r w:rsidR="0AD5ECA6" w:rsidRPr="00D5520F">
        <w:rPr>
          <w:rFonts w:asciiTheme="majorHAnsi" w:hAnsiTheme="majorHAnsi" w:cs="Calibri"/>
          <w:lang w:eastAsia="en-AU"/>
        </w:rPr>
        <w:t>always be available for inspection by authorised representatives of the Sponsor and competent authorities.</w:t>
      </w:r>
    </w:p>
    <w:p w14:paraId="53813D5D" w14:textId="77777777" w:rsidR="00DE0A20" w:rsidRPr="005A54FF" w:rsidRDefault="00DE0A20" w:rsidP="00C642E4">
      <w:pPr>
        <w:autoSpaceDE w:val="0"/>
        <w:autoSpaceDN w:val="0"/>
        <w:adjustRightInd w:val="0"/>
        <w:spacing w:after="0" w:line="240" w:lineRule="auto"/>
        <w:rPr>
          <w:rFonts w:asciiTheme="majorHAnsi" w:hAnsiTheme="majorHAnsi" w:cs="Calibri"/>
          <w:iCs/>
          <w:color w:val="00B050"/>
          <w:lang w:eastAsia="en-AU"/>
        </w:rPr>
      </w:pPr>
    </w:p>
    <w:p w14:paraId="7AF92822" w14:textId="388DA859" w:rsidR="00DE0A20" w:rsidRPr="004130DD" w:rsidRDefault="00DE0A20" w:rsidP="00C642E4">
      <w:pPr>
        <w:autoSpaceDE w:val="0"/>
        <w:autoSpaceDN w:val="0"/>
        <w:adjustRightInd w:val="0"/>
        <w:spacing w:after="0" w:line="240" w:lineRule="auto"/>
        <w:rPr>
          <w:rFonts w:asciiTheme="majorHAnsi" w:hAnsiTheme="majorHAnsi" w:cs="Calibri"/>
          <w:iCs/>
          <w:lang w:eastAsia="en-AU"/>
        </w:rPr>
      </w:pPr>
      <w:r w:rsidRPr="004130DD">
        <w:rPr>
          <w:rFonts w:asciiTheme="majorHAnsi" w:hAnsiTheme="majorHAnsi" w:cs="Calibri"/>
          <w:iCs/>
          <w:lang w:eastAsia="en-AU"/>
        </w:rPr>
        <w:t>The Site Principal Investigator is required to maintain a participant identification code list to allow unambiguous identification of each participant included in the trial. This list should contain the participant’s full name, data of birth and their Participant Identification Number (PID). This list must be held in confidence at the Principal Investigator’s site.</w:t>
      </w:r>
    </w:p>
    <w:p w14:paraId="428E0103" w14:textId="77777777" w:rsidR="00C642E4" w:rsidRDefault="00C642E4" w:rsidP="00EA51A8">
      <w:pPr>
        <w:autoSpaceDE w:val="0"/>
        <w:autoSpaceDN w:val="0"/>
        <w:adjustRightInd w:val="0"/>
        <w:spacing w:after="0" w:line="240" w:lineRule="auto"/>
        <w:rPr>
          <w:rFonts w:asciiTheme="majorHAnsi" w:hAnsiTheme="majorHAnsi" w:cs="Calibri"/>
          <w:iCs/>
          <w:color w:val="00B050"/>
          <w:lang w:eastAsia="en-AU"/>
        </w:rPr>
      </w:pPr>
    </w:p>
    <w:tbl>
      <w:tblPr>
        <w:tblStyle w:val="TableGrid"/>
        <w:tblW w:w="0" w:type="auto"/>
        <w:shd w:val="clear" w:color="auto" w:fill="D5DCE4" w:themeFill="text2" w:themeFillTint="33"/>
        <w:tblLook w:val="04A0" w:firstRow="1" w:lastRow="0" w:firstColumn="1" w:lastColumn="0" w:noHBand="0" w:noVBand="1"/>
      </w:tblPr>
      <w:tblGrid>
        <w:gridCol w:w="9016"/>
      </w:tblGrid>
      <w:tr w:rsidR="00C6308C" w14:paraId="7FCB43E8" w14:textId="77777777" w:rsidTr="00C6308C">
        <w:tc>
          <w:tcPr>
            <w:tcW w:w="9016" w:type="dxa"/>
            <w:shd w:val="clear" w:color="auto" w:fill="D5DCE4" w:themeFill="text2" w:themeFillTint="33"/>
          </w:tcPr>
          <w:p w14:paraId="6D4A48D8" w14:textId="77777777" w:rsidR="00C6308C" w:rsidRPr="005A54FF" w:rsidRDefault="00C6308C" w:rsidP="00C6308C">
            <w:pPr>
              <w:spacing w:before="120" w:after="120" w:line="240" w:lineRule="auto"/>
              <w:rPr>
                <w:rFonts w:asciiTheme="majorHAnsi" w:hAnsiTheme="majorHAnsi" w:cs="Calibri"/>
                <w:iCs/>
                <w:color w:val="6E2E9F"/>
                <w:lang w:eastAsia="en-AU"/>
              </w:rPr>
            </w:pPr>
            <w:r w:rsidRPr="005A54FF">
              <w:rPr>
                <w:rFonts w:asciiTheme="majorHAnsi" w:hAnsiTheme="majorHAnsi" w:cs="Calibri"/>
                <w:iCs/>
                <w:color w:val="6E2E9F"/>
                <w:lang w:eastAsia="en-AU"/>
              </w:rPr>
              <w:t xml:space="preserve">Source data are all information, original records of clinical findings, observations, or other activities in a trial necessary for the reconstruction and evaluation of the trial.  </w:t>
            </w:r>
          </w:p>
          <w:p w14:paraId="55D9737D" w14:textId="77777777" w:rsidR="00C6308C" w:rsidRDefault="00C6308C" w:rsidP="00C6308C">
            <w:pPr>
              <w:spacing w:before="120" w:after="120" w:line="240" w:lineRule="auto"/>
              <w:rPr>
                <w:rFonts w:asciiTheme="majorHAnsi" w:hAnsiTheme="majorHAnsi" w:cs="Calibri"/>
                <w:iCs/>
                <w:color w:val="6E2E9F"/>
                <w:lang w:eastAsia="en-AU"/>
              </w:rPr>
            </w:pPr>
            <w:r w:rsidRPr="005A54FF">
              <w:rPr>
                <w:rFonts w:asciiTheme="majorHAnsi" w:hAnsiTheme="majorHAnsi" w:cs="Calibri"/>
                <w:iCs/>
                <w:color w:val="6E2E9F"/>
                <w:lang w:eastAsia="en-AU"/>
              </w:rPr>
              <w:t xml:space="preserve">Source data are contained in source records/documents (paper or electronic). Examples of paper or electronic source documents are: medical records [at RCH the Electronic Medical Record (EMR) is Epic]; participant diaries; researcher diaries; memos; recorded data from automated instruments (e.g. blood pressure measurement); participant- or researcher-completed questionnaires or rating scales; videos; photographs; laboratory results; ECGs and reports; and imaging scans and reports.  The Case Report Form is also considered the source record/document if this is the first place the data is recorded. </w:t>
            </w:r>
          </w:p>
          <w:p w14:paraId="7E9A480E" w14:textId="10E5FE79" w:rsidR="00C6308C" w:rsidRDefault="00C6308C" w:rsidP="00EA51A8">
            <w:pPr>
              <w:autoSpaceDE w:val="0"/>
              <w:autoSpaceDN w:val="0"/>
              <w:adjustRightInd w:val="0"/>
              <w:spacing w:after="0" w:line="240" w:lineRule="auto"/>
              <w:rPr>
                <w:rFonts w:asciiTheme="majorHAnsi" w:hAnsiTheme="majorHAnsi" w:cs="Calibri"/>
                <w:iCs/>
                <w:color w:val="00B050"/>
                <w:lang w:eastAsia="en-AU"/>
              </w:rPr>
            </w:pPr>
            <w:r>
              <w:rPr>
                <w:rFonts w:asciiTheme="majorHAnsi" w:hAnsiTheme="majorHAnsi" w:cs="Calibri"/>
                <w:color w:val="6E2E9F"/>
                <w:lang w:eastAsia="en-AU"/>
              </w:rPr>
              <w:t>Source documents</w:t>
            </w:r>
            <w:r w:rsidRPr="00DC52DA">
              <w:rPr>
                <w:rFonts w:asciiTheme="majorHAnsi" w:hAnsiTheme="majorHAnsi" w:cs="Calibri"/>
                <w:color w:val="6E2E9F"/>
                <w:lang w:eastAsia="en-AU"/>
              </w:rPr>
              <w:t xml:space="preserve"> can be hard copy or electronic. A</w:t>
            </w:r>
            <w:r w:rsidRPr="00DC52DA">
              <w:rPr>
                <w:rFonts w:asciiTheme="majorHAnsi" w:hAnsiTheme="majorHAnsi" w:cs="Calibri"/>
                <w:b/>
                <w:color w:val="6E2E9F"/>
                <w:u w:val="single"/>
                <w:lang w:eastAsia="en-AU"/>
              </w:rPr>
              <w:t xml:space="preserve"> </w:t>
            </w:r>
            <w:r w:rsidRPr="00DC52DA">
              <w:rPr>
                <w:color w:val="6E2E9F"/>
              </w:rPr>
              <w:t>Source Document Plan Guidance and Template</w:t>
            </w:r>
            <w:r w:rsidRPr="00DC52DA">
              <w:rPr>
                <w:rFonts w:asciiTheme="majorHAnsi" w:hAnsiTheme="majorHAnsi" w:cs="Calibri"/>
                <w:b/>
                <w:color w:val="6E2E9F"/>
                <w:lang w:eastAsia="en-AU"/>
              </w:rPr>
              <w:t xml:space="preserve"> </w:t>
            </w:r>
            <w:r w:rsidRPr="00DC52DA">
              <w:rPr>
                <w:rFonts w:asciiTheme="majorHAnsi" w:hAnsiTheme="majorHAnsi" w:cs="Calibri"/>
                <w:color w:val="6E2E9F"/>
                <w:lang w:eastAsia="en-AU"/>
              </w:rPr>
              <w:t xml:space="preserve"> is available on</w:t>
            </w:r>
            <w:r>
              <w:rPr>
                <w:rFonts w:asciiTheme="majorHAnsi" w:hAnsiTheme="majorHAnsi" w:cs="Calibri"/>
                <w:color w:val="6E2E9F"/>
                <w:lang w:eastAsia="en-AU"/>
              </w:rPr>
              <w:t xml:space="preserve"> METIS at </w:t>
            </w:r>
            <w:hyperlink r:id="rId67" w:history="1">
              <w:r w:rsidRPr="00863D18">
                <w:rPr>
                  <w:rStyle w:val="Hyperlink"/>
                  <w:rFonts w:asciiTheme="majorHAnsi" w:hAnsiTheme="majorHAnsi" w:cs="Calibri"/>
                  <w:lang w:eastAsia="en-AU"/>
                </w:rPr>
                <w:t>MCTC015 Template | Source document plan</w:t>
              </w:r>
            </w:hyperlink>
          </w:p>
        </w:tc>
      </w:tr>
    </w:tbl>
    <w:p w14:paraId="009D0153" w14:textId="77777777" w:rsidR="00C6308C" w:rsidRPr="005A54FF" w:rsidRDefault="00C6308C" w:rsidP="00EA51A8">
      <w:pPr>
        <w:autoSpaceDE w:val="0"/>
        <w:autoSpaceDN w:val="0"/>
        <w:adjustRightInd w:val="0"/>
        <w:spacing w:after="0" w:line="240" w:lineRule="auto"/>
        <w:rPr>
          <w:rFonts w:asciiTheme="majorHAnsi" w:hAnsiTheme="majorHAnsi" w:cs="Calibri"/>
          <w:iCs/>
          <w:color w:val="00B050"/>
          <w:lang w:eastAsia="en-AU"/>
        </w:rPr>
      </w:pPr>
    </w:p>
    <w:p w14:paraId="4A684804" w14:textId="027AEF2A" w:rsidR="00D2699B" w:rsidRPr="00075E7F" w:rsidRDefault="00D2699B" w:rsidP="0082324E">
      <w:pPr>
        <w:pStyle w:val="Heading1"/>
        <w:numPr>
          <w:ilvl w:val="2"/>
          <w:numId w:val="7"/>
        </w:numPr>
        <w:spacing w:before="240" w:after="120" w:line="240" w:lineRule="auto"/>
        <w:rPr>
          <w:rFonts w:asciiTheme="majorHAnsi" w:hAnsiTheme="majorHAnsi"/>
          <w:caps w:val="0"/>
          <w:szCs w:val="22"/>
        </w:rPr>
      </w:pPr>
      <w:bookmarkStart w:id="685" w:name="_Toc182901697"/>
      <w:bookmarkStart w:id="686" w:name="_Toc185495269"/>
      <w:r>
        <w:rPr>
          <w:rFonts w:asciiTheme="majorHAnsi" w:hAnsiTheme="majorHAnsi"/>
          <w:caps w:val="0"/>
          <w:szCs w:val="22"/>
        </w:rPr>
        <w:lastRenderedPageBreak/>
        <w:t xml:space="preserve">Data </w:t>
      </w:r>
      <w:r w:rsidR="004D73EB">
        <w:rPr>
          <w:rFonts w:asciiTheme="majorHAnsi" w:hAnsiTheme="majorHAnsi"/>
          <w:caps w:val="0"/>
          <w:szCs w:val="22"/>
        </w:rPr>
        <w:t>collection methods</w:t>
      </w:r>
      <w:bookmarkEnd w:id="685"/>
      <w:bookmarkEnd w:id="686"/>
    </w:p>
    <w:p w14:paraId="578C4BBF" w14:textId="77777777" w:rsidR="00576213" w:rsidRPr="00820A12" w:rsidRDefault="00576213" w:rsidP="00576213">
      <w:pPr>
        <w:autoSpaceDE w:val="0"/>
        <w:autoSpaceDN w:val="0"/>
        <w:adjustRightInd w:val="0"/>
        <w:spacing w:after="120" w:line="240" w:lineRule="auto"/>
        <w:rPr>
          <w:rFonts w:asciiTheme="majorHAnsi" w:hAnsiTheme="majorHAnsi"/>
        </w:rPr>
      </w:pPr>
      <w:r w:rsidRPr="00820A12">
        <w:rPr>
          <w:rFonts w:asciiTheme="majorHAnsi" w:hAnsiTheme="majorHAnsi"/>
        </w:rPr>
        <w:t xml:space="preserve">The Site Principal Investigator must also maintain accurate case report forms (CRFs) (i.e. the data collection forms) and be responsible for ensuring that the collected and reported data is accurate, legible, complete, entered in a timely manner and enduring. To maintain the integrity of the data, any changes to data </w:t>
      </w:r>
      <w:r w:rsidRPr="00820A12">
        <w:rPr>
          <w:rFonts w:asciiTheme="majorHAnsi" w:hAnsiTheme="majorHAnsi" w:cs="Calibri"/>
          <w:lang w:eastAsia="en-AU"/>
        </w:rPr>
        <w:t xml:space="preserve">(hardcopy and electronic) must be traceable, must not obscure the original entry, and must be explained where this is necessary.  </w:t>
      </w:r>
      <w:r w:rsidRPr="00820A12">
        <w:rPr>
          <w:rFonts w:asciiTheme="majorHAnsi" w:hAnsiTheme="majorHAnsi"/>
        </w:rPr>
        <w:t xml:space="preserve"> </w:t>
      </w:r>
    </w:p>
    <w:p w14:paraId="3C42C809" w14:textId="77777777" w:rsidR="00576213" w:rsidRPr="00576213" w:rsidRDefault="00576213" w:rsidP="00576213">
      <w:pPr>
        <w:spacing w:after="120" w:line="240" w:lineRule="auto"/>
        <w:jc w:val="both"/>
        <w:rPr>
          <w:rFonts w:asciiTheme="majorHAnsi" w:hAnsiTheme="majorHAnsi" w:cs="Calibri"/>
          <w:lang w:eastAsia="en-AU"/>
        </w:rPr>
      </w:pPr>
      <w:r w:rsidRPr="00576213">
        <w:rPr>
          <w:rFonts w:asciiTheme="majorHAnsi" w:hAnsiTheme="majorHAnsi" w:cs="Calibri"/>
          <w:lang w:eastAsia="en-AU"/>
        </w:rPr>
        <w:t xml:space="preserve">Any person delegated to collect data, perform data entry or sign for data completeness will be recorded on the site delegation log and will be trained to perform these trial-related duties and functions. </w:t>
      </w:r>
    </w:p>
    <w:p w14:paraId="34A275C1" w14:textId="77777777" w:rsidR="00576213" w:rsidRDefault="00576213" w:rsidP="6CACDD58">
      <w:pPr>
        <w:rPr>
          <w:rFonts w:asciiTheme="majorHAnsi" w:hAnsiTheme="majorHAnsi" w:cstheme="majorBidi"/>
          <w:color w:val="7030A0"/>
          <w:lang w:val="en-US"/>
        </w:rPr>
      </w:pPr>
    </w:p>
    <w:p w14:paraId="5DACDA15" w14:textId="4DC90A71" w:rsidR="008F5CF4" w:rsidRPr="005A54FF" w:rsidRDefault="6629B04C" w:rsidP="6CACDD58">
      <w:pPr>
        <w:rPr>
          <w:rFonts w:asciiTheme="minorHAnsi" w:eastAsiaTheme="minorEastAsia" w:hAnsiTheme="minorHAnsi" w:cstheme="minorBidi"/>
          <w:shd w:val="clear" w:color="auto" w:fill="FFFFFF"/>
          <w:lang w:val="en-US"/>
        </w:rPr>
      </w:pPr>
      <w:r w:rsidRPr="6CACDD58">
        <w:rPr>
          <w:rFonts w:asciiTheme="majorHAnsi" w:hAnsiTheme="majorHAnsi" w:cstheme="majorBidi"/>
          <w:color w:val="7030A0"/>
          <w:lang w:val="en-US"/>
        </w:rPr>
        <w:t>Provide</w:t>
      </w:r>
      <w:r w:rsidR="4ED05CB7" w:rsidRPr="6CACDD58">
        <w:rPr>
          <w:rFonts w:asciiTheme="majorHAnsi" w:eastAsiaTheme="minorEastAsia" w:hAnsiTheme="majorHAnsi" w:cstheme="majorBidi"/>
          <w:color w:val="7030A0"/>
          <w:lang w:val="en-US"/>
        </w:rPr>
        <w:t xml:space="preserve"> a clear description of the data collection process – including the personnel, methods, instruments, and measures to promote data quality</w:t>
      </w:r>
      <w:r w:rsidR="4ED05CB7" w:rsidRPr="6CACDD58">
        <w:rPr>
          <w:rFonts w:asciiTheme="minorHAnsi" w:eastAsiaTheme="minorEastAsia" w:hAnsiTheme="minorHAnsi" w:cstheme="minorBidi"/>
          <w:lang w:val="en-US"/>
        </w:rPr>
        <w:t xml:space="preserve">. </w:t>
      </w:r>
    </w:p>
    <w:p w14:paraId="4B373CA2" w14:textId="069A0830" w:rsidR="008F5CF4" w:rsidRPr="005A54FF" w:rsidRDefault="008F5CF4" w:rsidP="008F5CF4">
      <w:pPr>
        <w:pStyle w:val="CROMSInstruction"/>
        <w:rPr>
          <w:rFonts w:asciiTheme="majorHAnsi" w:hAnsiTheme="majorHAnsi" w:cstheme="majorHAnsi"/>
          <w:i w:val="0"/>
          <w:iCs w:val="0"/>
          <w:color w:val="7030A0"/>
          <w:sz w:val="22"/>
          <w:szCs w:val="22"/>
          <w:shd w:val="clear" w:color="auto" w:fill="FFFFFF"/>
        </w:rPr>
      </w:pPr>
      <w:r w:rsidRPr="005A54FF">
        <w:rPr>
          <w:rFonts w:asciiTheme="majorHAnsi" w:hAnsiTheme="majorHAnsi" w:cstheme="majorHAnsi"/>
          <w:i w:val="0"/>
          <w:iCs w:val="0"/>
          <w:color w:val="7030A0"/>
          <w:sz w:val="22"/>
          <w:szCs w:val="22"/>
          <w:shd w:val="clear" w:color="auto" w:fill="FFFFFF"/>
        </w:rPr>
        <w:t xml:space="preserve">Discuss risks associated with the </w:t>
      </w:r>
      <w:r w:rsidR="000F187E">
        <w:rPr>
          <w:rFonts w:asciiTheme="majorHAnsi" w:hAnsiTheme="majorHAnsi" w:cstheme="majorHAnsi"/>
          <w:i w:val="0"/>
          <w:iCs w:val="0"/>
          <w:color w:val="7030A0"/>
          <w:sz w:val="22"/>
          <w:szCs w:val="22"/>
          <w:shd w:val="clear" w:color="auto" w:fill="FFFFFF"/>
        </w:rPr>
        <w:t xml:space="preserve">site team’s </w:t>
      </w:r>
      <w:r w:rsidRPr="005A54FF">
        <w:rPr>
          <w:rFonts w:asciiTheme="majorHAnsi" w:hAnsiTheme="majorHAnsi" w:cstheme="majorHAnsi"/>
          <w:i w:val="0"/>
          <w:iCs w:val="0"/>
          <w:color w:val="7030A0"/>
          <w:sz w:val="22"/>
          <w:szCs w:val="22"/>
          <w:shd w:val="clear" w:color="auto" w:fill="FFFFFF"/>
        </w:rPr>
        <w:t xml:space="preserve">collection of data and how these will be minimised. </w:t>
      </w:r>
    </w:p>
    <w:p w14:paraId="211DE700" w14:textId="74F729DE" w:rsidR="008F5CF4" w:rsidRPr="005A54FF" w:rsidRDefault="002819E3" w:rsidP="008F5CF4">
      <w:pPr>
        <w:pStyle w:val="CROMSInstruction"/>
        <w:rPr>
          <w:rFonts w:ascii="Calibri Light" w:eastAsiaTheme="minorHAnsi" w:hAnsi="Calibri Light" w:cs="Calibri"/>
          <w:i w:val="0"/>
          <w:iCs w:val="0"/>
          <w:color w:val="7030A0"/>
          <w:sz w:val="22"/>
          <w:szCs w:val="22"/>
          <w:lang w:val="en-AU" w:eastAsia="en-AU"/>
        </w:rPr>
      </w:pPr>
      <w:r w:rsidRPr="005A54FF">
        <w:rPr>
          <w:rFonts w:ascii="Calibri Light" w:eastAsiaTheme="minorHAnsi" w:hAnsi="Calibri Light" w:cs="Calibri"/>
          <w:i w:val="0"/>
          <w:iCs w:val="0"/>
          <w:color w:val="7030A0"/>
          <w:sz w:val="22"/>
          <w:szCs w:val="22"/>
          <w:lang w:val="en-AU" w:eastAsia="en-AU"/>
        </w:rPr>
        <w:t>Discuss the following</w:t>
      </w:r>
      <w:r w:rsidR="008F5CF4" w:rsidRPr="005A54FF">
        <w:rPr>
          <w:rFonts w:ascii="Calibri Light" w:eastAsiaTheme="minorHAnsi" w:hAnsi="Calibri Light" w:cs="Calibri"/>
          <w:i w:val="0"/>
          <w:iCs w:val="0"/>
          <w:color w:val="7030A0"/>
          <w:sz w:val="22"/>
          <w:szCs w:val="22"/>
          <w:lang w:val="en-AU" w:eastAsia="en-AU"/>
        </w:rPr>
        <w:t xml:space="preserve"> when applicable to the trial:</w:t>
      </w:r>
    </w:p>
    <w:p w14:paraId="3E39A128" w14:textId="0B03C8ED" w:rsidR="008F5CF4" w:rsidRPr="005A54FF" w:rsidRDefault="4ED05CB7" w:rsidP="6CACDD58">
      <w:pPr>
        <w:pStyle w:val="CROMSInstruction"/>
        <w:numPr>
          <w:ilvl w:val="0"/>
          <w:numId w:val="67"/>
        </w:numPr>
        <w:rPr>
          <w:rFonts w:ascii="Calibri Light" w:eastAsiaTheme="minorEastAsia" w:hAnsi="Calibri Light" w:cs="Calibri"/>
          <w:i w:val="0"/>
          <w:iCs w:val="0"/>
          <w:color w:val="7030A0"/>
          <w:sz w:val="22"/>
          <w:szCs w:val="22"/>
          <w:lang w:val="en-AU" w:eastAsia="en-AU"/>
        </w:rPr>
      </w:pPr>
      <w:r w:rsidRPr="6CACDD58">
        <w:rPr>
          <w:rFonts w:ascii="Calibri Light" w:eastAsiaTheme="minorEastAsia" w:hAnsi="Calibri Light" w:cs="Calibri"/>
          <w:i w:val="0"/>
          <w:iCs w:val="0"/>
          <w:color w:val="7030A0"/>
          <w:sz w:val="22"/>
          <w:szCs w:val="22"/>
          <w:lang w:val="en-AU" w:eastAsia="en-AU"/>
        </w:rPr>
        <w:t xml:space="preserve">duplicate </w:t>
      </w:r>
      <w:r w:rsidR="00936726">
        <w:rPr>
          <w:rFonts w:ascii="Calibri Light" w:eastAsiaTheme="minorEastAsia" w:hAnsi="Calibri Light" w:cs="Calibri"/>
          <w:i w:val="0"/>
          <w:iCs w:val="0"/>
          <w:color w:val="7030A0"/>
          <w:sz w:val="22"/>
          <w:szCs w:val="22"/>
          <w:lang w:val="en-AU" w:eastAsia="en-AU"/>
        </w:rPr>
        <w:t>measurements</w:t>
      </w:r>
    </w:p>
    <w:p w14:paraId="00A60D93" w14:textId="74042157" w:rsidR="004C1A92" w:rsidRPr="00F8404D" w:rsidRDefault="4ED05CB7" w:rsidP="00F8404D">
      <w:pPr>
        <w:pStyle w:val="CROMSInstruction"/>
        <w:numPr>
          <w:ilvl w:val="0"/>
          <w:numId w:val="67"/>
        </w:numPr>
        <w:rPr>
          <w:rFonts w:ascii="Calibri Light" w:eastAsiaTheme="minorEastAsia" w:hAnsi="Calibri Light" w:cs="Calibri"/>
          <w:i w:val="0"/>
          <w:iCs w:val="0"/>
          <w:color w:val="7030A0"/>
          <w:sz w:val="22"/>
          <w:szCs w:val="22"/>
          <w:lang w:val="en-AU" w:eastAsia="en-AU"/>
        </w:rPr>
      </w:pPr>
      <w:r w:rsidRPr="6CACDD58">
        <w:rPr>
          <w:rFonts w:ascii="Calibri Light" w:eastAsiaTheme="minorEastAsia" w:hAnsi="Calibri Light" w:cs="Calibri"/>
          <w:i w:val="0"/>
          <w:iCs w:val="0"/>
          <w:color w:val="7030A0"/>
          <w:sz w:val="22"/>
          <w:szCs w:val="22"/>
          <w:lang w:val="en-AU" w:eastAsia="en-AU"/>
        </w:rPr>
        <w:t xml:space="preserve">controlled use of automated data validation checks </w:t>
      </w:r>
      <w:r w:rsidR="00D237E1">
        <w:rPr>
          <w:rFonts w:ascii="Calibri Light" w:eastAsiaTheme="minorEastAsia" w:hAnsi="Calibri Light" w:cs="Calibri"/>
          <w:i w:val="0"/>
          <w:iCs w:val="0"/>
          <w:color w:val="7030A0"/>
          <w:sz w:val="22"/>
          <w:szCs w:val="22"/>
          <w:lang w:val="en-AU" w:eastAsia="en-AU"/>
        </w:rPr>
        <w:t>in the CRF</w:t>
      </w:r>
      <w:r w:rsidRPr="6CACDD58">
        <w:rPr>
          <w:rFonts w:ascii="Calibri Light" w:eastAsiaTheme="minorEastAsia" w:hAnsi="Calibri Light" w:cs="Calibri"/>
          <w:i w:val="0"/>
          <w:iCs w:val="0"/>
          <w:color w:val="7030A0"/>
          <w:sz w:val="22"/>
          <w:szCs w:val="22"/>
          <w:lang w:val="en-AU" w:eastAsia="en-AU"/>
        </w:rPr>
        <w:t>, e.g. verification</w:t>
      </w:r>
      <w:r w:rsidR="000F187E">
        <w:rPr>
          <w:rFonts w:ascii="Calibri Light" w:eastAsiaTheme="minorEastAsia" w:hAnsi="Calibri Light" w:cs="Calibri"/>
          <w:i w:val="0"/>
          <w:iCs w:val="0"/>
          <w:color w:val="7030A0"/>
          <w:sz w:val="22"/>
          <w:szCs w:val="22"/>
          <w:lang w:val="en-AU" w:eastAsia="en-AU"/>
        </w:rPr>
        <w:t xml:space="preserve"> prompts</w:t>
      </w:r>
      <w:r w:rsidRPr="6CACDD58">
        <w:rPr>
          <w:rFonts w:ascii="Calibri Light" w:eastAsiaTheme="minorEastAsia" w:hAnsi="Calibri Light" w:cs="Calibri"/>
          <w:i w:val="0"/>
          <w:iCs w:val="0"/>
          <w:color w:val="7030A0"/>
          <w:sz w:val="22"/>
          <w:szCs w:val="22"/>
          <w:lang w:val="en-AU" w:eastAsia="en-AU"/>
        </w:rPr>
        <w:t xml:space="preserve"> that the data are in the proper format or within expected range of values</w:t>
      </w:r>
    </w:p>
    <w:p w14:paraId="42DDD229" w14:textId="13181C57" w:rsidR="008F5CF4" w:rsidRPr="005A54FF" w:rsidRDefault="2F2F7229" w:rsidP="780B040E">
      <w:pPr>
        <w:pStyle w:val="CROMSInstruction"/>
        <w:numPr>
          <w:ilvl w:val="0"/>
          <w:numId w:val="67"/>
        </w:numPr>
        <w:rPr>
          <w:rFonts w:ascii="Calibri Light" w:eastAsiaTheme="minorEastAsia" w:hAnsi="Calibri Light" w:cs="Calibri"/>
          <w:i w:val="0"/>
          <w:iCs w:val="0"/>
          <w:color w:val="7030A0"/>
          <w:sz w:val="22"/>
          <w:szCs w:val="22"/>
          <w:lang w:val="en-AU" w:eastAsia="en-AU"/>
        </w:rPr>
      </w:pPr>
      <w:r w:rsidRPr="780B040E">
        <w:rPr>
          <w:rFonts w:ascii="Calibri Light" w:eastAsiaTheme="minorEastAsia" w:hAnsi="Calibri Light" w:cs="Calibri"/>
          <w:i w:val="0"/>
          <w:iCs w:val="0"/>
          <w:color w:val="7030A0"/>
          <w:sz w:val="22"/>
          <w:szCs w:val="22"/>
          <w:lang w:val="en-AU" w:eastAsia="en-AU"/>
        </w:rPr>
        <w:t>training and testing of outcome assessors to promote consistency</w:t>
      </w:r>
      <w:r w:rsidR="2FB88E47" w:rsidRPr="780B040E">
        <w:rPr>
          <w:rFonts w:ascii="Calibri Light" w:eastAsiaTheme="minorEastAsia" w:hAnsi="Calibri Light" w:cs="Calibri"/>
          <w:i w:val="0"/>
          <w:iCs w:val="0"/>
          <w:color w:val="7030A0"/>
          <w:sz w:val="22"/>
          <w:szCs w:val="22"/>
          <w:lang w:val="en-AU" w:eastAsia="en-AU"/>
        </w:rPr>
        <w:t xml:space="preserve">.  Cross-reference Section </w:t>
      </w:r>
      <w:r w:rsidR="00D23157">
        <w:rPr>
          <w:rFonts w:ascii="Calibri Light" w:eastAsiaTheme="minorEastAsia" w:hAnsi="Calibri Light" w:cs="Calibri"/>
          <w:i w:val="0"/>
          <w:iCs w:val="0"/>
          <w:color w:val="7030A0"/>
          <w:sz w:val="22"/>
          <w:szCs w:val="22"/>
          <w:lang w:val="en-AU" w:eastAsia="en-AU"/>
        </w:rPr>
        <w:t>8.</w:t>
      </w:r>
      <w:r w:rsidR="2FB88E47" w:rsidRPr="780B040E">
        <w:rPr>
          <w:rFonts w:ascii="Calibri Light" w:eastAsiaTheme="minorEastAsia" w:hAnsi="Calibri Light" w:cs="Calibri"/>
          <w:i w:val="0"/>
          <w:iCs w:val="0"/>
          <w:color w:val="7030A0"/>
          <w:sz w:val="22"/>
          <w:szCs w:val="22"/>
          <w:lang w:val="en-AU" w:eastAsia="en-AU"/>
        </w:rPr>
        <w:t xml:space="preserve">3 Description of procedures, for details of </w:t>
      </w:r>
      <w:r w:rsidR="04912050" w:rsidRPr="780B040E">
        <w:rPr>
          <w:rFonts w:ascii="Calibri Light" w:eastAsiaTheme="minorEastAsia" w:hAnsi="Calibri Light" w:cs="Calibri"/>
          <w:i w:val="0"/>
          <w:iCs w:val="0"/>
          <w:color w:val="7030A0"/>
          <w:sz w:val="22"/>
          <w:szCs w:val="22"/>
          <w:lang w:val="en-AU" w:eastAsia="en-AU"/>
        </w:rPr>
        <w:t>qualifications required</w:t>
      </w:r>
      <w:r w:rsidR="1BE7E6AD" w:rsidRPr="780B040E">
        <w:rPr>
          <w:rFonts w:ascii="Calibri Light" w:eastAsiaTheme="minorEastAsia" w:hAnsi="Calibri Light" w:cs="Calibri"/>
          <w:i w:val="0"/>
          <w:iCs w:val="0"/>
          <w:color w:val="7030A0"/>
          <w:sz w:val="22"/>
          <w:szCs w:val="22"/>
          <w:lang w:val="en-AU" w:eastAsia="en-AU"/>
        </w:rPr>
        <w:t xml:space="preserve"> to perform these assessments. </w:t>
      </w:r>
    </w:p>
    <w:p w14:paraId="52D433FA" w14:textId="5C680CAE" w:rsidR="008F5CF4" w:rsidRPr="005A54FF" w:rsidRDefault="4ED05CB7" w:rsidP="6CACDD58">
      <w:pPr>
        <w:pStyle w:val="CROMSInstruction"/>
        <w:numPr>
          <w:ilvl w:val="0"/>
          <w:numId w:val="67"/>
        </w:numPr>
        <w:rPr>
          <w:rFonts w:ascii="Calibri Light" w:eastAsiaTheme="minorEastAsia" w:hAnsi="Calibri Light" w:cs="Calibri"/>
          <w:i w:val="0"/>
          <w:iCs w:val="0"/>
          <w:color w:val="7030A0"/>
          <w:sz w:val="22"/>
          <w:szCs w:val="22"/>
          <w:lang w:val="en-AU" w:eastAsia="en-AU"/>
        </w:rPr>
      </w:pPr>
      <w:r w:rsidRPr="6CACDD58">
        <w:rPr>
          <w:rFonts w:ascii="Calibri Light" w:eastAsiaTheme="minorEastAsia" w:hAnsi="Calibri Light" w:cs="Calibri"/>
          <w:i w:val="0"/>
          <w:iCs w:val="0"/>
          <w:color w:val="7030A0"/>
          <w:sz w:val="22"/>
          <w:szCs w:val="22"/>
          <w:lang w:val="en-AU" w:eastAsia="en-AU"/>
        </w:rPr>
        <w:t xml:space="preserve">training of </w:t>
      </w:r>
      <w:r w:rsidR="198B2244" w:rsidRPr="6CACDD58">
        <w:rPr>
          <w:rFonts w:ascii="Calibri Light" w:eastAsiaTheme="minorEastAsia" w:hAnsi="Calibri Light" w:cs="Calibri"/>
          <w:i w:val="0"/>
          <w:iCs w:val="0"/>
          <w:color w:val="7030A0"/>
          <w:sz w:val="22"/>
          <w:szCs w:val="22"/>
          <w:lang w:val="en-AU" w:eastAsia="en-AU"/>
        </w:rPr>
        <w:t xml:space="preserve">site </w:t>
      </w:r>
      <w:r w:rsidRPr="6CACDD58">
        <w:rPr>
          <w:rFonts w:ascii="Calibri Light" w:eastAsiaTheme="minorEastAsia" w:hAnsi="Calibri Light" w:cs="Calibri"/>
          <w:i w:val="0"/>
          <w:iCs w:val="0"/>
          <w:color w:val="7030A0"/>
          <w:sz w:val="22"/>
          <w:szCs w:val="22"/>
          <w:lang w:val="en-AU" w:eastAsia="en-AU"/>
        </w:rPr>
        <w:t>personnel on: CRF data entry; respond to data discrepancy queries and general information about obtaining quality research quality data.</w:t>
      </w:r>
    </w:p>
    <w:p w14:paraId="31DAE9CB" w14:textId="2B37ABE2" w:rsidR="008F5CF4" w:rsidRPr="005A54FF" w:rsidRDefault="008F5CF4" w:rsidP="00D95255">
      <w:pPr>
        <w:pStyle w:val="CROMSInstruction"/>
        <w:numPr>
          <w:ilvl w:val="0"/>
          <w:numId w:val="67"/>
        </w:numPr>
        <w:rPr>
          <w:rFonts w:ascii="Calibri Light" w:eastAsiaTheme="minorHAnsi" w:hAnsi="Calibri Light" w:cs="Calibri"/>
          <w:i w:val="0"/>
          <w:iCs w:val="0"/>
          <w:color w:val="7030A0"/>
          <w:sz w:val="22"/>
          <w:szCs w:val="22"/>
          <w:lang w:val="en-AU" w:eastAsia="en-AU"/>
        </w:rPr>
      </w:pPr>
      <w:r w:rsidRPr="005A54FF">
        <w:rPr>
          <w:rFonts w:ascii="Calibri Light" w:eastAsiaTheme="minorHAnsi" w:hAnsi="Calibri Light" w:cs="Calibri"/>
          <w:i w:val="0"/>
          <w:iCs w:val="0"/>
          <w:color w:val="7030A0"/>
          <w:sz w:val="22"/>
          <w:szCs w:val="22"/>
          <w:lang w:val="en-AU" w:eastAsia="en-AU"/>
        </w:rPr>
        <w:t>training of trial participants on how to record/capture data when using data acquisition instruments, e.g. patient diaries, ePROs, medical devices/apps</w:t>
      </w:r>
      <w:r w:rsidR="00BE38D1" w:rsidRPr="005A54FF">
        <w:rPr>
          <w:rFonts w:ascii="Calibri Light" w:eastAsiaTheme="minorHAnsi" w:hAnsi="Calibri Light" w:cs="Calibri"/>
          <w:i w:val="0"/>
          <w:iCs w:val="0"/>
          <w:color w:val="7030A0"/>
          <w:sz w:val="22"/>
          <w:szCs w:val="22"/>
          <w:lang w:val="en-AU" w:eastAsia="en-AU"/>
        </w:rPr>
        <w:t xml:space="preserve">. </w:t>
      </w:r>
      <w:r w:rsidR="00CC3F24" w:rsidRPr="005A54FF">
        <w:rPr>
          <w:rFonts w:ascii="Calibri Light" w:eastAsiaTheme="minorHAnsi" w:hAnsi="Calibri Light" w:cs="Calibri"/>
          <w:i w:val="0"/>
          <w:iCs w:val="0"/>
          <w:color w:val="7030A0"/>
          <w:sz w:val="22"/>
          <w:szCs w:val="22"/>
          <w:lang w:val="en-AU" w:eastAsia="en-AU"/>
        </w:rPr>
        <w:t>Cross-reference Section 7.3 Description of procedures</w:t>
      </w:r>
      <w:r w:rsidR="003C0A24" w:rsidRPr="005A54FF">
        <w:rPr>
          <w:rFonts w:ascii="Calibri Light" w:eastAsiaTheme="minorHAnsi" w:hAnsi="Calibri Light" w:cs="Calibri"/>
          <w:i w:val="0"/>
          <w:iCs w:val="0"/>
          <w:color w:val="7030A0"/>
          <w:sz w:val="22"/>
          <w:szCs w:val="22"/>
          <w:lang w:val="en-AU" w:eastAsia="en-AU"/>
        </w:rPr>
        <w:t>, for details of training methods</w:t>
      </w:r>
      <w:r w:rsidR="008D56B9" w:rsidRPr="005A54FF">
        <w:rPr>
          <w:rFonts w:ascii="Calibri Light" w:eastAsiaTheme="minorHAnsi" w:hAnsi="Calibri Light" w:cs="Calibri"/>
          <w:i w:val="0"/>
          <w:iCs w:val="0"/>
          <w:color w:val="7030A0"/>
          <w:sz w:val="22"/>
          <w:szCs w:val="22"/>
          <w:lang w:val="en-AU" w:eastAsia="en-AU"/>
        </w:rPr>
        <w:t xml:space="preserve">. </w:t>
      </w:r>
    </w:p>
    <w:p w14:paraId="3647E0C5" w14:textId="070048DA" w:rsidR="008F5CF4" w:rsidRPr="007A41BF" w:rsidRDefault="4ED05CB7" w:rsidP="6CACDD58">
      <w:pPr>
        <w:pStyle w:val="CROMSInstruction"/>
        <w:rPr>
          <w:rFonts w:ascii="Calibri Light" w:eastAsiaTheme="minorEastAsia" w:hAnsi="Calibri Light" w:cs="Calibri"/>
          <w:i w:val="0"/>
          <w:iCs w:val="0"/>
          <w:color w:val="7030A0"/>
          <w:sz w:val="22"/>
          <w:szCs w:val="22"/>
          <w:lang w:val="en-AU" w:eastAsia="en-AU"/>
        </w:rPr>
      </w:pPr>
      <w:r w:rsidRPr="6CACDD58">
        <w:rPr>
          <w:rFonts w:ascii="Calibri Light" w:eastAsiaTheme="minorEastAsia" w:hAnsi="Calibri Light" w:cs="Calibri"/>
          <w:i w:val="0"/>
          <w:iCs w:val="0"/>
          <w:color w:val="7030A0"/>
          <w:sz w:val="22"/>
          <w:szCs w:val="22"/>
          <w:lang w:val="en-AU" w:eastAsia="en-AU"/>
        </w:rPr>
        <w:t>Reference the trial Manual of Operations/Manual of Procedures or SOP related to data collection and or CRF Completion Guidelines</w:t>
      </w:r>
      <w:r w:rsidR="1DDEAC8D" w:rsidRPr="6CACDD58">
        <w:rPr>
          <w:rFonts w:ascii="Calibri Light" w:eastAsiaTheme="minorEastAsia" w:hAnsi="Calibri Light" w:cs="Calibri"/>
          <w:i w:val="0"/>
          <w:iCs w:val="0"/>
          <w:color w:val="7030A0"/>
          <w:sz w:val="22"/>
          <w:szCs w:val="22"/>
          <w:lang w:val="en-AU" w:eastAsia="en-AU"/>
        </w:rPr>
        <w:t xml:space="preserve"> as well as the DMP</w:t>
      </w:r>
      <w:r w:rsidRPr="6CACDD58">
        <w:rPr>
          <w:rFonts w:ascii="Calibri Light" w:eastAsiaTheme="minorEastAsia" w:hAnsi="Calibri Light" w:cs="Calibri"/>
          <w:i w:val="0"/>
          <w:iCs w:val="0"/>
          <w:color w:val="7030A0"/>
          <w:sz w:val="22"/>
          <w:szCs w:val="22"/>
          <w:lang w:val="en-AU" w:eastAsia="en-AU"/>
        </w:rPr>
        <w:t>.</w:t>
      </w:r>
    </w:p>
    <w:p w14:paraId="7E86BF1A" w14:textId="77777777" w:rsidR="008F5CF4" w:rsidRPr="007A41BF" w:rsidRDefault="008F5CF4" w:rsidP="008F5CF4">
      <w:pPr>
        <w:pStyle w:val="CROMSInstruction"/>
        <w:rPr>
          <w:rFonts w:ascii="Calibri Light" w:eastAsiaTheme="minorHAnsi" w:hAnsi="Calibri Light" w:cs="Calibri"/>
          <w:i w:val="0"/>
          <w:iCs w:val="0"/>
          <w:color w:val="7030A0"/>
          <w:sz w:val="22"/>
          <w:szCs w:val="22"/>
          <w:lang w:val="en-AU" w:eastAsia="en-AU"/>
        </w:rPr>
      </w:pPr>
      <w:r w:rsidRPr="007A41BF">
        <w:rPr>
          <w:rFonts w:ascii="Calibri Light" w:eastAsiaTheme="minorHAnsi" w:hAnsi="Calibri Light" w:cs="Calibri"/>
          <w:i w:val="0"/>
          <w:iCs w:val="0"/>
          <w:color w:val="7030A0"/>
          <w:sz w:val="22"/>
          <w:szCs w:val="22"/>
          <w:lang w:val="en-AU" w:eastAsia="en-AU"/>
        </w:rPr>
        <w:t xml:space="preserve">Explain that data collection is the responsibility of the research staff at each site under the supervision of the Principal Investigator.  Include details about expectations for timing of data entry and if it may be batched. The Principal Investigator is responsible for ensuring the accuracy, completeness, legibility, and timeliness of the data reported.  </w:t>
      </w:r>
    </w:p>
    <w:p w14:paraId="38AD47DC" w14:textId="77777777" w:rsidR="00CC2A51" w:rsidRPr="007A41BF" w:rsidRDefault="00CC2A51" w:rsidP="00CC2A51">
      <w:pPr>
        <w:spacing w:before="120" w:after="0" w:line="240" w:lineRule="auto"/>
        <w:ind w:left="142"/>
        <w:rPr>
          <w:rFonts w:asciiTheme="majorHAnsi" w:hAnsiTheme="majorHAnsi" w:cs="Calibri"/>
          <w:color w:val="7030A0"/>
          <w:lang w:eastAsia="en-AU"/>
        </w:rPr>
      </w:pPr>
    </w:p>
    <w:p w14:paraId="190A0731" w14:textId="77777777" w:rsidR="00F35365" w:rsidRPr="0090535C" w:rsidRDefault="00F35365" w:rsidP="00F35365">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2F216CF1" w14:textId="5D8001F0" w:rsidR="00CC2A51" w:rsidRPr="007A41BF" w:rsidRDefault="00CC2A51" w:rsidP="00CC2A51">
      <w:pPr>
        <w:autoSpaceDE w:val="0"/>
        <w:autoSpaceDN w:val="0"/>
        <w:adjustRightInd w:val="0"/>
        <w:spacing w:after="120" w:line="240" w:lineRule="auto"/>
        <w:ind w:left="142"/>
        <w:rPr>
          <w:rFonts w:asciiTheme="majorHAnsi" w:hAnsiTheme="majorHAnsi" w:cs="Calibri"/>
          <w:color w:val="00B050"/>
          <w:lang w:eastAsia="en-AU"/>
        </w:rPr>
      </w:pPr>
      <w:r w:rsidRPr="007A41BF">
        <w:rPr>
          <w:rFonts w:asciiTheme="majorHAnsi" w:hAnsiTheme="majorHAnsi" w:cs="Calibri"/>
          <w:color w:val="00B050"/>
          <w:lang w:eastAsia="en-AU"/>
        </w:rPr>
        <w:t xml:space="preserve">Data for this trial will be collected and entered using hardcopy and electronic </w:t>
      </w:r>
      <w:r w:rsidR="008B436F" w:rsidRPr="007A41BF">
        <w:rPr>
          <w:rFonts w:asciiTheme="majorHAnsi" w:hAnsiTheme="majorHAnsi" w:cs="Calibri"/>
          <w:color w:val="00B050"/>
          <w:lang w:eastAsia="en-AU"/>
        </w:rPr>
        <w:t>case report forms (CRFs)</w:t>
      </w:r>
      <w:r w:rsidRPr="007A41BF">
        <w:rPr>
          <w:rFonts w:asciiTheme="majorHAnsi" w:hAnsiTheme="majorHAnsi" w:cs="Calibri"/>
          <w:color w:val="00B050"/>
          <w:lang w:eastAsia="en-AU"/>
        </w:rPr>
        <w:t xml:space="preserve"> which will be completed by the parent/guardian (and/or participant where applicable) and researchers. </w:t>
      </w:r>
    </w:p>
    <w:p w14:paraId="305D34E4" w14:textId="77777777" w:rsidR="00CC2A51" w:rsidRPr="007A41BF" w:rsidRDefault="00CC2A51" w:rsidP="00CC2A51">
      <w:pPr>
        <w:autoSpaceDE w:val="0"/>
        <w:autoSpaceDN w:val="0"/>
        <w:adjustRightInd w:val="0"/>
        <w:spacing w:after="0" w:line="240" w:lineRule="auto"/>
        <w:ind w:left="142"/>
        <w:rPr>
          <w:rFonts w:asciiTheme="majorHAnsi" w:hAnsiTheme="majorHAnsi" w:cs="Calibri"/>
          <w:iCs/>
          <w:color w:val="00B050"/>
          <w:lang w:eastAsia="en-AU"/>
        </w:rPr>
      </w:pPr>
      <w:r w:rsidRPr="007A41BF">
        <w:rPr>
          <w:rFonts w:asciiTheme="majorHAnsi" w:hAnsiTheme="majorHAnsi" w:cs="Calibri"/>
          <w:iCs/>
          <w:color w:val="00B050"/>
          <w:lang w:eastAsia="en-AU"/>
        </w:rPr>
        <w:t>The following publicly available research data collection tools will be used:</w:t>
      </w:r>
    </w:p>
    <w:p w14:paraId="02C2D26B" w14:textId="77777777" w:rsidR="00CC2A51" w:rsidRPr="007A41BF" w:rsidRDefault="00CC2A51" w:rsidP="00D95255">
      <w:pPr>
        <w:numPr>
          <w:ilvl w:val="0"/>
          <w:numId w:val="43"/>
        </w:numPr>
        <w:autoSpaceDE w:val="0"/>
        <w:autoSpaceDN w:val="0"/>
        <w:adjustRightInd w:val="0"/>
        <w:spacing w:after="0" w:line="240" w:lineRule="auto"/>
        <w:contextualSpacing/>
        <w:rPr>
          <w:rFonts w:asciiTheme="majorHAnsi" w:hAnsiTheme="majorHAnsi" w:cs="Calibri"/>
          <w:iCs/>
          <w:color w:val="6E2E9F"/>
          <w:lang w:eastAsia="en-AU"/>
        </w:rPr>
      </w:pPr>
      <w:r w:rsidRPr="007A41BF">
        <w:rPr>
          <w:rFonts w:asciiTheme="majorHAnsi" w:hAnsiTheme="majorHAnsi" w:cs="Calibri"/>
          <w:iCs/>
          <w:color w:val="6E2E9F"/>
          <w:lang w:eastAsia="en-AU"/>
        </w:rPr>
        <w:t>&lt;insert&gt;</w:t>
      </w:r>
    </w:p>
    <w:p w14:paraId="070F0035" w14:textId="77777777" w:rsidR="00CC2A51" w:rsidRPr="007A41BF" w:rsidRDefault="00CC2A51" w:rsidP="00D95255">
      <w:pPr>
        <w:numPr>
          <w:ilvl w:val="0"/>
          <w:numId w:val="43"/>
        </w:numPr>
        <w:autoSpaceDE w:val="0"/>
        <w:autoSpaceDN w:val="0"/>
        <w:adjustRightInd w:val="0"/>
        <w:spacing w:after="0" w:line="240" w:lineRule="auto"/>
        <w:contextualSpacing/>
        <w:rPr>
          <w:rFonts w:asciiTheme="majorHAnsi" w:hAnsiTheme="majorHAnsi" w:cs="Calibri"/>
          <w:iCs/>
          <w:color w:val="6E2E9F"/>
          <w:lang w:eastAsia="en-AU"/>
        </w:rPr>
      </w:pPr>
      <w:r w:rsidRPr="007A41BF">
        <w:rPr>
          <w:rFonts w:asciiTheme="majorHAnsi" w:hAnsiTheme="majorHAnsi" w:cs="Calibri"/>
          <w:iCs/>
          <w:color w:val="6E2E9F"/>
          <w:lang w:eastAsia="en-AU"/>
        </w:rPr>
        <w:t>&lt;insert&gt;</w:t>
      </w:r>
    </w:p>
    <w:p w14:paraId="6587A09C" w14:textId="77777777" w:rsidR="00CC2A51" w:rsidRPr="007A41BF" w:rsidRDefault="00CC2A51" w:rsidP="00CC2A51">
      <w:pPr>
        <w:autoSpaceDE w:val="0"/>
        <w:autoSpaceDN w:val="0"/>
        <w:adjustRightInd w:val="0"/>
        <w:spacing w:after="0" w:line="240" w:lineRule="auto"/>
        <w:rPr>
          <w:rFonts w:asciiTheme="majorHAnsi" w:hAnsiTheme="majorHAnsi" w:cs="Calibri"/>
          <w:iCs/>
          <w:color w:val="00B050"/>
          <w:lang w:eastAsia="en-AU"/>
        </w:rPr>
      </w:pPr>
    </w:p>
    <w:p w14:paraId="1F2969B7" w14:textId="77777777" w:rsidR="00CC2A51" w:rsidRPr="007A41BF" w:rsidRDefault="00CC2A51" w:rsidP="00CC2A51">
      <w:pPr>
        <w:autoSpaceDE w:val="0"/>
        <w:autoSpaceDN w:val="0"/>
        <w:adjustRightInd w:val="0"/>
        <w:spacing w:after="0" w:line="240" w:lineRule="auto"/>
        <w:ind w:left="142"/>
        <w:rPr>
          <w:rFonts w:asciiTheme="majorHAnsi" w:hAnsiTheme="majorHAnsi" w:cs="Calibri"/>
          <w:iCs/>
          <w:color w:val="00B050"/>
          <w:lang w:eastAsia="en-AU"/>
        </w:rPr>
      </w:pPr>
      <w:r w:rsidRPr="007A41BF">
        <w:rPr>
          <w:rFonts w:asciiTheme="majorHAnsi" w:hAnsiTheme="majorHAnsi" w:cs="Calibri"/>
          <w:iCs/>
          <w:color w:val="00B050"/>
          <w:lang w:eastAsia="en-AU"/>
        </w:rPr>
        <w:t>The following licensed research data collection tools will be used:</w:t>
      </w:r>
    </w:p>
    <w:p w14:paraId="12C94F00" w14:textId="77777777" w:rsidR="00CC2A51" w:rsidRPr="007A41BF" w:rsidRDefault="00CC2A51" w:rsidP="00D95255">
      <w:pPr>
        <w:numPr>
          <w:ilvl w:val="0"/>
          <w:numId w:val="43"/>
        </w:numPr>
        <w:autoSpaceDE w:val="0"/>
        <w:autoSpaceDN w:val="0"/>
        <w:adjustRightInd w:val="0"/>
        <w:spacing w:after="0" w:line="240" w:lineRule="auto"/>
        <w:contextualSpacing/>
        <w:rPr>
          <w:rFonts w:asciiTheme="majorHAnsi" w:hAnsiTheme="majorHAnsi" w:cs="Calibri"/>
          <w:iCs/>
          <w:color w:val="6E2E9F"/>
          <w:lang w:eastAsia="en-AU"/>
        </w:rPr>
      </w:pPr>
      <w:r w:rsidRPr="007A41BF">
        <w:rPr>
          <w:rFonts w:asciiTheme="majorHAnsi" w:hAnsiTheme="majorHAnsi" w:cs="Calibri"/>
          <w:iCs/>
          <w:color w:val="6E2E9F"/>
          <w:lang w:eastAsia="en-AU"/>
        </w:rPr>
        <w:t>&lt;insert&gt;</w:t>
      </w:r>
    </w:p>
    <w:p w14:paraId="4FE86B58" w14:textId="77777777" w:rsidR="00CC2A51" w:rsidRPr="007A41BF" w:rsidRDefault="00CC2A51" w:rsidP="00D95255">
      <w:pPr>
        <w:numPr>
          <w:ilvl w:val="0"/>
          <w:numId w:val="43"/>
        </w:numPr>
        <w:autoSpaceDE w:val="0"/>
        <w:autoSpaceDN w:val="0"/>
        <w:adjustRightInd w:val="0"/>
        <w:spacing w:after="0" w:line="240" w:lineRule="auto"/>
        <w:contextualSpacing/>
        <w:rPr>
          <w:rFonts w:asciiTheme="majorHAnsi" w:hAnsiTheme="majorHAnsi" w:cs="Calibri"/>
          <w:iCs/>
          <w:color w:val="6E2E9F"/>
          <w:lang w:eastAsia="en-AU"/>
        </w:rPr>
      </w:pPr>
      <w:r w:rsidRPr="007A41BF">
        <w:rPr>
          <w:rFonts w:asciiTheme="majorHAnsi" w:hAnsiTheme="majorHAnsi" w:cs="Calibri"/>
          <w:iCs/>
          <w:color w:val="6E2E9F"/>
          <w:lang w:eastAsia="en-AU"/>
        </w:rPr>
        <w:t>&lt;insert&gt;</w:t>
      </w:r>
    </w:p>
    <w:p w14:paraId="226AFF97" w14:textId="77777777" w:rsidR="00CC2A51" w:rsidRPr="007A41BF" w:rsidRDefault="00CC2A51" w:rsidP="00CC2A51">
      <w:pPr>
        <w:autoSpaceDE w:val="0"/>
        <w:autoSpaceDN w:val="0"/>
        <w:adjustRightInd w:val="0"/>
        <w:spacing w:after="0" w:line="240" w:lineRule="auto"/>
        <w:rPr>
          <w:rFonts w:asciiTheme="majorHAnsi" w:hAnsiTheme="majorHAnsi" w:cs="Calibri"/>
          <w:iCs/>
          <w:color w:val="00B050"/>
          <w:lang w:eastAsia="en-AU"/>
        </w:rPr>
      </w:pPr>
    </w:p>
    <w:p w14:paraId="7DDBF78D" w14:textId="0D13E6F3" w:rsidR="00CC2A51" w:rsidRPr="007A41BF" w:rsidRDefault="00CC2A51" w:rsidP="00CC2A51">
      <w:pPr>
        <w:autoSpaceDE w:val="0"/>
        <w:autoSpaceDN w:val="0"/>
        <w:adjustRightInd w:val="0"/>
        <w:spacing w:after="0" w:line="240" w:lineRule="auto"/>
        <w:ind w:left="142"/>
        <w:rPr>
          <w:rFonts w:asciiTheme="majorHAnsi" w:hAnsiTheme="majorHAnsi" w:cs="Calibri"/>
          <w:iCs/>
          <w:color w:val="00B050"/>
          <w:lang w:eastAsia="en-AU"/>
        </w:rPr>
      </w:pPr>
      <w:r w:rsidRPr="007A41BF">
        <w:rPr>
          <w:rFonts w:asciiTheme="majorHAnsi" w:hAnsiTheme="majorHAnsi" w:cs="Calibri"/>
          <w:iCs/>
          <w:color w:val="00B050"/>
          <w:lang w:eastAsia="en-AU"/>
        </w:rPr>
        <w:t>The following data standards will be used for coding data:</w:t>
      </w:r>
    </w:p>
    <w:p w14:paraId="7AB4E929" w14:textId="6D037634" w:rsidR="00CC2A51" w:rsidRPr="007A41BF" w:rsidRDefault="06590514" w:rsidP="00F35365">
      <w:pPr>
        <w:numPr>
          <w:ilvl w:val="0"/>
          <w:numId w:val="43"/>
        </w:numPr>
        <w:autoSpaceDE w:val="0"/>
        <w:autoSpaceDN w:val="0"/>
        <w:adjustRightInd w:val="0"/>
        <w:spacing w:after="0" w:line="240" w:lineRule="auto"/>
        <w:ind w:hanging="357"/>
        <w:contextualSpacing/>
        <w:rPr>
          <w:rFonts w:asciiTheme="majorHAnsi" w:hAnsiTheme="majorHAnsi" w:cs="Calibri"/>
          <w:color w:val="6E2E9F"/>
          <w:lang w:eastAsia="en-AU"/>
        </w:rPr>
      </w:pPr>
      <w:r w:rsidRPr="6CACDD58">
        <w:rPr>
          <w:rFonts w:asciiTheme="majorHAnsi" w:hAnsiTheme="majorHAnsi" w:cs="Calibri"/>
          <w:color w:val="6E2E9F"/>
          <w:lang w:eastAsia="en-AU"/>
        </w:rPr>
        <w:t xml:space="preserve">&lt;insert e.g. </w:t>
      </w:r>
      <w:r w:rsidR="001179DA">
        <w:rPr>
          <w:rFonts w:asciiTheme="majorHAnsi" w:hAnsiTheme="majorHAnsi" w:cs="Calibri"/>
          <w:color w:val="6E2E9F"/>
          <w:lang w:eastAsia="en-AU"/>
        </w:rPr>
        <w:t>MedDRA</w:t>
      </w:r>
      <w:r w:rsidR="00FD5197">
        <w:rPr>
          <w:rFonts w:asciiTheme="majorHAnsi" w:hAnsiTheme="majorHAnsi" w:cs="Calibri"/>
          <w:color w:val="6E2E9F"/>
          <w:lang w:eastAsia="en-AU"/>
        </w:rPr>
        <w:t>, ICD10</w:t>
      </w:r>
      <w:r w:rsidR="00012A9C">
        <w:rPr>
          <w:rFonts w:asciiTheme="majorHAnsi" w:hAnsiTheme="majorHAnsi" w:cs="Calibri"/>
          <w:color w:val="6E2E9F"/>
          <w:lang w:eastAsia="en-AU"/>
        </w:rPr>
        <w:t xml:space="preserve"> </w:t>
      </w:r>
      <w:r w:rsidRPr="6CACDD58">
        <w:rPr>
          <w:rFonts w:asciiTheme="majorHAnsi" w:hAnsiTheme="majorHAnsi" w:cs="Calibri"/>
          <w:color w:val="6E2E9F"/>
          <w:lang w:eastAsia="en-AU"/>
        </w:rPr>
        <w:t>&gt;</w:t>
      </w:r>
    </w:p>
    <w:p w14:paraId="0961BD5D" w14:textId="77777777" w:rsidR="00CC2A51" w:rsidRPr="007A41BF" w:rsidRDefault="00CC2A51" w:rsidP="00CC2A51">
      <w:pPr>
        <w:autoSpaceDE w:val="0"/>
        <w:autoSpaceDN w:val="0"/>
        <w:adjustRightInd w:val="0"/>
        <w:spacing w:after="0" w:line="240" w:lineRule="auto"/>
        <w:rPr>
          <w:rFonts w:asciiTheme="majorHAnsi" w:hAnsiTheme="majorHAnsi" w:cs="Calibri"/>
          <w:iCs/>
          <w:color w:val="00B050"/>
          <w:lang w:eastAsia="en-AU"/>
        </w:rPr>
      </w:pPr>
    </w:p>
    <w:p w14:paraId="05AA48D1" w14:textId="6673E28D" w:rsidR="00CC2A51" w:rsidRPr="007A41BF" w:rsidRDefault="00CC2A51" w:rsidP="00CC2A51">
      <w:pPr>
        <w:autoSpaceDE w:val="0"/>
        <w:autoSpaceDN w:val="0"/>
        <w:adjustRightInd w:val="0"/>
        <w:spacing w:after="0" w:line="240" w:lineRule="auto"/>
        <w:ind w:left="142"/>
        <w:rPr>
          <w:rFonts w:asciiTheme="majorHAnsi" w:hAnsiTheme="majorHAnsi" w:cs="Calibri"/>
          <w:iCs/>
          <w:color w:val="00B050"/>
          <w:lang w:eastAsia="en-AU"/>
        </w:rPr>
      </w:pPr>
      <w:r w:rsidRPr="007A41BF">
        <w:rPr>
          <w:rFonts w:asciiTheme="majorHAnsi" w:hAnsiTheme="majorHAnsi" w:cs="Calibri"/>
          <w:iCs/>
          <w:color w:val="00B050"/>
          <w:lang w:eastAsia="en-AU"/>
        </w:rPr>
        <w:t xml:space="preserve">Full information on the data variables is located in the Trial Data </w:t>
      </w:r>
      <w:r w:rsidR="00BD5679">
        <w:rPr>
          <w:rFonts w:asciiTheme="majorHAnsi" w:hAnsiTheme="majorHAnsi" w:cs="Calibri"/>
          <w:iCs/>
          <w:color w:val="00B050"/>
          <w:lang w:eastAsia="en-AU"/>
        </w:rPr>
        <w:t>Dictionary</w:t>
      </w:r>
      <w:r w:rsidRPr="007A41BF">
        <w:rPr>
          <w:rFonts w:asciiTheme="majorHAnsi" w:hAnsiTheme="majorHAnsi" w:cs="Calibri"/>
          <w:iCs/>
          <w:color w:val="00B050"/>
          <w:lang w:eastAsia="en-AU"/>
        </w:rPr>
        <w:t>.</w:t>
      </w:r>
    </w:p>
    <w:p w14:paraId="7746B43E" w14:textId="48B98A58" w:rsidR="00383B90" w:rsidRPr="00075E7F" w:rsidRDefault="00383B90" w:rsidP="00D330DB">
      <w:pPr>
        <w:pStyle w:val="Heading1"/>
        <w:numPr>
          <w:ilvl w:val="2"/>
          <w:numId w:val="7"/>
        </w:numPr>
        <w:spacing w:before="240" w:after="120" w:line="240" w:lineRule="auto"/>
        <w:rPr>
          <w:rFonts w:asciiTheme="majorHAnsi" w:hAnsiTheme="majorHAnsi"/>
          <w:caps w:val="0"/>
          <w:szCs w:val="22"/>
        </w:rPr>
      </w:pPr>
      <w:bookmarkStart w:id="687" w:name="_Toc182901698"/>
      <w:bookmarkStart w:id="688" w:name="_Toc185495270"/>
      <w:r>
        <w:rPr>
          <w:rFonts w:asciiTheme="majorHAnsi" w:hAnsiTheme="majorHAnsi"/>
          <w:caps w:val="0"/>
          <w:szCs w:val="22"/>
        </w:rPr>
        <w:t>Data storage and access</w:t>
      </w:r>
      <w:bookmarkEnd w:id="687"/>
      <w:bookmarkEnd w:id="688"/>
    </w:p>
    <w:p w14:paraId="197131AD" w14:textId="77777777" w:rsidR="00310860" w:rsidRPr="007A41BF" w:rsidRDefault="00310860" w:rsidP="44B3E794">
      <w:pPr>
        <w:autoSpaceDE w:val="0"/>
        <w:autoSpaceDN w:val="0"/>
        <w:adjustRightInd w:val="0"/>
        <w:spacing w:after="0" w:line="240" w:lineRule="auto"/>
        <w:rPr>
          <w:rFonts w:asciiTheme="majorHAnsi" w:hAnsiTheme="majorHAnsi" w:cs="Calibri"/>
          <w:color w:val="7030A0"/>
          <w:lang w:eastAsia="en-AU"/>
        </w:rPr>
      </w:pPr>
      <w:r w:rsidRPr="007A41BF">
        <w:rPr>
          <w:rFonts w:asciiTheme="majorHAnsi" w:hAnsiTheme="majorHAnsi" w:cs="Calibri"/>
          <w:color w:val="7030A0"/>
          <w:lang w:eastAsia="en-AU"/>
        </w:rPr>
        <w:t>Document data security measures to prevent unauthorised access to or loss of participant data, as well as plans for data storage (including timeframe) during and after the trial. For electronic data, also describe how the data will be backed up. This information facilitates an assessment of adherence to applicable standards and regulations.</w:t>
      </w:r>
    </w:p>
    <w:p w14:paraId="268B7AAA" w14:textId="77777777" w:rsidR="00310860" w:rsidRPr="007A41BF" w:rsidRDefault="00310860" w:rsidP="00D62F6E">
      <w:pPr>
        <w:autoSpaceDE w:val="0"/>
        <w:autoSpaceDN w:val="0"/>
        <w:adjustRightInd w:val="0"/>
        <w:spacing w:after="0" w:line="240" w:lineRule="auto"/>
        <w:rPr>
          <w:rFonts w:asciiTheme="majorHAnsi" w:hAnsiTheme="majorHAnsi" w:cs="Calibri"/>
          <w:color w:val="7030A0"/>
          <w:lang w:eastAsia="en-AU"/>
        </w:rPr>
      </w:pPr>
    </w:p>
    <w:p w14:paraId="4FED83CE" w14:textId="538A1EA9" w:rsidR="00310860" w:rsidRPr="007A41BF" w:rsidRDefault="1AE24676" w:rsidP="6CACDD58">
      <w:pPr>
        <w:autoSpaceDE w:val="0"/>
        <w:autoSpaceDN w:val="0"/>
        <w:adjustRightInd w:val="0"/>
        <w:spacing w:after="0" w:line="240" w:lineRule="auto"/>
        <w:rPr>
          <w:rFonts w:asciiTheme="majorHAnsi" w:hAnsiTheme="majorHAnsi" w:cs="Calibri"/>
          <w:color w:val="7030A0"/>
          <w:lang w:eastAsia="en-AU"/>
        </w:rPr>
      </w:pPr>
      <w:r w:rsidRPr="6CACDD58">
        <w:rPr>
          <w:rFonts w:asciiTheme="majorHAnsi" w:hAnsiTheme="majorHAnsi" w:cs="Calibri"/>
          <w:color w:val="7030A0"/>
          <w:lang w:eastAsia="en-AU"/>
        </w:rPr>
        <w:t xml:space="preserve">Data should not be stored in Excel.  Specify the software/tools that will be used and the </w:t>
      </w:r>
      <w:r w:rsidR="00D11ED4" w:rsidRPr="6CACDD58">
        <w:rPr>
          <w:rFonts w:asciiTheme="majorHAnsi" w:hAnsiTheme="majorHAnsi" w:cs="Calibri"/>
          <w:color w:val="7030A0"/>
          <w:lang w:eastAsia="en-AU"/>
        </w:rPr>
        <w:t>organisat</w:t>
      </w:r>
      <w:r w:rsidR="00D11ED4">
        <w:rPr>
          <w:rFonts w:asciiTheme="majorHAnsi" w:hAnsiTheme="majorHAnsi" w:cs="Calibri"/>
          <w:color w:val="7030A0"/>
          <w:lang w:eastAsia="en-AU"/>
        </w:rPr>
        <w:t>ion</w:t>
      </w:r>
      <w:r w:rsidRPr="6CACDD58">
        <w:rPr>
          <w:rFonts w:asciiTheme="majorHAnsi" w:hAnsiTheme="majorHAnsi" w:cs="Calibri"/>
          <w:color w:val="7030A0"/>
          <w:lang w:eastAsia="en-AU"/>
        </w:rPr>
        <w:t xml:space="preserve"> providing the tool. MCRI’s installation of REDCap on MCRI infrastructure is the current approved </w:t>
      </w:r>
      <w:r w:rsidR="1049D1C0" w:rsidRPr="6CACDD58">
        <w:rPr>
          <w:rFonts w:asciiTheme="majorHAnsi" w:hAnsiTheme="majorHAnsi" w:cs="Calibri"/>
          <w:color w:val="7030A0"/>
          <w:lang w:eastAsia="en-AU"/>
        </w:rPr>
        <w:t xml:space="preserve">data collection </w:t>
      </w:r>
      <w:r w:rsidRPr="6CACDD58">
        <w:rPr>
          <w:rFonts w:asciiTheme="majorHAnsi" w:hAnsiTheme="majorHAnsi" w:cs="Calibri"/>
          <w:color w:val="7030A0"/>
          <w:lang w:eastAsia="en-AU"/>
        </w:rPr>
        <w:t xml:space="preserve">tool for MCRI-sponsored trials. Include details regarding validation of the database and where validation documentation is filed. </w:t>
      </w:r>
    </w:p>
    <w:p w14:paraId="65E64A94" w14:textId="77777777" w:rsidR="00310860" w:rsidRPr="007A41BF" w:rsidRDefault="00310860" w:rsidP="00D62F6E">
      <w:pPr>
        <w:autoSpaceDE w:val="0"/>
        <w:autoSpaceDN w:val="0"/>
        <w:adjustRightInd w:val="0"/>
        <w:spacing w:after="0" w:line="240" w:lineRule="auto"/>
        <w:rPr>
          <w:rFonts w:asciiTheme="majorHAnsi" w:hAnsiTheme="majorHAnsi" w:cs="Calibri"/>
          <w:color w:val="7030A0"/>
          <w:lang w:eastAsia="en-AU"/>
        </w:rPr>
      </w:pPr>
    </w:p>
    <w:p w14:paraId="4EC7FA50" w14:textId="2ECC6719" w:rsidR="00310860" w:rsidRPr="007A41BF" w:rsidRDefault="00310860" w:rsidP="00D62F6E">
      <w:pPr>
        <w:spacing w:after="0" w:line="240" w:lineRule="auto"/>
        <w:rPr>
          <w:rFonts w:asciiTheme="majorHAnsi" w:hAnsiTheme="majorHAnsi" w:cs="Calibri"/>
          <w:color w:val="7030A0"/>
          <w:lang w:eastAsia="en-AU"/>
        </w:rPr>
      </w:pPr>
      <w:r w:rsidRPr="007A41BF">
        <w:rPr>
          <w:rFonts w:asciiTheme="majorHAnsi" w:hAnsiTheme="majorHAnsi" w:cs="Calibri"/>
          <w:color w:val="7030A0"/>
          <w:lang w:eastAsia="en-AU"/>
        </w:rPr>
        <w:t xml:space="preserve">Describe in this section who will have access to the data and trial documents and how they will have access.  Note that for the purposes of quality assurance reviews, audits, and evaluation of trial safety, progress, and data validity, each site must permit authorised representatives of the sponsor, HREC, </w:t>
      </w:r>
      <w:r w:rsidR="007639D6">
        <w:rPr>
          <w:rFonts w:asciiTheme="majorHAnsi" w:hAnsiTheme="majorHAnsi" w:cs="Calibri"/>
          <w:color w:val="7030A0"/>
          <w:lang w:eastAsia="en-AU"/>
        </w:rPr>
        <w:t>RGO</w:t>
      </w:r>
      <w:r w:rsidRPr="007A41BF">
        <w:rPr>
          <w:rFonts w:asciiTheme="majorHAnsi" w:hAnsiTheme="majorHAnsi" w:cs="Calibri"/>
          <w:color w:val="7030A0"/>
          <w:lang w:eastAsia="en-AU"/>
        </w:rPr>
        <w:t xml:space="preserve"> and regulatory agencies to examine source records for participants.</w:t>
      </w:r>
    </w:p>
    <w:p w14:paraId="2F972ECE" w14:textId="67C8B35A" w:rsidR="00482251" w:rsidRPr="007A41BF" w:rsidRDefault="00DF6785" w:rsidP="006A4057">
      <w:pPr>
        <w:tabs>
          <w:tab w:val="left" w:pos="4253"/>
        </w:tabs>
        <w:spacing w:before="180" w:after="0" w:line="240" w:lineRule="auto"/>
        <w:jc w:val="both"/>
        <w:rPr>
          <w:rFonts w:asciiTheme="majorHAnsi" w:hAnsiTheme="majorHAnsi" w:cs="Calibri"/>
          <w:color w:val="00B050"/>
          <w:u w:val="single"/>
          <w:lang w:eastAsia="en-AU"/>
        </w:rPr>
      </w:pPr>
      <w:r w:rsidRPr="007A41BF">
        <w:rPr>
          <w:rFonts w:asciiTheme="majorHAnsi" w:hAnsiTheme="majorHAnsi" w:cs="Calibri"/>
          <w:color w:val="00B050"/>
          <w:u w:val="single"/>
          <w:lang w:eastAsia="en-AU"/>
        </w:rPr>
        <w:t>Example Text</w:t>
      </w:r>
    </w:p>
    <w:p w14:paraId="293DA431" w14:textId="77777777" w:rsidR="00310860" w:rsidRPr="007A41BF" w:rsidRDefault="00310860" w:rsidP="006A4057">
      <w:pPr>
        <w:tabs>
          <w:tab w:val="left" w:pos="4253"/>
        </w:tabs>
        <w:autoSpaceDE w:val="0"/>
        <w:autoSpaceDN w:val="0"/>
        <w:adjustRightInd w:val="0"/>
        <w:spacing w:after="120" w:line="240" w:lineRule="auto"/>
        <w:rPr>
          <w:rFonts w:asciiTheme="majorHAnsi" w:hAnsiTheme="majorHAnsi" w:cs="Calibri"/>
          <w:color w:val="00B050"/>
          <w:lang w:eastAsia="en-AU"/>
        </w:rPr>
      </w:pPr>
      <w:r w:rsidRPr="007A41BF">
        <w:rPr>
          <w:rFonts w:asciiTheme="majorHAnsi" w:hAnsiTheme="majorHAnsi" w:cs="Calibri"/>
          <w:color w:val="00B050"/>
          <w:lang w:eastAsia="en-AU"/>
        </w:rPr>
        <w:t>Hard copy data will be stored by the Site in a locked cabinet in a secure location, accessible to the research team only.</w:t>
      </w:r>
    </w:p>
    <w:p w14:paraId="3CD0C0D8" w14:textId="77777777" w:rsidR="00310860" w:rsidRPr="007A41BF" w:rsidRDefault="00310860" w:rsidP="006A4057">
      <w:pPr>
        <w:tabs>
          <w:tab w:val="left" w:pos="4253"/>
        </w:tabs>
        <w:autoSpaceDE w:val="0"/>
        <w:autoSpaceDN w:val="0"/>
        <w:adjustRightInd w:val="0"/>
        <w:spacing w:after="120" w:line="240" w:lineRule="auto"/>
        <w:rPr>
          <w:rFonts w:asciiTheme="majorHAnsi" w:hAnsiTheme="majorHAnsi" w:cs="Calibri"/>
          <w:iCs/>
          <w:color w:val="00B050"/>
          <w:lang w:eastAsia="en-AU"/>
        </w:rPr>
      </w:pPr>
      <w:r w:rsidRPr="007A41BF">
        <w:rPr>
          <w:rFonts w:asciiTheme="majorHAnsi" w:hAnsiTheme="majorHAnsi" w:cs="Calibri"/>
          <w:iCs/>
          <w:color w:val="00B050"/>
          <w:lang w:eastAsia="en-AU"/>
        </w:rPr>
        <w:t>Electronic data will be securely stored in MCRI's REDCap</w:t>
      </w:r>
      <w:r w:rsidRPr="007A41BF" w:rsidDel="001A435D">
        <w:rPr>
          <w:rFonts w:asciiTheme="majorHAnsi" w:hAnsiTheme="majorHAnsi" w:cs="Calibri"/>
          <w:iCs/>
          <w:color w:val="00B050"/>
          <w:lang w:eastAsia="en-AU"/>
        </w:rPr>
        <w:t xml:space="preserve"> </w:t>
      </w:r>
      <w:r w:rsidRPr="007A41BF">
        <w:rPr>
          <w:rFonts w:asciiTheme="majorHAnsi" w:hAnsiTheme="majorHAnsi" w:cs="Calibri"/>
          <w:iCs/>
          <w:color w:val="00B050"/>
          <w:lang w:eastAsia="en-AU"/>
        </w:rPr>
        <w:t xml:space="preserve">database system and in files stored in MCRI's network file servers, which are backed up nightly. </w:t>
      </w:r>
      <w:r w:rsidRPr="007A41BF">
        <w:rPr>
          <w:rFonts w:asciiTheme="majorHAnsi" w:hAnsiTheme="majorHAnsi" w:cs="Calibri"/>
          <w:b/>
          <w:iCs/>
          <w:color w:val="00B050"/>
          <w:lang w:eastAsia="en-AU"/>
        </w:rPr>
        <w:t>Files containing private or confidential data will be stored only in locations accessible only by appropriate designated members of the research team.</w:t>
      </w:r>
    </w:p>
    <w:p w14:paraId="34C35F7D" w14:textId="34BE3E2A" w:rsidR="00A30962" w:rsidRPr="007A41BF" w:rsidRDefault="1AE24676" w:rsidP="0024126C">
      <w:pPr>
        <w:autoSpaceDE w:val="0"/>
        <w:autoSpaceDN w:val="0"/>
        <w:adjustRightInd w:val="0"/>
        <w:spacing w:after="120" w:line="240" w:lineRule="auto"/>
        <w:rPr>
          <w:rFonts w:asciiTheme="majorHAnsi" w:hAnsiTheme="majorHAnsi" w:cs="Calibri"/>
          <w:iCs/>
          <w:color w:val="00B050"/>
          <w:lang w:eastAsia="en-AU"/>
        </w:rPr>
      </w:pPr>
      <w:r w:rsidRPr="6CACDD58">
        <w:rPr>
          <w:rFonts w:asciiTheme="majorHAnsi" w:hAnsiTheme="majorHAnsi" w:cs="Calibri"/>
          <w:color w:val="00B050"/>
          <w:lang w:eastAsia="en-AU"/>
        </w:rPr>
        <w:t>REDCap is hosted on MCRI infrastructure and is subject to the same security and backup regimen as other systems (e.g. the network file servers). Data is backed up nightly to a local backup server, with a monthly backup taken to tape and stored offsite. REDCap maintains an audit trail of data create/update/delete events that is accessible to project users who are granted permission to view it. Access to REDCap will be provided via an MCRI user account or (for external collaborators) via a REDCap user account created by the MCRI system administrator. The permissions granted to each user within each REDCap project will be controlled by, and will be the responsibility of, the trial team</w:t>
      </w:r>
      <w:r w:rsidR="5B926C1F" w:rsidRPr="6CACDD58">
        <w:rPr>
          <w:rFonts w:asciiTheme="majorHAnsi" w:hAnsiTheme="majorHAnsi" w:cs="Calibri"/>
          <w:color w:val="00B050"/>
          <w:lang w:eastAsia="en-AU"/>
        </w:rPr>
        <w:t xml:space="preserve"> member</w:t>
      </w:r>
      <w:r w:rsidRPr="6CACDD58">
        <w:rPr>
          <w:rFonts w:asciiTheme="majorHAnsi" w:hAnsiTheme="majorHAnsi" w:cs="Calibri"/>
          <w:color w:val="00B050"/>
          <w:lang w:eastAsia="en-AU"/>
        </w:rPr>
        <w:t xml:space="preserve"> delegated this task by the Principal Investigator. </w:t>
      </w:r>
    </w:p>
    <w:p w14:paraId="5EE0ADCB" w14:textId="602067F5" w:rsidR="00A30962" w:rsidRPr="007A41BF" w:rsidRDefault="00A30962" w:rsidP="00A30962">
      <w:pPr>
        <w:autoSpaceDE w:val="0"/>
        <w:autoSpaceDN w:val="0"/>
        <w:adjustRightInd w:val="0"/>
        <w:spacing w:after="120" w:line="240" w:lineRule="auto"/>
        <w:rPr>
          <w:rFonts w:asciiTheme="majorHAnsi" w:hAnsiTheme="majorHAnsi" w:cs="Calibri"/>
          <w:iCs/>
          <w:color w:val="00B050"/>
          <w:lang w:eastAsia="en-AU"/>
        </w:rPr>
      </w:pPr>
      <w:r w:rsidRPr="007A41BF">
        <w:rPr>
          <w:rFonts w:asciiTheme="majorHAnsi" w:hAnsiTheme="majorHAnsi" w:cs="Calibri"/>
          <w:iCs/>
          <w:color w:val="00B050"/>
          <w:lang w:eastAsia="en-AU"/>
        </w:rPr>
        <w:t>Refer to the trial’s Data Management Plan (DMP) for detailed information on data storage.</w:t>
      </w:r>
    </w:p>
    <w:p w14:paraId="0C33BA7D" w14:textId="178DD47C" w:rsidR="00EA51A8" w:rsidRPr="000F2AEB" w:rsidRDefault="00310860" w:rsidP="000F2AEB">
      <w:pPr>
        <w:autoSpaceDE w:val="0"/>
        <w:autoSpaceDN w:val="0"/>
        <w:adjustRightInd w:val="0"/>
        <w:spacing w:after="120" w:line="240" w:lineRule="auto"/>
        <w:rPr>
          <w:rFonts w:asciiTheme="majorHAnsi" w:hAnsiTheme="majorHAnsi" w:cs="Calibri"/>
          <w:iCs/>
          <w:color w:val="00B050"/>
          <w:lang w:eastAsia="en-AU"/>
        </w:rPr>
      </w:pPr>
      <w:r w:rsidRPr="007A41BF">
        <w:rPr>
          <w:rFonts w:asciiTheme="majorHAnsi" w:hAnsiTheme="majorHAnsi" w:cs="Calibri"/>
          <w:iCs/>
          <w:color w:val="00B050"/>
          <w:lang w:eastAsia="en-AU"/>
        </w:rPr>
        <w:t xml:space="preserve">Authorised representatives of the sponsoring institution as well as representatives from the HREC, </w:t>
      </w:r>
      <w:r w:rsidR="007639D6">
        <w:rPr>
          <w:rFonts w:asciiTheme="majorHAnsi" w:hAnsiTheme="majorHAnsi" w:cs="Calibri"/>
          <w:iCs/>
          <w:color w:val="00B050"/>
          <w:lang w:eastAsia="en-AU"/>
        </w:rPr>
        <w:t>RGO</w:t>
      </w:r>
      <w:r w:rsidRPr="007A41BF">
        <w:rPr>
          <w:rFonts w:asciiTheme="majorHAnsi" w:hAnsiTheme="majorHAnsi" w:cs="Calibri"/>
          <w:iCs/>
          <w:color w:val="00B050"/>
          <w:lang w:eastAsia="en-AU"/>
        </w:rPr>
        <w:t xml:space="preserve"> and regulatory agencies may inspect all documents and records required to be maintained by the Investigator for the participants in this trial. The trial site will permit access to such records.</w:t>
      </w:r>
    </w:p>
    <w:p w14:paraId="43D1C338" w14:textId="4FD522DA" w:rsidR="000C0116" w:rsidRPr="00075E7F" w:rsidRDefault="000C0116" w:rsidP="00BB71D7">
      <w:pPr>
        <w:pStyle w:val="Heading1"/>
        <w:numPr>
          <w:ilvl w:val="2"/>
          <w:numId w:val="7"/>
        </w:numPr>
        <w:spacing w:before="240" w:after="120" w:line="240" w:lineRule="auto"/>
        <w:rPr>
          <w:rFonts w:asciiTheme="majorHAnsi" w:hAnsiTheme="majorHAnsi"/>
          <w:caps w:val="0"/>
          <w:szCs w:val="22"/>
        </w:rPr>
      </w:pPr>
      <w:bookmarkStart w:id="689" w:name="_Toc182901699"/>
      <w:bookmarkStart w:id="690" w:name="_Toc185495271"/>
      <w:r>
        <w:rPr>
          <w:rFonts w:asciiTheme="majorHAnsi" w:hAnsiTheme="majorHAnsi"/>
          <w:caps w:val="0"/>
          <w:szCs w:val="22"/>
        </w:rPr>
        <w:t>Data use</w:t>
      </w:r>
      <w:bookmarkEnd w:id="689"/>
      <w:bookmarkEnd w:id="690"/>
    </w:p>
    <w:p w14:paraId="704BC8C2" w14:textId="77777777" w:rsidR="00140E61" w:rsidRPr="000F2AEB" w:rsidRDefault="00140E61" w:rsidP="00D62F6E">
      <w:pPr>
        <w:spacing w:after="120" w:line="240" w:lineRule="auto"/>
        <w:rPr>
          <w:rFonts w:asciiTheme="majorHAnsi" w:hAnsiTheme="majorHAnsi" w:cs="Calibri"/>
          <w:color w:val="7030A0"/>
          <w:lang w:eastAsia="en-AU"/>
        </w:rPr>
      </w:pPr>
      <w:r w:rsidRPr="007A41BF">
        <w:rPr>
          <w:rFonts w:asciiTheme="majorHAnsi" w:hAnsiTheme="majorHAnsi" w:cs="Calibri"/>
          <w:color w:val="7030A0"/>
          <w:lang w:eastAsia="en-AU"/>
        </w:rPr>
        <w:t xml:space="preserve">Specify how </w:t>
      </w:r>
      <w:r w:rsidRPr="000F2AEB">
        <w:rPr>
          <w:rFonts w:asciiTheme="majorHAnsi" w:hAnsiTheme="majorHAnsi" w:cs="Calibri"/>
          <w:color w:val="7030A0"/>
          <w:lang w:eastAsia="en-AU"/>
        </w:rPr>
        <w:t>and by whom the data will be used and analysed (e.g. for the analyses specified in the protocol and Statistical Analysis Plan).</w:t>
      </w:r>
    </w:p>
    <w:p w14:paraId="2661BD4E" w14:textId="77777777" w:rsidR="00140E61" w:rsidRPr="007A41BF" w:rsidRDefault="00140E61" w:rsidP="00D62F6E">
      <w:pPr>
        <w:spacing w:after="0" w:line="240" w:lineRule="auto"/>
        <w:rPr>
          <w:rFonts w:asciiTheme="majorHAnsi" w:hAnsiTheme="majorHAnsi" w:cs="Calibri"/>
          <w:color w:val="7030A0"/>
          <w:lang w:eastAsia="en-AU"/>
        </w:rPr>
      </w:pPr>
      <w:r w:rsidRPr="000F2AEB">
        <w:rPr>
          <w:rFonts w:asciiTheme="majorHAnsi" w:hAnsiTheme="majorHAnsi" w:cs="Calibri"/>
          <w:color w:val="7030A0"/>
          <w:lang w:eastAsia="en-AU"/>
        </w:rPr>
        <w:t>Complete also the section on data sharing [cross reference section on data sharing]</w:t>
      </w:r>
    </w:p>
    <w:p w14:paraId="0EA81282" w14:textId="77777777" w:rsidR="00140E61" w:rsidRPr="007A41BF" w:rsidRDefault="00140E61" w:rsidP="00D62F6E">
      <w:pPr>
        <w:spacing w:after="0" w:line="240" w:lineRule="auto"/>
        <w:rPr>
          <w:rFonts w:asciiTheme="majorHAnsi" w:hAnsiTheme="majorHAnsi" w:cs="Calibri"/>
          <w:color w:val="6E2E9F"/>
          <w:lang w:eastAsia="en-AU"/>
        </w:rPr>
      </w:pPr>
    </w:p>
    <w:p w14:paraId="454ED4D2" w14:textId="0F313FCE" w:rsidR="000F2AEB" w:rsidRPr="000F2AEB" w:rsidRDefault="000F2AEB" w:rsidP="00D62F6E">
      <w:pPr>
        <w:spacing w:after="120" w:line="240" w:lineRule="auto"/>
        <w:rPr>
          <w:rFonts w:asciiTheme="majorHAnsi" w:hAnsiTheme="majorHAnsi" w:cs="Calibri"/>
          <w:color w:val="00B050"/>
          <w:u w:val="single"/>
          <w:lang w:eastAsia="en-AU"/>
        </w:rPr>
      </w:pPr>
      <w:r w:rsidRPr="000F2AEB">
        <w:rPr>
          <w:rFonts w:asciiTheme="majorHAnsi" w:hAnsiTheme="majorHAnsi" w:cs="Calibri"/>
          <w:color w:val="00B050"/>
          <w:u w:val="single"/>
          <w:lang w:eastAsia="en-AU"/>
        </w:rPr>
        <w:t>Example Text</w:t>
      </w:r>
    </w:p>
    <w:p w14:paraId="60DACF67" w14:textId="2774C24D" w:rsidR="00140E61" w:rsidRPr="007A41BF" w:rsidRDefault="00140E61" w:rsidP="00D62F6E">
      <w:pPr>
        <w:spacing w:after="120" w:line="240" w:lineRule="auto"/>
        <w:rPr>
          <w:rFonts w:asciiTheme="majorHAnsi" w:hAnsiTheme="majorHAnsi" w:cs="Calibri"/>
          <w:color w:val="00B050"/>
          <w:lang w:eastAsia="en-AU"/>
        </w:rPr>
      </w:pPr>
      <w:r w:rsidRPr="007A41BF">
        <w:rPr>
          <w:rFonts w:asciiTheme="majorHAnsi" w:hAnsiTheme="majorHAnsi" w:cs="Calibri"/>
          <w:color w:val="00B050"/>
          <w:lang w:eastAsia="en-AU"/>
        </w:rPr>
        <w:lastRenderedPageBreak/>
        <w:t>The data will be used for the analyses specified in the protocol and Statistical Analysis Plan.</w:t>
      </w:r>
    </w:p>
    <w:p w14:paraId="13919719" w14:textId="36B844A0" w:rsidR="00140E61" w:rsidRPr="007A41BF" w:rsidRDefault="00140E61" w:rsidP="00D62F6E">
      <w:pPr>
        <w:spacing w:after="120" w:line="240" w:lineRule="auto"/>
        <w:rPr>
          <w:rFonts w:asciiTheme="majorHAnsi" w:hAnsiTheme="majorHAnsi" w:cs="Calibri"/>
          <w:color w:val="00B050"/>
          <w:lang w:eastAsia="en-AU"/>
        </w:rPr>
      </w:pPr>
      <w:r w:rsidRPr="007A41BF">
        <w:rPr>
          <w:rFonts w:asciiTheme="majorHAnsi" w:hAnsiTheme="majorHAnsi" w:cs="Calibri"/>
          <w:color w:val="00B050"/>
          <w:lang w:eastAsia="en-AU"/>
        </w:rPr>
        <w:t xml:space="preserve">Following the completion and analysis of the trial, the data will be retained long-term following the mandatory archive period for use in future research projects. </w:t>
      </w:r>
    </w:p>
    <w:p w14:paraId="2A60B3EA" w14:textId="62F7BB3A" w:rsidR="00140E61" w:rsidRPr="00075E7F" w:rsidRDefault="00140E61" w:rsidP="00BB71D7">
      <w:pPr>
        <w:pStyle w:val="Heading1"/>
        <w:numPr>
          <w:ilvl w:val="2"/>
          <w:numId w:val="7"/>
        </w:numPr>
        <w:spacing w:before="240" w:after="120" w:line="240" w:lineRule="auto"/>
        <w:rPr>
          <w:rFonts w:asciiTheme="majorHAnsi" w:hAnsiTheme="majorHAnsi"/>
          <w:caps w:val="0"/>
          <w:szCs w:val="22"/>
        </w:rPr>
      </w:pPr>
      <w:bookmarkStart w:id="691" w:name="_Toc182901700"/>
      <w:bookmarkStart w:id="692" w:name="_Toc185495272"/>
      <w:r>
        <w:rPr>
          <w:rFonts w:asciiTheme="majorHAnsi" w:hAnsiTheme="majorHAnsi"/>
          <w:caps w:val="0"/>
          <w:szCs w:val="22"/>
        </w:rPr>
        <w:t>Disclosure of data</w:t>
      </w:r>
      <w:bookmarkEnd w:id="691"/>
      <w:bookmarkEnd w:id="692"/>
    </w:p>
    <w:p w14:paraId="68C24BF8" w14:textId="49699E14" w:rsidR="005F5599" w:rsidRPr="007A41BF" w:rsidRDefault="005F5599" w:rsidP="00D62F6E">
      <w:pPr>
        <w:spacing w:after="0" w:line="240" w:lineRule="auto"/>
        <w:rPr>
          <w:rFonts w:asciiTheme="majorHAnsi" w:hAnsiTheme="majorHAnsi" w:cs="Calibri"/>
          <w:color w:val="6E2E9F"/>
          <w:lang w:eastAsia="en-AU"/>
        </w:rPr>
      </w:pPr>
      <w:r w:rsidRPr="007A41BF">
        <w:rPr>
          <w:rFonts w:asciiTheme="majorHAnsi" w:hAnsiTheme="majorHAnsi" w:cs="Calibri"/>
          <w:color w:val="6E2E9F"/>
          <w:lang w:eastAsia="en-AU"/>
        </w:rPr>
        <w:t xml:space="preserve">Describe whether there are any situations in which personally identifiable information or data will be released to third parties.  Identify the third parties and the purpose for which the data will be disclosed. </w:t>
      </w:r>
      <w:r w:rsidR="000C72A9">
        <w:rPr>
          <w:rFonts w:asciiTheme="majorHAnsi" w:hAnsiTheme="majorHAnsi" w:cs="Calibri"/>
          <w:color w:val="6E2E9F"/>
          <w:lang w:eastAsia="en-AU"/>
        </w:rPr>
        <w:t>Clarify whether the disclosure</w:t>
      </w:r>
      <w:r w:rsidR="00C94425">
        <w:rPr>
          <w:rFonts w:asciiTheme="majorHAnsi" w:hAnsiTheme="majorHAnsi" w:cs="Calibri"/>
          <w:color w:val="6E2E9F"/>
          <w:lang w:eastAsia="en-AU"/>
        </w:rPr>
        <w:t xml:space="preserve"> is subject to participant consent, other voluntary agreements or mandatory requirements. </w:t>
      </w:r>
      <w:r w:rsidR="00F8098D">
        <w:rPr>
          <w:rFonts w:asciiTheme="majorHAnsi" w:hAnsiTheme="majorHAnsi" w:cs="Calibri"/>
          <w:color w:val="6E2E9F"/>
          <w:lang w:eastAsia="en-AU"/>
        </w:rPr>
        <w:t xml:space="preserve">[National Statement </w:t>
      </w:r>
      <w:r w:rsidR="00771BF9">
        <w:rPr>
          <w:rFonts w:asciiTheme="majorHAnsi" w:hAnsiTheme="majorHAnsi" w:cs="Calibri"/>
          <w:color w:val="6E2E9F"/>
          <w:lang w:eastAsia="en-AU"/>
        </w:rPr>
        <w:t>Section 3.1.58].</w:t>
      </w:r>
    </w:p>
    <w:p w14:paraId="00E94ABB" w14:textId="77777777" w:rsidR="005F5599" w:rsidRPr="007A41BF" w:rsidRDefault="005F5599" w:rsidP="00D62F6E">
      <w:pPr>
        <w:spacing w:after="0" w:line="240" w:lineRule="auto"/>
        <w:rPr>
          <w:rFonts w:asciiTheme="majorHAnsi" w:hAnsiTheme="majorHAnsi" w:cs="Calibri"/>
          <w:color w:val="6E2E9F"/>
          <w:lang w:eastAsia="en-AU"/>
        </w:rPr>
      </w:pPr>
    </w:p>
    <w:p w14:paraId="12ADC9AE" w14:textId="06D90EFF" w:rsidR="00CE3536" w:rsidRPr="00CE3536" w:rsidRDefault="00CE3536" w:rsidP="6CACDD58">
      <w:pPr>
        <w:pStyle w:val="CROMSInstruction"/>
        <w:rPr>
          <w:rFonts w:asciiTheme="majorHAnsi" w:hAnsiTheme="majorHAnsi" w:cs="Calibri"/>
          <w:i w:val="0"/>
          <w:iCs w:val="0"/>
          <w:color w:val="00B050"/>
          <w:sz w:val="22"/>
          <w:szCs w:val="22"/>
          <w:u w:val="single"/>
          <w:lang w:eastAsia="en-AU"/>
        </w:rPr>
      </w:pPr>
      <w:r w:rsidRPr="00CE3536">
        <w:rPr>
          <w:rFonts w:asciiTheme="majorHAnsi" w:hAnsiTheme="majorHAnsi" w:cs="Calibri"/>
          <w:i w:val="0"/>
          <w:iCs w:val="0"/>
          <w:color w:val="00B050"/>
          <w:sz w:val="22"/>
          <w:szCs w:val="22"/>
          <w:u w:val="single"/>
          <w:lang w:eastAsia="en-AU"/>
        </w:rPr>
        <w:t>Example Text</w:t>
      </w:r>
    </w:p>
    <w:p w14:paraId="495840D3" w14:textId="4789E3D7" w:rsidR="000C0116" w:rsidRPr="004321E9" w:rsidRDefault="3C320987" w:rsidP="004321E9">
      <w:pPr>
        <w:pStyle w:val="CROMSInstruction"/>
        <w:rPr>
          <w:rFonts w:asciiTheme="majorHAnsi" w:hAnsiTheme="majorHAnsi" w:cs="Calibri"/>
          <w:i w:val="0"/>
          <w:iCs w:val="0"/>
          <w:color w:val="00B050"/>
          <w:sz w:val="22"/>
          <w:szCs w:val="22"/>
          <w:lang w:eastAsia="en-AU"/>
        </w:rPr>
      </w:pPr>
      <w:r w:rsidRPr="6CACDD58">
        <w:rPr>
          <w:rFonts w:asciiTheme="majorHAnsi" w:hAnsiTheme="majorHAnsi" w:cs="Calibri"/>
          <w:i w:val="0"/>
          <w:iCs w:val="0"/>
          <w:color w:val="00B050"/>
          <w:sz w:val="22"/>
          <w:szCs w:val="22"/>
          <w:lang w:eastAsia="en-AU"/>
        </w:rPr>
        <w:t xml:space="preserve">The trial documentation, data and all other information generated will be held in strict confidence. No information concerning the trial or the data will be released to any unauthorised third party, without prior written approval of the sponsoring institution. Clinical information will not be released without written permission of the participant, except as necessary for monitoring by the HREC, </w:t>
      </w:r>
      <w:r w:rsidR="007639D6">
        <w:rPr>
          <w:rFonts w:asciiTheme="majorHAnsi" w:hAnsiTheme="majorHAnsi" w:cs="Calibri"/>
          <w:i w:val="0"/>
          <w:iCs w:val="0"/>
          <w:color w:val="00B050"/>
          <w:sz w:val="22"/>
          <w:szCs w:val="22"/>
          <w:lang w:eastAsia="en-AU"/>
        </w:rPr>
        <w:t>RGO</w:t>
      </w:r>
      <w:r w:rsidRPr="6CACDD58">
        <w:rPr>
          <w:rFonts w:asciiTheme="majorHAnsi" w:hAnsiTheme="majorHAnsi" w:cs="Calibri"/>
          <w:i w:val="0"/>
          <w:iCs w:val="0"/>
          <w:color w:val="00B050"/>
          <w:sz w:val="22"/>
          <w:szCs w:val="22"/>
          <w:lang w:eastAsia="en-AU"/>
        </w:rPr>
        <w:t xml:space="preserve"> or regulatory agencies.</w:t>
      </w:r>
    </w:p>
    <w:p w14:paraId="112CFAE8" w14:textId="4127BFE8" w:rsidR="005F5599" w:rsidRPr="00075E7F" w:rsidRDefault="005F5599" w:rsidP="00BB71D7">
      <w:pPr>
        <w:pStyle w:val="Heading1"/>
        <w:numPr>
          <w:ilvl w:val="2"/>
          <w:numId w:val="7"/>
        </w:numPr>
        <w:spacing w:before="240" w:after="120" w:line="240" w:lineRule="auto"/>
        <w:rPr>
          <w:rFonts w:asciiTheme="majorHAnsi" w:hAnsiTheme="majorHAnsi"/>
          <w:caps w:val="0"/>
          <w:szCs w:val="22"/>
        </w:rPr>
      </w:pPr>
      <w:bookmarkStart w:id="693" w:name="_Toc182901701"/>
      <w:bookmarkStart w:id="694" w:name="_Toc185495273"/>
      <w:r>
        <w:rPr>
          <w:rFonts w:asciiTheme="majorHAnsi" w:hAnsiTheme="majorHAnsi"/>
          <w:caps w:val="0"/>
          <w:szCs w:val="22"/>
        </w:rPr>
        <w:t>Data Confidentiality</w:t>
      </w:r>
      <w:bookmarkEnd w:id="693"/>
      <w:bookmarkEnd w:id="694"/>
    </w:p>
    <w:p w14:paraId="59FCBAB0" w14:textId="77777777" w:rsidR="002B7434" w:rsidRPr="007A41BF" w:rsidRDefault="002B7434" w:rsidP="00F35365">
      <w:pPr>
        <w:spacing w:after="120" w:line="240" w:lineRule="auto"/>
        <w:rPr>
          <w:rFonts w:asciiTheme="majorHAnsi" w:hAnsiTheme="majorHAnsi" w:cs="Calibri"/>
          <w:color w:val="6E2E9F"/>
          <w:lang w:eastAsia="en-AU"/>
        </w:rPr>
      </w:pPr>
      <w:r w:rsidRPr="007A41BF">
        <w:rPr>
          <w:rFonts w:asciiTheme="majorHAnsi" w:hAnsiTheme="majorHAnsi" w:cs="Calibri"/>
          <w:color w:val="6E2E9F"/>
          <w:lang w:eastAsia="en-AU"/>
        </w:rPr>
        <w:t>Provide the following information in this section of the protocol:</w:t>
      </w:r>
    </w:p>
    <w:p w14:paraId="64F99E65" w14:textId="26D1B80C" w:rsidR="007B7F23" w:rsidRPr="007A41BF" w:rsidRDefault="002B7434" w:rsidP="00F35365">
      <w:pPr>
        <w:numPr>
          <w:ilvl w:val="0"/>
          <w:numId w:val="21"/>
        </w:numPr>
        <w:spacing w:after="120" w:line="240" w:lineRule="auto"/>
        <w:ind w:left="862" w:hanging="357"/>
        <w:contextualSpacing/>
        <w:rPr>
          <w:rFonts w:asciiTheme="majorHAnsi" w:hAnsiTheme="majorHAnsi" w:cs="Calibri"/>
          <w:color w:val="6E2E9F"/>
          <w:lang w:eastAsia="en-AU"/>
        </w:rPr>
      </w:pPr>
      <w:r w:rsidRPr="007A41BF">
        <w:rPr>
          <w:rFonts w:asciiTheme="majorHAnsi" w:hAnsiTheme="majorHAnsi"/>
          <w:color w:val="7030A0"/>
        </w:rPr>
        <w:t>D</w:t>
      </w:r>
      <w:r w:rsidR="007B7F23" w:rsidRPr="007A41BF">
        <w:rPr>
          <w:rFonts w:asciiTheme="majorHAnsi" w:hAnsiTheme="majorHAnsi"/>
          <w:color w:val="7030A0"/>
        </w:rPr>
        <w:t xml:space="preserve">etail how personal information and data about potential and enrolled participants will be collected and maintained </w:t>
      </w:r>
      <w:r w:rsidR="00FD1851" w:rsidRPr="007A41BF">
        <w:rPr>
          <w:rFonts w:asciiTheme="majorHAnsi" w:hAnsiTheme="majorHAnsi"/>
          <w:color w:val="7030A0"/>
        </w:rPr>
        <w:t>to</w:t>
      </w:r>
      <w:r w:rsidR="007B7F23" w:rsidRPr="007A41BF">
        <w:rPr>
          <w:rFonts w:asciiTheme="majorHAnsi" w:hAnsiTheme="majorHAnsi"/>
          <w:color w:val="7030A0"/>
        </w:rPr>
        <w:t xml:space="preserve"> protect confidentiality</w:t>
      </w:r>
      <w:r w:rsidRPr="007A41BF">
        <w:rPr>
          <w:rFonts w:asciiTheme="majorHAnsi" w:hAnsiTheme="majorHAnsi"/>
          <w:color w:val="7030A0"/>
        </w:rPr>
        <w:t xml:space="preserve"> and privacy</w:t>
      </w:r>
      <w:r w:rsidR="007B7F23" w:rsidRPr="007A41BF">
        <w:rPr>
          <w:rFonts w:asciiTheme="majorHAnsi" w:hAnsiTheme="majorHAnsi"/>
          <w:color w:val="7030A0"/>
        </w:rPr>
        <w:t xml:space="preserve"> before, during, and after the trial.  (Refer to section 3.1.39 of the National Statement for discussion about research</w:t>
      </w:r>
      <w:r w:rsidR="007B7F23" w:rsidRPr="007A41BF">
        <w:rPr>
          <w:rFonts w:asciiTheme="majorHAnsi" w:hAnsiTheme="majorHAnsi" w:cs="Calibri"/>
          <w:color w:val="6E2E9F"/>
          <w:lang w:eastAsia="en-AU"/>
        </w:rPr>
        <w:t xml:space="preserve"> where removal or separation of identifiers may not be required). </w:t>
      </w:r>
    </w:p>
    <w:p w14:paraId="10DDBB7E" w14:textId="77777777" w:rsidR="007B7F23" w:rsidRPr="007A41BF" w:rsidRDefault="007B7F23" w:rsidP="00F35365">
      <w:pPr>
        <w:numPr>
          <w:ilvl w:val="0"/>
          <w:numId w:val="21"/>
        </w:numPr>
        <w:spacing w:after="120" w:line="240" w:lineRule="auto"/>
        <w:ind w:left="862" w:hanging="357"/>
        <w:contextualSpacing/>
        <w:rPr>
          <w:rFonts w:asciiTheme="majorHAnsi" w:hAnsiTheme="majorHAnsi"/>
          <w:color w:val="7030A0"/>
        </w:rPr>
      </w:pPr>
      <w:r w:rsidRPr="007A41BF">
        <w:rPr>
          <w:rFonts w:asciiTheme="majorHAnsi" w:hAnsiTheme="majorHAnsi"/>
          <w:color w:val="7030A0"/>
        </w:rPr>
        <w:t xml:space="preserve">If data are to be generated in one location and transferred to another group, describe the responsibilities of each party, including the expectations regarding time to transfer. </w:t>
      </w:r>
    </w:p>
    <w:p w14:paraId="256E92CA" w14:textId="77777777" w:rsidR="007B7F23" w:rsidRPr="007A41BF" w:rsidRDefault="007B7F23" w:rsidP="00F35365">
      <w:pPr>
        <w:numPr>
          <w:ilvl w:val="0"/>
          <w:numId w:val="21"/>
        </w:numPr>
        <w:spacing w:after="160" w:line="240" w:lineRule="auto"/>
        <w:ind w:left="862" w:hanging="357"/>
        <w:contextualSpacing/>
        <w:rPr>
          <w:rFonts w:asciiTheme="majorHAnsi" w:hAnsiTheme="majorHAnsi"/>
          <w:color w:val="7030A0"/>
        </w:rPr>
      </w:pPr>
      <w:r w:rsidRPr="007A41BF">
        <w:rPr>
          <w:rFonts w:asciiTheme="majorHAnsi" w:hAnsiTheme="majorHAnsi"/>
          <w:color w:val="7030A0"/>
        </w:rPr>
        <w:t>Discuss any additional features to protect confidentiality and privacy.</w:t>
      </w:r>
    </w:p>
    <w:p w14:paraId="4734870A" w14:textId="77777777" w:rsidR="00FA59AA" w:rsidRPr="007A41BF" w:rsidRDefault="00FA59AA" w:rsidP="007B7F23">
      <w:pPr>
        <w:spacing w:before="240" w:after="0" w:line="240" w:lineRule="auto"/>
        <w:ind w:left="142"/>
        <w:rPr>
          <w:rFonts w:ascii="Calibri Light" w:hAnsi="Calibri Light"/>
          <w:bCs/>
          <w:color w:val="7030A0"/>
        </w:rPr>
      </w:pPr>
    </w:p>
    <w:tbl>
      <w:tblPr>
        <w:tblStyle w:val="TableGrid"/>
        <w:tblW w:w="0" w:type="auto"/>
        <w:tblInd w:w="142" w:type="dxa"/>
        <w:tblLook w:val="04A0" w:firstRow="1" w:lastRow="0" w:firstColumn="1" w:lastColumn="0" w:noHBand="0" w:noVBand="1"/>
      </w:tblPr>
      <w:tblGrid>
        <w:gridCol w:w="8874"/>
      </w:tblGrid>
      <w:tr w:rsidR="00FA59AA" w14:paraId="5C58FB0E" w14:textId="77777777" w:rsidTr="002B7434">
        <w:tc>
          <w:tcPr>
            <w:tcW w:w="9016" w:type="dxa"/>
            <w:shd w:val="clear" w:color="auto" w:fill="D5DCE4" w:themeFill="text2" w:themeFillTint="33"/>
          </w:tcPr>
          <w:p w14:paraId="647161C7" w14:textId="26008A7A" w:rsidR="00BA2477" w:rsidRPr="007A41BF" w:rsidRDefault="007D5FD4" w:rsidP="00F35365">
            <w:pPr>
              <w:spacing w:after="60" w:line="240" w:lineRule="auto"/>
              <w:rPr>
                <w:rFonts w:asciiTheme="majorHAnsi" w:hAnsiTheme="majorHAnsi" w:cs="Calibri"/>
                <w:color w:val="6E2E9F"/>
                <w:lang w:eastAsia="en-AU"/>
              </w:rPr>
            </w:pPr>
            <w:r>
              <w:rPr>
                <w:rFonts w:asciiTheme="majorHAnsi" w:hAnsiTheme="majorHAnsi" w:cs="Calibri"/>
                <w:color w:val="6E2E9F"/>
                <w:lang w:eastAsia="en-AU"/>
              </w:rPr>
              <w:t xml:space="preserve">The </w:t>
            </w:r>
            <w:r w:rsidR="00BA2477" w:rsidRPr="007A41BF">
              <w:rPr>
                <w:rFonts w:asciiTheme="majorHAnsi" w:hAnsiTheme="majorHAnsi" w:cs="Calibri"/>
                <w:color w:val="6E2E9F"/>
                <w:lang w:eastAsia="en-AU"/>
              </w:rPr>
              <w:t>National Statement (20</w:t>
            </w:r>
            <w:r w:rsidR="00BA2477">
              <w:rPr>
                <w:rFonts w:asciiTheme="majorHAnsi" w:hAnsiTheme="majorHAnsi" w:cs="Calibri"/>
                <w:color w:val="6E2E9F"/>
                <w:lang w:eastAsia="en-AU"/>
              </w:rPr>
              <w:t>23</w:t>
            </w:r>
            <w:r w:rsidR="00BA2477" w:rsidRPr="007A41BF">
              <w:rPr>
                <w:rFonts w:asciiTheme="majorHAnsi" w:hAnsiTheme="majorHAnsi" w:cs="Calibri"/>
                <w:color w:val="6E2E9F"/>
                <w:lang w:eastAsia="en-AU"/>
              </w:rPr>
              <w:t>)</w:t>
            </w:r>
            <w:r w:rsidR="00224B8A">
              <w:rPr>
                <w:rFonts w:asciiTheme="majorHAnsi" w:hAnsiTheme="majorHAnsi" w:cs="Calibri"/>
                <w:color w:val="6E2E9F"/>
                <w:lang w:eastAsia="en-AU"/>
              </w:rPr>
              <w:t xml:space="preserve"> provides the following guidance and instructions for researchers related to </w:t>
            </w:r>
            <w:r w:rsidR="002F61CD">
              <w:rPr>
                <w:rFonts w:asciiTheme="majorHAnsi" w:hAnsiTheme="majorHAnsi" w:cs="Calibri"/>
                <w:color w:val="6E2E9F"/>
                <w:lang w:eastAsia="en-AU"/>
              </w:rPr>
              <w:t>data confidentiality</w:t>
            </w:r>
            <w:r w:rsidR="00BA2477" w:rsidRPr="007A41BF">
              <w:rPr>
                <w:rFonts w:asciiTheme="majorHAnsi" w:hAnsiTheme="majorHAnsi" w:cs="Calibri"/>
                <w:color w:val="6E2E9F"/>
                <w:lang w:eastAsia="en-AU"/>
              </w:rPr>
              <w:t>:</w:t>
            </w:r>
          </w:p>
          <w:p w14:paraId="676CFD44" w14:textId="493DA36C" w:rsidR="00FA59AA" w:rsidRPr="007A41BF" w:rsidRDefault="00FA59AA" w:rsidP="00F35365">
            <w:pPr>
              <w:spacing w:after="60" w:line="240" w:lineRule="auto"/>
              <w:rPr>
                <w:rFonts w:asciiTheme="majorHAnsi" w:hAnsiTheme="majorHAnsi" w:cs="Calibri"/>
                <w:color w:val="6E2E9F"/>
                <w:lang w:eastAsia="en-AU"/>
              </w:rPr>
            </w:pPr>
            <w:r w:rsidRPr="007A41BF">
              <w:rPr>
                <w:rFonts w:asciiTheme="majorHAnsi" w:hAnsiTheme="majorHAnsi" w:cs="Calibri"/>
                <w:color w:val="6E2E9F"/>
                <w:lang w:eastAsia="en-AU"/>
              </w:rPr>
              <w:t xml:space="preserve">The risks related to identifiability of data and information in research are greatest where the identity of a specific individual can reasonably be ascertained by reference to an identifier or a combination of identifiers (examples of identifiers include the individual’s name, image, date of birth or address, attribute or group affiliation). Risk may also arise where identifiers have been removed from the data or information and replaced by a code, but where it remains possible to re-identify a specific individual (by, for example, unlocking the code or linking to other data sets that contain identifiers). Due to technological advances, risks may arise in relation to data and/or information that has never been labelled with individual identifiers or from which identifiers have been permanently removed. </w:t>
            </w:r>
          </w:p>
          <w:p w14:paraId="50CD19D3" w14:textId="77777777" w:rsidR="00FA59AA" w:rsidRPr="007A41BF" w:rsidRDefault="00FA59AA" w:rsidP="00D95255">
            <w:pPr>
              <w:numPr>
                <w:ilvl w:val="0"/>
                <w:numId w:val="46"/>
              </w:numPr>
              <w:spacing w:after="60" w:line="240" w:lineRule="auto"/>
              <w:ind w:left="714" w:hanging="357"/>
              <w:contextualSpacing/>
              <w:rPr>
                <w:rFonts w:asciiTheme="majorHAnsi" w:hAnsiTheme="majorHAnsi" w:cs="Calibri"/>
                <w:color w:val="6E2E9F"/>
                <w:lang w:eastAsia="en-AU"/>
              </w:rPr>
            </w:pPr>
            <w:r w:rsidRPr="007A41BF">
              <w:rPr>
                <w:rFonts w:asciiTheme="majorHAnsi" w:hAnsiTheme="majorHAnsi" w:cs="Calibri"/>
                <w:color w:val="6E2E9F"/>
                <w:lang w:eastAsia="en-AU"/>
              </w:rPr>
              <w:t>Researchers and reviewers must consider the identifiability of data and information in order to assess the risk of harm or discomfort to research participants or others who may be at risk.</w:t>
            </w:r>
          </w:p>
          <w:p w14:paraId="67649A9A" w14:textId="77777777" w:rsidR="00FA59AA" w:rsidRPr="007A41BF" w:rsidRDefault="00FA59AA" w:rsidP="00FA59AA">
            <w:pPr>
              <w:spacing w:after="60" w:line="240" w:lineRule="auto"/>
              <w:rPr>
                <w:rFonts w:asciiTheme="majorHAnsi" w:hAnsiTheme="majorHAnsi" w:cs="Calibri"/>
                <w:color w:val="6E2E9F"/>
                <w:sz w:val="4"/>
                <w:szCs w:val="4"/>
                <w:lang w:eastAsia="en-AU"/>
              </w:rPr>
            </w:pPr>
          </w:p>
          <w:p w14:paraId="198BF5D1" w14:textId="77777777" w:rsidR="00FA59AA" w:rsidRPr="007A41BF" w:rsidRDefault="00FA59AA" w:rsidP="00D95255">
            <w:pPr>
              <w:numPr>
                <w:ilvl w:val="0"/>
                <w:numId w:val="46"/>
              </w:numPr>
              <w:spacing w:after="60" w:line="240" w:lineRule="auto"/>
              <w:ind w:left="714" w:hanging="357"/>
              <w:contextualSpacing/>
              <w:rPr>
                <w:rFonts w:asciiTheme="majorHAnsi" w:hAnsiTheme="majorHAnsi" w:cs="Calibri"/>
                <w:color w:val="6E2E9F"/>
                <w:lang w:eastAsia="en-AU"/>
              </w:rPr>
            </w:pPr>
            <w:r w:rsidRPr="007A41BF">
              <w:rPr>
                <w:rFonts w:asciiTheme="majorHAnsi" w:hAnsiTheme="majorHAnsi" w:cs="Calibri"/>
                <w:color w:val="6E2E9F"/>
                <w:lang w:eastAsia="en-AU"/>
              </w:rPr>
              <w:t>Researchers should adopt methods to reduce the risk of identification during collection, analysis and storage of data and information. Methods to reduce identifiability and the consequent risks may include:</w:t>
            </w:r>
          </w:p>
          <w:p w14:paraId="29620DAC" w14:textId="77777777" w:rsidR="00FA59AA" w:rsidRPr="007A41BF" w:rsidRDefault="00FA59AA" w:rsidP="00D95255">
            <w:pPr>
              <w:numPr>
                <w:ilvl w:val="0"/>
                <w:numId w:val="45"/>
              </w:numPr>
              <w:spacing w:after="60" w:line="240" w:lineRule="auto"/>
              <w:contextualSpacing/>
              <w:rPr>
                <w:rFonts w:asciiTheme="majorHAnsi" w:hAnsiTheme="majorHAnsi"/>
                <w:color w:val="7030A0"/>
              </w:rPr>
            </w:pPr>
            <w:r w:rsidRPr="007A41BF">
              <w:rPr>
                <w:rFonts w:asciiTheme="majorHAnsi" w:hAnsiTheme="majorHAnsi"/>
                <w:color w:val="7030A0"/>
              </w:rPr>
              <w:t>minimising the number of variables collected for each individual</w:t>
            </w:r>
          </w:p>
          <w:p w14:paraId="31B3428C" w14:textId="77777777" w:rsidR="00FA59AA" w:rsidRPr="007A41BF" w:rsidRDefault="00FA59AA" w:rsidP="00D95255">
            <w:pPr>
              <w:numPr>
                <w:ilvl w:val="0"/>
                <w:numId w:val="45"/>
              </w:numPr>
              <w:spacing w:after="60" w:line="240" w:lineRule="auto"/>
              <w:contextualSpacing/>
              <w:rPr>
                <w:rFonts w:asciiTheme="majorHAnsi" w:hAnsiTheme="majorHAnsi"/>
                <w:color w:val="7030A0"/>
              </w:rPr>
            </w:pPr>
            <w:r w:rsidRPr="007A41BF">
              <w:rPr>
                <w:rFonts w:asciiTheme="majorHAnsi" w:hAnsiTheme="majorHAnsi"/>
                <w:color w:val="7030A0"/>
              </w:rPr>
              <w:t>separation and separate storage of identifiers and content information; and</w:t>
            </w:r>
          </w:p>
          <w:p w14:paraId="450CBE24" w14:textId="77777777" w:rsidR="00FA59AA" w:rsidRPr="007A41BF" w:rsidRDefault="00FA59AA" w:rsidP="00D95255">
            <w:pPr>
              <w:numPr>
                <w:ilvl w:val="0"/>
                <w:numId w:val="45"/>
              </w:numPr>
              <w:spacing w:after="60" w:line="240" w:lineRule="auto"/>
              <w:ind w:left="1077" w:hanging="357"/>
              <w:contextualSpacing/>
              <w:rPr>
                <w:rFonts w:asciiTheme="majorHAnsi" w:hAnsiTheme="majorHAnsi"/>
                <w:color w:val="7030A0"/>
              </w:rPr>
            </w:pPr>
            <w:r w:rsidRPr="007A41BF">
              <w:rPr>
                <w:rFonts w:asciiTheme="majorHAnsi" w:hAnsiTheme="majorHAnsi"/>
                <w:color w:val="7030A0"/>
              </w:rPr>
              <w:lastRenderedPageBreak/>
              <w:t>separating the roles of those responsible for management of identifiers and those responsible for analysing content.” (NS 3.1.40)</w:t>
            </w:r>
          </w:p>
          <w:p w14:paraId="14E73748" w14:textId="77777777" w:rsidR="00FA59AA" w:rsidRPr="007A41BF" w:rsidRDefault="00FA59AA" w:rsidP="00FA59AA">
            <w:pPr>
              <w:spacing w:after="0" w:line="240" w:lineRule="auto"/>
              <w:ind w:left="360"/>
              <w:contextualSpacing/>
              <w:rPr>
                <w:rFonts w:asciiTheme="majorHAnsi" w:hAnsiTheme="majorHAnsi" w:cs="Calibri"/>
                <w:color w:val="6E2E9F"/>
                <w:sz w:val="16"/>
                <w:szCs w:val="16"/>
                <w:lang w:eastAsia="en-AU"/>
              </w:rPr>
            </w:pPr>
          </w:p>
          <w:p w14:paraId="05409496" w14:textId="0964FA20" w:rsidR="00FA59AA" w:rsidRPr="007A41BF" w:rsidRDefault="00FA59AA" w:rsidP="00D95255">
            <w:pPr>
              <w:pStyle w:val="ListParagraph"/>
              <w:numPr>
                <w:ilvl w:val="0"/>
                <w:numId w:val="68"/>
              </w:numPr>
              <w:spacing w:after="120" w:line="240" w:lineRule="auto"/>
              <w:ind w:left="714" w:hanging="357"/>
              <w:rPr>
                <w:rFonts w:asciiTheme="majorHAnsi" w:hAnsiTheme="majorHAnsi" w:cs="Calibri"/>
                <w:color w:val="6E2E9F"/>
                <w:lang w:eastAsia="en-AU"/>
              </w:rPr>
            </w:pPr>
            <w:r w:rsidRPr="007A41BF">
              <w:rPr>
                <w:rFonts w:asciiTheme="majorHAnsi" w:hAnsiTheme="majorHAnsi" w:cs="Calibri"/>
                <w:color w:val="6E2E9F"/>
                <w:lang w:eastAsia="en-AU"/>
              </w:rPr>
              <w:t>Where research involves linkage of data sets with the consent of participants, researchers should advise participants that use of data or information that could be used to identify them may be required to ensure that the linkage is accurate. They should also be given information about the security measures that will be adopted, for example the removal of identifiers once linkage is completed.</w:t>
            </w:r>
          </w:p>
          <w:p w14:paraId="01DC48B7" w14:textId="77777777" w:rsidR="002B7434" w:rsidRPr="007A41BF" w:rsidRDefault="002B7434" w:rsidP="002B7434">
            <w:pPr>
              <w:pStyle w:val="ListParagraph"/>
              <w:spacing w:after="120" w:line="240" w:lineRule="auto"/>
              <w:ind w:left="714"/>
              <w:rPr>
                <w:rFonts w:asciiTheme="majorHAnsi" w:hAnsiTheme="majorHAnsi" w:cs="Calibri"/>
                <w:color w:val="6E2E9F"/>
                <w:lang w:eastAsia="en-AU"/>
              </w:rPr>
            </w:pPr>
          </w:p>
          <w:p w14:paraId="2CDE0455" w14:textId="473F080A" w:rsidR="00FA59AA" w:rsidRDefault="002B7434" w:rsidP="000A45FE">
            <w:pPr>
              <w:pStyle w:val="ListParagraph"/>
              <w:numPr>
                <w:ilvl w:val="0"/>
                <w:numId w:val="68"/>
              </w:numPr>
              <w:spacing w:after="120" w:line="240" w:lineRule="auto"/>
              <w:ind w:left="714" w:hanging="357"/>
              <w:rPr>
                <w:rFonts w:ascii="Calibri Light" w:hAnsi="Calibri Light"/>
                <w:bCs/>
                <w:i/>
                <w:iCs/>
                <w:color w:val="7030A0"/>
              </w:rPr>
            </w:pPr>
            <w:r w:rsidRPr="007A41BF">
              <w:rPr>
                <w:rFonts w:ascii="Calibri Light" w:hAnsi="Calibri Light"/>
                <w:bCs/>
                <w:color w:val="7030A0"/>
              </w:rPr>
              <w:t>The security arrangements should be proportional to the risks of the research project and the sensitivity of the information (NS 3.1.45).</w:t>
            </w:r>
          </w:p>
        </w:tc>
      </w:tr>
    </w:tbl>
    <w:p w14:paraId="4E59E1E9" w14:textId="77777777" w:rsidR="007B7F23" w:rsidRPr="00075E7F" w:rsidRDefault="007B7F23" w:rsidP="007B7F23">
      <w:pPr>
        <w:spacing w:line="240" w:lineRule="auto"/>
        <w:rPr>
          <w:rFonts w:asciiTheme="majorHAnsi" w:hAnsiTheme="majorHAnsi" w:cs="Calibri"/>
          <w:b/>
          <w:i/>
          <w:color w:val="00B050"/>
          <w:sz w:val="4"/>
          <w:szCs w:val="4"/>
          <w:u w:val="single"/>
          <w:lang w:eastAsia="en-AU"/>
        </w:rPr>
      </w:pPr>
    </w:p>
    <w:p w14:paraId="780D92C3" w14:textId="77777777" w:rsidR="00F35365" w:rsidRPr="0090535C" w:rsidRDefault="00F35365" w:rsidP="00F35365">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54A73C88" w14:textId="77777777" w:rsidR="007B7F23" w:rsidRPr="007A41BF" w:rsidRDefault="007B7F23" w:rsidP="00F35365">
      <w:pPr>
        <w:spacing w:before="180" w:after="0" w:line="240" w:lineRule="auto"/>
        <w:rPr>
          <w:rFonts w:asciiTheme="majorHAnsi" w:hAnsiTheme="majorHAnsi" w:cs="Calibri"/>
          <w:iCs/>
          <w:color w:val="00B050"/>
          <w:u w:val="single"/>
          <w:lang w:eastAsia="en-AU"/>
        </w:rPr>
      </w:pPr>
      <w:r w:rsidRPr="007A41BF">
        <w:rPr>
          <w:rFonts w:asciiTheme="majorHAnsi" w:hAnsiTheme="majorHAnsi" w:cs="Calibri"/>
          <w:iCs/>
          <w:color w:val="00B050"/>
          <w:u w:val="single"/>
          <w:lang w:eastAsia="en-AU"/>
        </w:rPr>
        <w:t xml:space="preserve">Data confidentiality </w:t>
      </w:r>
    </w:p>
    <w:p w14:paraId="2ECA181B" w14:textId="77777777" w:rsidR="007B7F23" w:rsidRPr="007A41BF" w:rsidRDefault="007B7F23" w:rsidP="00F35365">
      <w:pPr>
        <w:spacing w:after="120" w:line="240" w:lineRule="auto"/>
        <w:rPr>
          <w:rFonts w:asciiTheme="majorHAnsi" w:hAnsiTheme="majorHAnsi"/>
          <w:iCs/>
          <w:color w:val="00B050"/>
        </w:rPr>
      </w:pPr>
      <w:r w:rsidRPr="007A41BF">
        <w:rPr>
          <w:rFonts w:asciiTheme="majorHAnsi" w:hAnsiTheme="majorHAnsi"/>
          <w:iCs/>
          <w:color w:val="00B050"/>
        </w:rPr>
        <w:t xml:space="preserve"> “Participant confidentiality is strictly held in trust by the Site Principal Investigator, participating investigators, research staff, and the sponsoring institution and their agents. This confidentiality is extended to cover testing of biological samples and genetic tests in addition to the clinical information relating to participating participants. </w:t>
      </w:r>
    </w:p>
    <w:p w14:paraId="1A0B9076" w14:textId="77777777" w:rsidR="007B7F23" w:rsidRPr="007A41BF" w:rsidRDefault="007B7F23" w:rsidP="00F35365">
      <w:pPr>
        <w:spacing w:after="80" w:line="240" w:lineRule="auto"/>
        <w:rPr>
          <w:rFonts w:asciiTheme="majorHAnsi" w:hAnsiTheme="majorHAnsi" w:cs="Calibri"/>
          <w:iCs/>
          <w:color w:val="00B050"/>
          <w:lang w:eastAsia="en-AU"/>
        </w:rPr>
      </w:pPr>
      <w:r w:rsidRPr="007A41BF">
        <w:rPr>
          <w:rFonts w:asciiTheme="majorHAnsi" w:hAnsiTheme="majorHAnsi" w:cs="Calibri"/>
          <w:iCs/>
          <w:color w:val="00B050"/>
          <w:lang w:eastAsia="en-AU"/>
        </w:rPr>
        <w:t>To preserve confidentiality and reduce the risk of identification during collection, analysis and storage of data and information, the following will be undertaken:</w:t>
      </w:r>
    </w:p>
    <w:p w14:paraId="48B1D1BD" w14:textId="77777777" w:rsidR="007B7F23" w:rsidRPr="007A41BF" w:rsidRDefault="007B7F23" w:rsidP="00F35365">
      <w:pPr>
        <w:spacing w:before="240" w:after="80" w:line="240" w:lineRule="auto"/>
        <w:rPr>
          <w:rFonts w:asciiTheme="majorHAnsi" w:hAnsiTheme="majorHAnsi" w:cs="Calibri"/>
          <w:iCs/>
          <w:color w:val="00B050"/>
          <w:lang w:eastAsia="en-AU"/>
        </w:rPr>
      </w:pPr>
      <w:r w:rsidRPr="007A41BF">
        <w:rPr>
          <w:rFonts w:asciiTheme="majorHAnsi" w:hAnsiTheme="majorHAnsi" w:cs="Calibri"/>
          <w:iCs/>
          <w:color w:val="00B050"/>
          <w:lang w:eastAsia="en-AU"/>
        </w:rPr>
        <w:t xml:space="preserve">(1) The number of private/confidential variables collected for each individual has been minimised. The data collected will be limited to that required to address the primary and secondary objectives </w:t>
      </w:r>
      <w:r w:rsidRPr="007A41BF">
        <w:rPr>
          <w:rFonts w:asciiTheme="majorHAnsi" w:hAnsiTheme="majorHAnsi" w:cs="Calibri"/>
          <w:iCs/>
          <w:color w:val="7030A0"/>
          <w:lang w:eastAsia="en-AU"/>
        </w:rPr>
        <w:t>(include exploratory where applicable).</w:t>
      </w:r>
    </w:p>
    <w:p w14:paraId="4CF139A9" w14:textId="77777777" w:rsidR="00B25294" w:rsidRDefault="379D34C4" w:rsidP="00F35365">
      <w:pPr>
        <w:spacing w:before="240" w:after="80" w:line="240" w:lineRule="auto"/>
        <w:rPr>
          <w:rFonts w:asciiTheme="majorHAnsi" w:hAnsiTheme="majorHAnsi" w:cs="Calibri"/>
          <w:color w:val="7030A0"/>
          <w:lang w:eastAsia="en-AU"/>
        </w:rPr>
      </w:pPr>
      <w:r w:rsidRPr="6CACDD58">
        <w:rPr>
          <w:rFonts w:asciiTheme="majorHAnsi" w:hAnsiTheme="majorHAnsi" w:cs="Calibri"/>
          <w:color w:val="00B050"/>
          <w:lang w:eastAsia="en-AU"/>
        </w:rPr>
        <w:t xml:space="preserve"> (2) Participant identifiers will be stored separately to the data collected; documents with identifiers will be stored separately to participant data.</w:t>
      </w:r>
      <w:r>
        <w:t xml:space="preserve"> </w:t>
      </w:r>
      <w:r w:rsidRPr="6CACDD58">
        <w:rPr>
          <w:rFonts w:asciiTheme="majorHAnsi" w:hAnsiTheme="majorHAnsi" w:cs="Calibri"/>
          <w:color w:val="7030A0"/>
          <w:lang w:eastAsia="en-AU"/>
        </w:rPr>
        <w:t xml:space="preserve">(This is the ideal situation – if any data and identifiers are not stored separately, ensure there is restricted access e.g. use REDCap's permission control functionality. Amend wording in this section to reflect your planned practice). </w:t>
      </w:r>
    </w:p>
    <w:p w14:paraId="68C81573" w14:textId="5DB9203A" w:rsidR="007B7F23" w:rsidRPr="007A41BF" w:rsidRDefault="379D34C4" w:rsidP="00F35365">
      <w:pPr>
        <w:spacing w:before="240" w:after="80" w:line="240" w:lineRule="auto"/>
      </w:pPr>
      <w:r w:rsidRPr="6CACDD58">
        <w:rPr>
          <w:rFonts w:asciiTheme="majorHAnsi" w:hAnsiTheme="majorHAnsi" w:cs="Calibri"/>
          <w:color w:val="00B050"/>
          <w:lang w:eastAsia="en-AU"/>
        </w:rPr>
        <w:t xml:space="preserve">Participant data and samples will be identified through use of a unique participant trial number/code </w:t>
      </w:r>
      <w:r w:rsidR="009B3B5C">
        <w:rPr>
          <w:rFonts w:asciiTheme="majorHAnsi" w:hAnsiTheme="majorHAnsi" w:cs="Calibri"/>
          <w:color w:val="00B050"/>
          <w:lang w:eastAsia="en-AU"/>
        </w:rPr>
        <w:t xml:space="preserve">(Participant ID) </w:t>
      </w:r>
      <w:r w:rsidRPr="6CACDD58">
        <w:rPr>
          <w:rFonts w:asciiTheme="majorHAnsi" w:hAnsiTheme="majorHAnsi" w:cs="Calibri"/>
          <w:color w:val="00B050"/>
          <w:lang w:eastAsia="en-AU"/>
        </w:rPr>
        <w:t>assigned to the trial participant (“re-identifiable”). The Site Principal Investigator is responsible for the storage of a master-file of names and other identifiable data with the participant ID; access to this document will be restricted to the site trial team and authorised persons as listed previously. The master file will be stored securely, and separately, from trial data in locked/ password-protected databases with passwords kept separately</w:t>
      </w:r>
      <w:r w:rsidRPr="6CACDD58">
        <w:rPr>
          <w:rFonts w:asciiTheme="majorHAnsi" w:hAnsiTheme="majorHAnsi"/>
          <w:color w:val="00B050"/>
        </w:rPr>
        <w:t xml:space="preserve">.  </w:t>
      </w:r>
      <w:r w:rsidRPr="6CACDD58">
        <w:rPr>
          <w:rFonts w:asciiTheme="majorHAnsi" w:hAnsiTheme="majorHAnsi"/>
          <w:color w:val="7030A0"/>
        </w:rPr>
        <w:t xml:space="preserve">If additional information such as age, ethnicity, sex or diagnosis especially where rare) is included in the data, discuss whether this might make specific individuals or families identifiable and outline strategies to address. </w:t>
      </w:r>
      <w:r w:rsidRPr="6CACDD58">
        <w:rPr>
          <w:rFonts w:asciiTheme="majorHAnsi" w:hAnsiTheme="majorHAnsi"/>
          <w:b/>
          <w:bCs/>
          <w:color w:val="7030A0"/>
        </w:rPr>
        <w:t xml:space="preserve">Consult with the CEBU team to discuss strategies </w:t>
      </w:r>
      <w:r w:rsidRPr="6CACDD58">
        <w:rPr>
          <w:rFonts w:asciiTheme="majorHAnsi" w:hAnsiTheme="majorHAnsi"/>
          <w:color w:val="7030A0"/>
        </w:rPr>
        <w:t xml:space="preserve">(e.g. “top and bottom coding” of data to limit identification of outliers). </w:t>
      </w:r>
    </w:p>
    <w:p w14:paraId="5EEBDC27" w14:textId="77777777" w:rsidR="007B7F23" w:rsidRPr="007A41BF" w:rsidRDefault="007B7F23" w:rsidP="00F35365">
      <w:pPr>
        <w:spacing w:before="240" w:after="80" w:line="240" w:lineRule="auto"/>
        <w:rPr>
          <w:rFonts w:asciiTheme="majorHAnsi" w:hAnsiTheme="majorHAnsi"/>
          <w:b/>
          <w:iCs/>
          <w:color w:val="7030A0"/>
        </w:rPr>
      </w:pPr>
      <w:r w:rsidRPr="007A41BF">
        <w:rPr>
          <w:rFonts w:asciiTheme="majorHAnsi" w:hAnsiTheme="majorHAnsi" w:cs="Calibri"/>
          <w:iCs/>
          <w:color w:val="00B050"/>
          <w:lang w:eastAsia="en-AU"/>
        </w:rPr>
        <w:t xml:space="preserve">(3) Separation of the roles responsible for management of identifiers and those responsible for analysing content. </w:t>
      </w:r>
      <w:r w:rsidRPr="007A41BF">
        <w:rPr>
          <w:rFonts w:asciiTheme="majorHAnsi" w:hAnsiTheme="majorHAnsi"/>
          <w:iCs/>
          <w:color w:val="00B050"/>
        </w:rPr>
        <w:t xml:space="preserve">The data will be analysed by the statistician, who will be provided with anonymised data identified only by the unique participant trial ID. </w:t>
      </w:r>
      <w:r w:rsidRPr="007A41BF">
        <w:rPr>
          <w:rFonts w:asciiTheme="majorHAnsi" w:hAnsiTheme="majorHAnsi"/>
          <w:iCs/>
          <w:color w:val="7030A0"/>
        </w:rPr>
        <w:t xml:space="preserve">As above, if any included data items might make specific individuals or families identifiable discuss and outline strategies to address - </w:t>
      </w:r>
      <w:r w:rsidRPr="007A41BF">
        <w:rPr>
          <w:rFonts w:asciiTheme="majorHAnsi" w:hAnsiTheme="majorHAnsi"/>
          <w:b/>
          <w:iCs/>
          <w:color w:val="7030A0"/>
        </w:rPr>
        <w:t xml:space="preserve">consult with CEBU to discuss strategies. </w:t>
      </w:r>
    </w:p>
    <w:p w14:paraId="1969BC48" w14:textId="77777777" w:rsidR="007B7F23" w:rsidRPr="007A41BF" w:rsidRDefault="007B7F23" w:rsidP="00F35365">
      <w:pPr>
        <w:spacing w:before="240" w:after="80" w:line="240" w:lineRule="auto"/>
        <w:rPr>
          <w:rFonts w:asciiTheme="majorHAnsi" w:hAnsiTheme="majorHAnsi"/>
          <w:b/>
          <w:iCs/>
          <w:color w:val="7030A0"/>
        </w:rPr>
      </w:pPr>
      <w:r w:rsidRPr="007A41BF">
        <w:rPr>
          <w:rFonts w:asciiTheme="majorHAnsi" w:hAnsiTheme="majorHAnsi" w:cs="Calibri"/>
          <w:iCs/>
          <w:color w:val="00B050"/>
          <w:lang w:eastAsia="en-AU"/>
        </w:rPr>
        <w:t xml:space="preserve">(4) The study participant’s contact information will be securely stored at each site for internal use during the trial. At the end of the trial, all records will continue to be kept in a secure location for the duration of the archiving retention period as dictated by the relevant legislation. </w:t>
      </w:r>
    </w:p>
    <w:p w14:paraId="0868D028" w14:textId="77777777" w:rsidR="007B7F23" w:rsidRPr="007A41BF" w:rsidRDefault="007B7F23" w:rsidP="00F35365">
      <w:pPr>
        <w:spacing w:before="180" w:after="60" w:line="240" w:lineRule="auto"/>
        <w:rPr>
          <w:rFonts w:asciiTheme="majorHAnsi" w:hAnsiTheme="majorHAnsi" w:cstheme="majorHAnsi"/>
          <w:b/>
          <w:iCs/>
          <w:color w:val="0070C0"/>
          <w:lang w:eastAsia="en-AU"/>
        </w:rPr>
      </w:pPr>
      <w:r w:rsidRPr="007A41BF">
        <w:rPr>
          <w:rFonts w:asciiTheme="majorHAnsi" w:hAnsiTheme="majorHAnsi" w:cstheme="majorHAnsi"/>
          <w:b/>
          <w:iCs/>
          <w:color w:val="0070C0"/>
          <w:lang w:eastAsia="en-AU"/>
        </w:rPr>
        <w:lastRenderedPageBreak/>
        <w:t xml:space="preserve">Researchers planning to conduct trials at sites in the EU should note the following: </w:t>
      </w:r>
    </w:p>
    <w:p w14:paraId="38063246" w14:textId="77777777" w:rsidR="007B7F23" w:rsidRPr="007A41BF" w:rsidRDefault="007B7F23" w:rsidP="00F35365">
      <w:pPr>
        <w:spacing w:after="120" w:line="240" w:lineRule="auto"/>
        <w:rPr>
          <w:rFonts w:asciiTheme="majorHAnsi" w:hAnsiTheme="majorHAnsi" w:cstheme="majorHAnsi"/>
          <w:iCs/>
          <w:color w:val="0070C0"/>
        </w:rPr>
      </w:pPr>
      <w:r w:rsidRPr="007A41BF">
        <w:rPr>
          <w:rFonts w:asciiTheme="majorHAnsi" w:hAnsiTheme="majorHAnsi" w:cstheme="majorHAnsi"/>
          <w:iCs/>
          <w:color w:val="0070C0"/>
        </w:rPr>
        <w:t xml:space="preserve">Example text: </w:t>
      </w:r>
    </w:p>
    <w:p w14:paraId="60C3738E" w14:textId="110DC3CC" w:rsidR="007B7F23" w:rsidRPr="007A41BF" w:rsidRDefault="379D34C4" w:rsidP="00F35365">
      <w:pPr>
        <w:rPr>
          <w:rFonts w:asciiTheme="majorHAnsi" w:hAnsiTheme="majorHAnsi" w:cstheme="majorBidi"/>
          <w:color w:val="0070C0"/>
        </w:rPr>
      </w:pPr>
      <w:r w:rsidRPr="6CACDD58">
        <w:rPr>
          <w:rFonts w:asciiTheme="majorHAnsi" w:hAnsiTheme="majorHAnsi" w:cstheme="majorBidi"/>
          <w:color w:val="0070C0"/>
        </w:rPr>
        <w:t xml:space="preserve">“The study will comply with Australian Privacy Laws and, the EU General Data Protection Regulation (GDPR) and all other relevant Data Protection Laws, which requires data to be de-identified as soon as it is practical to do so. </w:t>
      </w:r>
      <w:r w:rsidRPr="6CACDD58">
        <w:rPr>
          <w:rFonts w:asciiTheme="majorHAnsi" w:eastAsiaTheme="minorEastAsia" w:hAnsiTheme="majorHAnsi" w:cstheme="majorBidi"/>
          <w:color w:val="0070C0"/>
          <w:lang w:val="en-GB"/>
        </w:rPr>
        <w:t xml:space="preserve">The processing of the personal data of participants will be minimised by making use of a unique </w:t>
      </w:r>
      <w:r w:rsidR="005C652B">
        <w:rPr>
          <w:rFonts w:asciiTheme="majorHAnsi" w:eastAsiaTheme="minorEastAsia" w:hAnsiTheme="majorHAnsi" w:cstheme="majorBidi"/>
          <w:color w:val="0070C0"/>
          <w:lang w:val="en-GB"/>
        </w:rPr>
        <w:t>Participant ID number</w:t>
      </w:r>
      <w:r w:rsidRPr="6CACDD58">
        <w:rPr>
          <w:rFonts w:asciiTheme="majorHAnsi" w:eastAsiaTheme="minorEastAsia" w:hAnsiTheme="majorHAnsi" w:cstheme="majorBidi"/>
          <w:color w:val="0070C0"/>
          <w:lang w:val="en-GB"/>
        </w:rPr>
        <w:t xml:space="preserve"> only on all study documents and any electronic database(s), &lt;with the exception of the XXX CRF, where participant initials may be added&gt;. All documents will be stored securely and only accessible by study staff and authorised personnel. The study staff will safeguard the privacy of participants’ personal data.</w:t>
      </w:r>
      <w:r w:rsidRPr="6CACDD58">
        <w:rPr>
          <w:rFonts w:asciiTheme="majorHAnsi" w:hAnsiTheme="majorHAnsi" w:cstheme="majorBidi"/>
          <w:color w:val="0070C0"/>
        </w:rPr>
        <w:t xml:space="preserve">” </w:t>
      </w:r>
    </w:p>
    <w:p w14:paraId="1D09B0F2" w14:textId="5F44A02A" w:rsidR="005F5599" w:rsidRPr="00F35365" w:rsidRDefault="007B7F23" w:rsidP="00F35365">
      <w:pPr>
        <w:pStyle w:val="CommentText"/>
        <w:spacing w:after="60"/>
        <w:rPr>
          <w:rFonts w:asciiTheme="majorHAnsi" w:hAnsiTheme="majorHAnsi" w:cstheme="majorHAnsi"/>
          <w:b/>
          <w:iCs/>
          <w:color w:val="0070C0"/>
          <w:sz w:val="22"/>
          <w:szCs w:val="22"/>
        </w:rPr>
      </w:pPr>
      <w:r w:rsidRPr="007A41BF">
        <w:rPr>
          <w:rFonts w:asciiTheme="majorHAnsi" w:hAnsiTheme="majorHAnsi" w:cstheme="majorHAnsi"/>
          <w:b/>
          <w:iCs/>
          <w:color w:val="0070C0"/>
          <w:sz w:val="22"/>
          <w:szCs w:val="22"/>
        </w:rPr>
        <w:t xml:space="preserve">Refer to </w:t>
      </w:r>
      <w:hyperlink r:id="rId68" w:history="1">
        <w:r w:rsidR="00FE3576" w:rsidRPr="00F11F00">
          <w:rPr>
            <w:rStyle w:val="Hyperlink"/>
            <w:rFonts w:asciiTheme="majorHAnsi" w:hAnsiTheme="majorHAnsi" w:cstheme="majorHAnsi"/>
            <w:b/>
            <w:iCs/>
            <w:sz w:val="22"/>
            <w:szCs w:val="22"/>
          </w:rPr>
          <w:t>MCTC106 Guidance | Principles of the General Data Protection Regulation (GDPR) &amp; Data Protection in a Research Context</w:t>
        </w:r>
      </w:hyperlink>
      <w:r w:rsidR="00F11F00">
        <w:rPr>
          <w:rFonts w:asciiTheme="majorHAnsi" w:hAnsiTheme="majorHAnsi" w:cstheme="majorHAnsi"/>
          <w:b/>
          <w:iCs/>
          <w:color w:val="0070C0"/>
          <w:sz w:val="22"/>
          <w:szCs w:val="22"/>
        </w:rPr>
        <w:t xml:space="preserve"> </w:t>
      </w:r>
      <w:r w:rsidR="009B3770" w:rsidRPr="007A41BF">
        <w:rPr>
          <w:rFonts w:asciiTheme="majorHAnsi" w:hAnsiTheme="majorHAnsi" w:cstheme="majorHAnsi"/>
          <w:b/>
          <w:iCs/>
          <w:color w:val="0070C0"/>
          <w:sz w:val="22"/>
          <w:szCs w:val="22"/>
        </w:rPr>
        <w:t>for further information</w:t>
      </w:r>
      <w:r w:rsidRPr="007A41BF">
        <w:rPr>
          <w:rFonts w:asciiTheme="majorHAnsi" w:hAnsiTheme="majorHAnsi" w:cstheme="majorHAnsi"/>
          <w:b/>
          <w:iCs/>
          <w:color w:val="0070C0"/>
          <w:sz w:val="22"/>
          <w:szCs w:val="22"/>
        </w:rPr>
        <w:t>. You may also</w:t>
      </w:r>
      <w:r w:rsidRPr="007A41BF">
        <w:rPr>
          <w:iCs/>
        </w:rPr>
        <w:t xml:space="preserve"> </w:t>
      </w:r>
      <w:r w:rsidRPr="007A41BF">
        <w:rPr>
          <w:rFonts w:asciiTheme="majorHAnsi" w:hAnsiTheme="majorHAnsi" w:cstheme="majorHAnsi"/>
          <w:b/>
          <w:iCs/>
          <w:color w:val="0070C0"/>
          <w:sz w:val="22"/>
          <w:szCs w:val="22"/>
        </w:rPr>
        <w:t xml:space="preserve">contact </w:t>
      </w:r>
      <w:hyperlink r:id="rId69" w:history="1">
        <w:r w:rsidRPr="007A41BF">
          <w:rPr>
            <w:rStyle w:val="Hyperlink"/>
            <w:rFonts w:cstheme="majorHAnsi"/>
            <w:iCs/>
          </w:rPr>
          <w:t>MCTC</w:t>
        </w:r>
      </w:hyperlink>
      <w:r w:rsidRPr="007A41BF">
        <w:rPr>
          <w:rFonts w:asciiTheme="majorHAnsi" w:hAnsiTheme="majorHAnsi" w:cstheme="majorHAnsi"/>
          <w:b/>
          <w:iCs/>
          <w:color w:val="0070C0"/>
          <w:sz w:val="22"/>
          <w:szCs w:val="22"/>
        </w:rPr>
        <w:t xml:space="preserve"> for assistance if required. </w:t>
      </w:r>
    </w:p>
    <w:p w14:paraId="5379A81D" w14:textId="4CFEB65A" w:rsidR="007B7F23" w:rsidRPr="00075E7F" w:rsidRDefault="379D34C4" w:rsidP="00F349C3">
      <w:pPr>
        <w:pStyle w:val="Heading1"/>
        <w:numPr>
          <w:ilvl w:val="2"/>
          <w:numId w:val="7"/>
        </w:numPr>
        <w:spacing w:before="240" w:after="120" w:line="240" w:lineRule="auto"/>
        <w:rPr>
          <w:rFonts w:asciiTheme="majorHAnsi" w:hAnsiTheme="majorHAnsi"/>
          <w:caps w:val="0"/>
        </w:rPr>
      </w:pPr>
      <w:bookmarkStart w:id="695" w:name="_Toc182901702"/>
      <w:bookmarkStart w:id="696" w:name="_Toc185495274"/>
      <w:r w:rsidRPr="6CACDD58">
        <w:rPr>
          <w:rFonts w:asciiTheme="majorHAnsi" w:hAnsiTheme="majorHAnsi"/>
          <w:caps w:val="0"/>
        </w:rPr>
        <w:t>Data Quality Control</w:t>
      </w:r>
      <w:bookmarkEnd w:id="695"/>
      <w:bookmarkEnd w:id="696"/>
    </w:p>
    <w:p w14:paraId="7389EDD2" w14:textId="2712E021" w:rsidR="00482E8D" w:rsidRPr="00B4506D" w:rsidRDefault="00482E8D" w:rsidP="00F35365">
      <w:pPr>
        <w:spacing w:after="0" w:line="240" w:lineRule="auto"/>
        <w:rPr>
          <w:rFonts w:asciiTheme="majorHAnsi" w:hAnsiTheme="majorHAnsi" w:cs="Calibri"/>
          <w:iCs/>
          <w:color w:val="7030A0"/>
          <w:lang w:eastAsia="en-AU"/>
        </w:rPr>
      </w:pPr>
      <w:r w:rsidRPr="00B4506D">
        <w:rPr>
          <w:rFonts w:asciiTheme="majorHAnsi" w:hAnsiTheme="majorHAnsi" w:cs="Calibri"/>
          <w:iCs/>
          <w:color w:val="7030A0"/>
          <w:lang w:eastAsia="en-AU"/>
        </w:rPr>
        <w:t>Provide a brief description of data quality control procedures that are described in the Clinical Trial DMP</w:t>
      </w:r>
      <w:r w:rsidR="00522DC0" w:rsidRPr="00B4506D">
        <w:rPr>
          <w:rFonts w:asciiTheme="majorHAnsi" w:hAnsiTheme="majorHAnsi" w:cs="Calibri"/>
          <w:iCs/>
          <w:color w:val="7030A0"/>
          <w:lang w:eastAsia="en-AU"/>
        </w:rPr>
        <w:t xml:space="preserve"> and Clinical Monitoring Plan</w:t>
      </w:r>
      <w:r w:rsidRPr="00B4506D">
        <w:rPr>
          <w:rFonts w:asciiTheme="majorHAnsi" w:hAnsiTheme="majorHAnsi" w:cs="Calibri"/>
          <w:iCs/>
          <w:color w:val="7030A0"/>
          <w:lang w:eastAsia="en-AU"/>
        </w:rPr>
        <w:t xml:space="preserve"> such as:</w:t>
      </w:r>
    </w:p>
    <w:p w14:paraId="0D757F10" w14:textId="77777777" w:rsidR="00482E8D" w:rsidRPr="00B4506D" w:rsidRDefault="00482E8D" w:rsidP="00F35365">
      <w:pPr>
        <w:numPr>
          <w:ilvl w:val="0"/>
          <w:numId w:val="49"/>
        </w:numPr>
        <w:spacing w:after="0" w:line="240" w:lineRule="auto"/>
        <w:ind w:hanging="357"/>
        <w:contextualSpacing/>
        <w:rPr>
          <w:rFonts w:asciiTheme="majorHAnsi" w:hAnsiTheme="majorHAnsi" w:cs="Calibri"/>
          <w:iCs/>
          <w:color w:val="7030A0"/>
          <w:lang w:eastAsia="en-AU"/>
        </w:rPr>
      </w:pPr>
      <w:r w:rsidRPr="00B4506D">
        <w:rPr>
          <w:rFonts w:asciiTheme="majorHAnsi" w:hAnsiTheme="majorHAnsi" w:cs="Calibri"/>
          <w:iCs/>
          <w:color w:val="7030A0"/>
          <w:lang w:eastAsia="en-AU"/>
        </w:rPr>
        <w:t xml:space="preserve">Plans for data cleaning (e.g. checks for invalid characters, out-of-range values, invalid dates, data that is not consistent with data in other data fields, repeated participant IDs etc). </w:t>
      </w:r>
    </w:p>
    <w:p w14:paraId="6F984055" w14:textId="77777777" w:rsidR="00482E8D" w:rsidRPr="00B4506D" w:rsidRDefault="00482E8D" w:rsidP="00F35365">
      <w:pPr>
        <w:spacing w:after="0" w:line="240" w:lineRule="auto"/>
        <w:ind w:left="862" w:hanging="357"/>
        <w:contextualSpacing/>
        <w:rPr>
          <w:rFonts w:asciiTheme="majorHAnsi" w:hAnsiTheme="majorHAnsi" w:cs="Calibri"/>
          <w:iCs/>
          <w:color w:val="7030A0"/>
          <w:lang w:eastAsia="en-AU"/>
        </w:rPr>
      </w:pPr>
    </w:p>
    <w:p w14:paraId="3EE8ED92" w14:textId="0A44BE1F" w:rsidR="00482E8D" w:rsidRPr="00B4506D" w:rsidRDefault="12EA52A2" w:rsidP="00F35365">
      <w:pPr>
        <w:numPr>
          <w:ilvl w:val="0"/>
          <w:numId w:val="49"/>
        </w:numPr>
        <w:spacing w:after="0" w:line="240" w:lineRule="auto"/>
        <w:ind w:hanging="357"/>
        <w:contextualSpacing/>
        <w:rPr>
          <w:rFonts w:asciiTheme="majorHAnsi" w:hAnsiTheme="majorHAnsi" w:cs="Calibri"/>
          <w:color w:val="7030A0"/>
          <w:lang w:eastAsia="en-AU"/>
        </w:rPr>
      </w:pPr>
      <w:r w:rsidRPr="6CACDD58">
        <w:rPr>
          <w:rFonts w:asciiTheme="majorHAnsi" w:hAnsiTheme="majorHAnsi" w:cs="Calibri"/>
          <w:color w:val="7030A0"/>
          <w:lang w:eastAsia="en-AU"/>
        </w:rPr>
        <w:t xml:space="preserve">Plans for source data verification (where applicable) to assess the accuracy, completeness, or representativeness of data by comparing the data in the database to the original source of the data (not applicable for data items entered directly into the database and therefore the database is also the source). If source data verification will be done remotely, insert wording to this effect (see </w:t>
      </w:r>
      <w:r w:rsidR="0FF692E8" w:rsidRPr="6CACDD58">
        <w:rPr>
          <w:rFonts w:asciiTheme="majorHAnsi" w:hAnsiTheme="majorHAnsi" w:cs="Calibri"/>
          <w:color w:val="7030A0"/>
          <w:lang w:eastAsia="en-AU"/>
        </w:rPr>
        <w:t>example</w:t>
      </w:r>
      <w:r w:rsidRPr="6CACDD58">
        <w:rPr>
          <w:rFonts w:asciiTheme="majorHAnsi" w:hAnsiTheme="majorHAnsi" w:cs="Calibri"/>
          <w:color w:val="7030A0"/>
          <w:lang w:eastAsia="en-AU"/>
        </w:rPr>
        <w:t xml:space="preserve"> text below).  </w:t>
      </w:r>
    </w:p>
    <w:p w14:paraId="08EEDB13" w14:textId="77777777" w:rsidR="00482E8D" w:rsidRPr="00B4506D" w:rsidRDefault="00482E8D" w:rsidP="00F35365">
      <w:pPr>
        <w:spacing w:after="0" w:line="240" w:lineRule="auto"/>
        <w:ind w:left="862" w:hanging="357"/>
        <w:contextualSpacing/>
        <w:rPr>
          <w:rFonts w:asciiTheme="majorHAnsi" w:hAnsiTheme="majorHAnsi" w:cs="Calibri"/>
          <w:iCs/>
          <w:color w:val="7030A0"/>
          <w:lang w:eastAsia="en-AU"/>
        </w:rPr>
      </w:pPr>
    </w:p>
    <w:p w14:paraId="0C6FB06C" w14:textId="77777777" w:rsidR="001A7AED" w:rsidRPr="0090535C" w:rsidRDefault="001A7AED" w:rsidP="001A7AED">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000CBB0B" w14:textId="5C011014" w:rsidR="00482E8D" w:rsidRPr="00B4506D" w:rsidRDefault="00482E8D" w:rsidP="00F35365">
      <w:pPr>
        <w:spacing w:line="240" w:lineRule="auto"/>
        <w:rPr>
          <w:rFonts w:asciiTheme="majorHAnsi" w:hAnsiTheme="majorHAnsi" w:cs="Calibri"/>
          <w:b/>
          <w:bCs/>
          <w:iCs/>
          <w:color w:val="00B050"/>
          <w:lang w:eastAsia="en-AU"/>
        </w:rPr>
      </w:pPr>
      <w:r w:rsidRPr="00B4506D">
        <w:rPr>
          <w:rFonts w:asciiTheme="majorHAnsi" w:hAnsiTheme="majorHAnsi" w:cstheme="majorHAnsi"/>
          <w:iCs/>
          <w:color w:val="00B050"/>
        </w:rPr>
        <w:t xml:space="preserve">Source documents pertaining to the trial must be maintained by participating sites and de-identified/redacted copies provided to the </w:t>
      </w:r>
      <w:r w:rsidR="00F9091C" w:rsidRPr="00B4506D">
        <w:rPr>
          <w:rFonts w:asciiTheme="majorHAnsi" w:hAnsiTheme="majorHAnsi" w:cstheme="majorHAnsi"/>
          <w:iCs/>
          <w:color w:val="00B050"/>
        </w:rPr>
        <w:t>Trial Monitor/s</w:t>
      </w:r>
      <w:r w:rsidRPr="00B4506D">
        <w:rPr>
          <w:rFonts w:asciiTheme="majorHAnsi" w:hAnsiTheme="majorHAnsi" w:cstheme="majorHAnsi"/>
          <w:iCs/>
          <w:color w:val="00B050"/>
        </w:rPr>
        <w:t xml:space="preserve">.  </w:t>
      </w:r>
    </w:p>
    <w:p w14:paraId="03703A77" w14:textId="77777777" w:rsidR="00482E8D" w:rsidRPr="00B4506D" w:rsidRDefault="00482E8D" w:rsidP="00F35365">
      <w:pPr>
        <w:numPr>
          <w:ilvl w:val="0"/>
          <w:numId w:val="49"/>
        </w:numPr>
        <w:spacing w:after="0" w:line="240" w:lineRule="auto"/>
        <w:ind w:hanging="357"/>
        <w:contextualSpacing/>
        <w:rPr>
          <w:rFonts w:asciiTheme="majorHAnsi" w:hAnsiTheme="majorHAnsi" w:cs="Calibri"/>
          <w:iCs/>
          <w:color w:val="7030A0"/>
          <w:lang w:eastAsia="en-AU"/>
        </w:rPr>
      </w:pPr>
      <w:r w:rsidRPr="00B4506D">
        <w:rPr>
          <w:rFonts w:asciiTheme="majorHAnsi" w:hAnsiTheme="majorHAnsi" w:cs="Calibri"/>
          <w:iCs/>
          <w:color w:val="7030A0"/>
          <w:lang w:eastAsia="en-AU"/>
        </w:rPr>
        <w:t>Plans for expert review of source documentation (where applicable). This could include, for example: a Medical Review Committee (e.g. for review of protocol deviations, compliance with the intervention etc); or a Trial Outcomes (aka Endpoint Adjudication Committee) to review primary outcome data in a blinded fashion.</w:t>
      </w:r>
    </w:p>
    <w:p w14:paraId="037F93D1" w14:textId="77777777" w:rsidR="00482E8D" w:rsidRPr="00B4506D" w:rsidRDefault="00482E8D" w:rsidP="00F35365">
      <w:pPr>
        <w:spacing w:after="0" w:line="240" w:lineRule="auto"/>
        <w:ind w:left="862" w:hanging="357"/>
        <w:contextualSpacing/>
        <w:rPr>
          <w:rFonts w:asciiTheme="majorHAnsi" w:hAnsiTheme="majorHAnsi" w:cs="Calibri"/>
          <w:iCs/>
          <w:color w:val="7030A0"/>
          <w:lang w:eastAsia="en-AU"/>
        </w:rPr>
      </w:pPr>
    </w:p>
    <w:p w14:paraId="50567CFB" w14:textId="42DB7714" w:rsidR="00482E8D" w:rsidRPr="006E24A2" w:rsidRDefault="00482E8D" w:rsidP="006E24A2">
      <w:pPr>
        <w:spacing w:after="0" w:line="240" w:lineRule="auto"/>
        <w:contextualSpacing/>
        <w:rPr>
          <w:rFonts w:asciiTheme="majorHAnsi" w:hAnsiTheme="majorHAnsi" w:cs="Calibri"/>
          <w:iCs/>
          <w:lang w:eastAsia="en-AU"/>
        </w:rPr>
      </w:pPr>
      <w:r w:rsidRPr="006E24A2">
        <w:rPr>
          <w:rFonts w:asciiTheme="majorHAnsi" w:hAnsiTheme="majorHAnsi" w:cs="Calibri"/>
          <w:iCs/>
          <w:lang w:eastAsia="en-AU"/>
        </w:rPr>
        <w:t xml:space="preserve">Plans for site monitoring and auditing </w:t>
      </w:r>
      <w:r w:rsidR="006376FE" w:rsidRPr="006E24A2">
        <w:rPr>
          <w:rFonts w:asciiTheme="majorHAnsi" w:hAnsiTheme="majorHAnsi" w:cs="Calibri"/>
          <w:iCs/>
          <w:lang w:eastAsia="en-AU"/>
        </w:rPr>
        <w:t xml:space="preserve">are provided in </w:t>
      </w:r>
      <w:r w:rsidR="0012377E" w:rsidRPr="006E24A2">
        <w:rPr>
          <w:rFonts w:asciiTheme="majorHAnsi" w:hAnsiTheme="majorHAnsi" w:cs="Calibri"/>
          <w:iCs/>
          <w:lang w:eastAsia="en-AU"/>
        </w:rPr>
        <w:t>Sections 11.2</w:t>
      </w:r>
      <w:r w:rsidR="006E24A2" w:rsidRPr="006E24A2">
        <w:rPr>
          <w:rFonts w:asciiTheme="majorHAnsi" w:hAnsiTheme="majorHAnsi" w:cs="Calibri"/>
          <w:iCs/>
          <w:lang w:eastAsia="en-AU"/>
        </w:rPr>
        <w:t xml:space="preserve"> Site Monitoring and 11.3 Quality Control and Quality Assurance, respectively. </w:t>
      </w:r>
    </w:p>
    <w:p w14:paraId="11EBEF20" w14:textId="31FCF2BF" w:rsidR="00482E8D" w:rsidRPr="00FD49F7" w:rsidRDefault="00482E8D" w:rsidP="00172231">
      <w:pPr>
        <w:pStyle w:val="Heading1"/>
        <w:numPr>
          <w:ilvl w:val="2"/>
          <w:numId w:val="7"/>
        </w:numPr>
        <w:spacing w:before="240" w:after="120" w:line="240" w:lineRule="auto"/>
        <w:rPr>
          <w:rFonts w:asciiTheme="majorHAnsi" w:hAnsiTheme="majorHAnsi" w:cstheme="majorHAnsi"/>
          <w:caps w:val="0"/>
          <w:szCs w:val="22"/>
        </w:rPr>
      </w:pPr>
      <w:bookmarkStart w:id="697" w:name="_Toc182901703"/>
      <w:bookmarkStart w:id="698" w:name="_Toc185495275"/>
      <w:r w:rsidRPr="00D62F6E">
        <w:rPr>
          <w:rFonts w:asciiTheme="majorHAnsi" w:hAnsiTheme="majorHAnsi" w:cstheme="majorHAnsi"/>
          <w:caps w:val="0"/>
          <w:lang w:eastAsia="en-AU"/>
        </w:rPr>
        <w:t>A</w:t>
      </w:r>
      <w:r w:rsidR="00FD49F7" w:rsidRPr="00D62F6E">
        <w:rPr>
          <w:rFonts w:asciiTheme="majorHAnsi" w:hAnsiTheme="majorHAnsi" w:cstheme="majorHAnsi"/>
          <w:caps w:val="0"/>
          <w:lang w:eastAsia="en-AU"/>
        </w:rPr>
        <w:t>rchiving – Data and document retention</w:t>
      </w:r>
      <w:bookmarkEnd w:id="697"/>
      <w:bookmarkEnd w:id="698"/>
    </w:p>
    <w:p w14:paraId="3F932BEC" w14:textId="32518E88" w:rsidR="0096469D" w:rsidRPr="002503C1" w:rsidRDefault="00870CDB" w:rsidP="00167D19">
      <w:pPr>
        <w:spacing w:after="120" w:line="240" w:lineRule="auto"/>
        <w:rPr>
          <w:rFonts w:asciiTheme="majorHAnsi" w:hAnsiTheme="majorHAnsi"/>
          <w:color w:val="6E2E9F"/>
        </w:rPr>
      </w:pPr>
      <w:r w:rsidRPr="002503C1">
        <w:rPr>
          <w:rFonts w:asciiTheme="majorHAnsi" w:hAnsiTheme="majorHAnsi"/>
          <w:color w:val="6E2E9F"/>
        </w:rPr>
        <w:t>In this section, specify</w:t>
      </w:r>
      <w:r w:rsidR="004C7794" w:rsidRPr="002503C1">
        <w:rPr>
          <w:rFonts w:asciiTheme="majorHAnsi" w:hAnsiTheme="majorHAnsi"/>
          <w:color w:val="6E2E9F"/>
        </w:rPr>
        <w:t xml:space="preserve"> the following regarding storage of </w:t>
      </w:r>
      <w:r w:rsidR="0051707D" w:rsidRPr="002503C1">
        <w:rPr>
          <w:rFonts w:asciiTheme="majorHAnsi" w:hAnsiTheme="majorHAnsi"/>
          <w:color w:val="6E2E9F"/>
        </w:rPr>
        <w:t>data and documents during the archival period</w:t>
      </w:r>
      <w:r w:rsidR="0096469D" w:rsidRPr="002503C1">
        <w:rPr>
          <w:rFonts w:asciiTheme="majorHAnsi" w:hAnsiTheme="majorHAnsi"/>
          <w:color w:val="6E2E9F"/>
        </w:rPr>
        <w:t>:</w:t>
      </w:r>
    </w:p>
    <w:p w14:paraId="2F0A8282" w14:textId="6920C63A" w:rsidR="000E110F" w:rsidRPr="002503C1" w:rsidRDefault="0096469D" w:rsidP="00167D19">
      <w:pPr>
        <w:pStyle w:val="ListParagraph"/>
        <w:numPr>
          <w:ilvl w:val="0"/>
          <w:numId w:val="72"/>
        </w:numPr>
        <w:spacing w:after="120" w:line="240" w:lineRule="auto"/>
        <w:ind w:hanging="357"/>
        <w:rPr>
          <w:rFonts w:asciiTheme="majorHAnsi" w:hAnsiTheme="majorHAnsi"/>
          <w:color w:val="6E2E9F"/>
        </w:rPr>
      </w:pPr>
      <w:r w:rsidRPr="002503C1">
        <w:rPr>
          <w:rFonts w:asciiTheme="majorHAnsi" w:hAnsiTheme="majorHAnsi"/>
          <w:color w:val="6E2E9F"/>
        </w:rPr>
        <w:t xml:space="preserve">How long </w:t>
      </w:r>
      <w:r w:rsidR="00A44A82" w:rsidRPr="002503C1">
        <w:rPr>
          <w:rFonts w:asciiTheme="majorHAnsi" w:hAnsiTheme="majorHAnsi"/>
          <w:color w:val="6E2E9F"/>
        </w:rPr>
        <w:t xml:space="preserve">trial data, information and </w:t>
      </w:r>
      <w:r w:rsidR="00F66A00" w:rsidRPr="002503C1">
        <w:rPr>
          <w:rFonts w:asciiTheme="majorHAnsi" w:hAnsiTheme="majorHAnsi"/>
          <w:color w:val="6E2E9F"/>
        </w:rPr>
        <w:t xml:space="preserve">documents will be retained </w:t>
      </w:r>
      <w:r w:rsidR="001D6F77">
        <w:rPr>
          <w:rFonts w:asciiTheme="majorHAnsi" w:hAnsiTheme="majorHAnsi"/>
          <w:color w:val="6E2E9F"/>
        </w:rPr>
        <w:t xml:space="preserve">by the sites </w:t>
      </w:r>
      <w:r w:rsidR="00F66A00" w:rsidRPr="002503C1">
        <w:rPr>
          <w:rFonts w:asciiTheme="majorHAnsi" w:hAnsiTheme="majorHAnsi"/>
          <w:color w:val="6E2E9F"/>
        </w:rPr>
        <w:t>after the trial has finished</w:t>
      </w:r>
      <w:r w:rsidR="00633E91" w:rsidRPr="002503C1">
        <w:rPr>
          <w:rFonts w:asciiTheme="majorHAnsi" w:hAnsiTheme="majorHAnsi"/>
          <w:color w:val="6E2E9F"/>
        </w:rPr>
        <w:t>.</w:t>
      </w:r>
    </w:p>
    <w:p w14:paraId="22E3339D" w14:textId="4F6632D9" w:rsidR="00D25446" w:rsidRPr="002503C1" w:rsidRDefault="00633E91" w:rsidP="00167D19">
      <w:pPr>
        <w:pStyle w:val="ListParagraph"/>
        <w:numPr>
          <w:ilvl w:val="0"/>
          <w:numId w:val="72"/>
        </w:numPr>
        <w:spacing w:after="120" w:line="240" w:lineRule="auto"/>
        <w:ind w:hanging="357"/>
        <w:rPr>
          <w:rFonts w:asciiTheme="majorHAnsi" w:hAnsiTheme="majorHAnsi"/>
          <w:color w:val="6E2E9F"/>
        </w:rPr>
      </w:pPr>
      <w:r w:rsidRPr="002503C1">
        <w:rPr>
          <w:rFonts w:asciiTheme="majorHAnsi" w:hAnsiTheme="majorHAnsi"/>
          <w:color w:val="6E2E9F"/>
        </w:rPr>
        <w:t xml:space="preserve">Indicate </w:t>
      </w:r>
      <w:r w:rsidR="000E110F" w:rsidRPr="002503C1">
        <w:rPr>
          <w:rFonts w:asciiTheme="majorHAnsi" w:hAnsiTheme="majorHAnsi"/>
          <w:color w:val="6E2E9F"/>
        </w:rPr>
        <w:t>if the retention period</w:t>
      </w:r>
      <w:r w:rsidRPr="002503C1">
        <w:rPr>
          <w:rFonts w:asciiTheme="majorHAnsi" w:hAnsiTheme="majorHAnsi"/>
          <w:color w:val="6E2E9F"/>
        </w:rPr>
        <w:t xml:space="preserve"> is the minimum period required by </w:t>
      </w:r>
      <w:r w:rsidR="00D07A3A" w:rsidRPr="002503C1">
        <w:rPr>
          <w:rFonts w:asciiTheme="majorHAnsi" w:hAnsiTheme="majorHAnsi"/>
          <w:color w:val="6E2E9F"/>
        </w:rPr>
        <w:t>relevant regulations and/or legislation</w:t>
      </w:r>
      <w:r w:rsidR="00DB7F37" w:rsidRPr="002503C1">
        <w:rPr>
          <w:rFonts w:asciiTheme="majorHAnsi" w:hAnsiTheme="majorHAnsi"/>
          <w:color w:val="6E2E9F"/>
        </w:rPr>
        <w:t xml:space="preserve"> or longer. </w:t>
      </w:r>
    </w:p>
    <w:p w14:paraId="5871B413" w14:textId="0937FA77" w:rsidR="0051707D" w:rsidRPr="002503C1" w:rsidRDefault="00FF4994" w:rsidP="00167D19">
      <w:pPr>
        <w:pStyle w:val="ListParagraph"/>
        <w:numPr>
          <w:ilvl w:val="0"/>
          <w:numId w:val="72"/>
        </w:numPr>
        <w:spacing w:after="120" w:line="240" w:lineRule="auto"/>
        <w:ind w:hanging="357"/>
        <w:rPr>
          <w:rFonts w:asciiTheme="majorHAnsi" w:hAnsiTheme="majorHAnsi"/>
          <w:color w:val="6E2E9F"/>
        </w:rPr>
      </w:pPr>
      <w:r w:rsidRPr="002503C1">
        <w:rPr>
          <w:rFonts w:asciiTheme="majorHAnsi" w:hAnsiTheme="majorHAnsi"/>
          <w:color w:val="6E2E9F"/>
        </w:rPr>
        <w:t xml:space="preserve">The form in which </w:t>
      </w:r>
      <w:r w:rsidR="00B53E87" w:rsidRPr="002503C1">
        <w:rPr>
          <w:rFonts w:asciiTheme="majorHAnsi" w:hAnsiTheme="majorHAnsi"/>
          <w:color w:val="6E2E9F"/>
        </w:rPr>
        <w:t>participant data will be stored and how confidentiality will be maintained.</w:t>
      </w:r>
      <w:r w:rsidR="00A00A6B" w:rsidRPr="002503C1">
        <w:rPr>
          <w:rFonts w:asciiTheme="majorHAnsi" w:hAnsiTheme="majorHAnsi"/>
          <w:color w:val="6E2E9F"/>
        </w:rPr>
        <w:t xml:space="preserve"> </w:t>
      </w:r>
    </w:p>
    <w:p w14:paraId="05C9AAB0" w14:textId="60F6EB55" w:rsidR="00A00A6B" w:rsidRPr="002503C1" w:rsidRDefault="00A00A6B" w:rsidP="00167D19">
      <w:pPr>
        <w:pStyle w:val="ListParagraph"/>
        <w:spacing w:after="120" w:line="240" w:lineRule="auto"/>
        <w:ind w:left="862" w:hanging="357"/>
        <w:rPr>
          <w:rFonts w:asciiTheme="majorHAnsi" w:hAnsiTheme="majorHAnsi"/>
          <w:color w:val="6E2E9F"/>
        </w:rPr>
      </w:pPr>
      <w:r w:rsidRPr="002503C1">
        <w:rPr>
          <w:rFonts w:asciiTheme="majorHAnsi" w:hAnsiTheme="majorHAnsi"/>
          <w:color w:val="6E2E9F"/>
        </w:rPr>
        <w:lastRenderedPageBreak/>
        <w:t>Note: During the archive period, data should be stored in a way that allows re-identification in case this is needed (e.g. for regulatory audits).</w:t>
      </w:r>
    </w:p>
    <w:p w14:paraId="72A91CEA" w14:textId="5545161F" w:rsidR="004C0EEB" w:rsidRPr="002503C1" w:rsidRDefault="0005634C" w:rsidP="00167D19">
      <w:pPr>
        <w:pStyle w:val="ListParagraph"/>
        <w:numPr>
          <w:ilvl w:val="0"/>
          <w:numId w:val="72"/>
        </w:numPr>
        <w:spacing w:after="120" w:line="240" w:lineRule="auto"/>
        <w:ind w:hanging="357"/>
        <w:rPr>
          <w:rFonts w:asciiTheme="majorHAnsi" w:hAnsiTheme="majorHAnsi"/>
          <w:color w:val="6E2E9F"/>
        </w:rPr>
      </w:pPr>
      <w:r w:rsidRPr="002503C1">
        <w:rPr>
          <w:rFonts w:asciiTheme="majorHAnsi" w:hAnsiTheme="majorHAnsi"/>
          <w:color w:val="6E2E9F"/>
        </w:rPr>
        <w:t>Where the data</w:t>
      </w:r>
      <w:r w:rsidR="00430A7D" w:rsidRPr="002503C1">
        <w:rPr>
          <w:rFonts w:asciiTheme="majorHAnsi" w:hAnsiTheme="majorHAnsi"/>
          <w:color w:val="6E2E9F"/>
        </w:rPr>
        <w:t xml:space="preserve"> and documents will be stored</w:t>
      </w:r>
      <w:r w:rsidR="00492E0E" w:rsidRPr="002503C1">
        <w:rPr>
          <w:rFonts w:asciiTheme="majorHAnsi" w:hAnsiTheme="majorHAnsi"/>
          <w:color w:val="6E2E9F"/>
        </w:rPr>
        <w:t>. If using Florence eBinders</w:t>
      </w:r>
      <w:r w:rsidR="005A0548" w:rsidRPr="002503C1">
        <w:rPr>
          <w:rFonts w:asciiTheme="majorHAnsi" w:hAnsiTheme="majorHAnsi" w:cstheme="majorHAnsi"/>
          <w:color w:val="6E2E9F"/>
        </w:rPr>
        <w:t>™</w:t>
      </w:r>
      <w:r w:rsidR="00492E0E" w:rsidRPr="002503C1">
        <w:rPr>
          <w:rFonts w:asciiTheme="majorHAnsi" w:hAnsiTheme="majorHAnsi"/>
          <w:color w:val="6E2E9F"/>
        </w:rPr>
        <w:t xml:space="preserve">, consider </w:t>
      </w:r>
      <w:r w:rsidR="0032312C" w:rsidRPr="002503C1">
        <w:rPr>
          <w:rFonts w:asciiTheme="majorHAnsi" w:hAnsiTheme="majorHAnsi"/>
          <w:color w:val="6E2E9F"/>
        </w:rPr>
        <w:t xml:space="preserve">long-term archival </w:t>
      </w:r>
      <w:r w:rsidR="00492E0E" w:rsidRPr="002503C1">
        <w:rPr>
          <w:rFonts w:asciiTheme="majorHAnsi" w:hAnsiTheme="majorHAnsi"/>
          <w:color w:val="6E2E9F"/>
        </w:rPr>
        <w:t xml:space="preserve">storage </w:t>
      </w:r>
      <w:r w:rsidR="0048338F" w:rsidRPr="002503C1">
        <w:rPr>
          <w:rFonts w:asciiTheme="majorHAnsi" w:hAnsiTheme="majorHAnsi"/>
          <w:color w:val="6E2E9F"/>
        </w:rPr>
        <w:t>location</w:t>
      </w:r>
      <w:r w:rsidR="005A0548" w:rsidRPr="002503C1">
        <w:rPr>
          <w:rFonts w:asciiTheme="majorHAnsi" w:hAnsiTheme="majorHAnsi"/>
          <w:color w:val="6E2E9F"/>
        </w:rPr>
        <w:t>/s</w:t>
      </w:r>
      <w:r w:rsidR="0032312C" w:rsidRPr="002503C1">
        <w:rPr>
          <w:rFonts w:asciiTheme="majorHAnsi" w:hAnsiTheme="majorHAnsi"/>
          <w:color w:val="6E2E9F"/>
        </w:rPr>
        <w:t xml:space="preserve"> </w:t>
      </w:r>
      <w:r w:rsidR="005A0548" w:rsidRPr="002503C1">
        <w:rPr>
          <w:rFonts w:asciiTheme="majorHAnsi" w:hAnsiTheme="majorHAnsi"/>
          <w:color w:val="6E2E9F"/>
        </w:rPr>
        <w:t>of electronic files.</w:t>
      </w:r>
    </w:p>
    <w:p w14:paraId="5E336E22" w14:textId="242556A9" w:rsidR="00901B9B" w:rsidRPr="002503C1" w:rsidRDefault="00C75F9A" w:rsidP="00167D19">
      <w:pPr>
        <w:pStyle w:val="ListParagraph"/>
        <w:numPr>
          <w:ilvl w:val="0"/>
          <w:numId w:val="72"/>
        </w:numPr>
        <w:spacing w:after="120" w:line="240" w:lineRule="auto"/>
        <w:ind w:hanging="357"/>
        <w:rPr>
          <w:rFonts w:asciiTheme="majorHAnsi" w:hAnsiTheme="majorHAnsi"/>
          <w:color w:val="6E2E9F"/>
        </w:rPr>
      </w:pPr>
      <w:r w:rsidRPr="002503C1">
        <w:rPr>
          <w:rFonts w:asciiTheme="majorHAnsi" w:hAnsiTheme="majorHAnsi"/>
          <w:color w:val="6E2E9F"/>
        </w:rPr>
        <w:t>Who will be the custodian during the archive period,</w:t>
      </w:r>
      <w:r w:rsidR="00A22B79" w:rsidRPr="002503C1">
        <w:rPr>
          <w:rFonts w:asciiTheme="majorHAnsi" w:hAnsiTheme="majorHAnsi"/>
          <w:color w:val="6E2E9F"/>
        </w:rPr>
        <w:t xml:space="preserve"> who will have access to the data and documents</w:t>
      </w:r>
      <w:r w:rsidR="00901B9B" w:rsidRPr="002503C1">
        <w:rPr>
          <w:rFonts w:asciiTheme="majorHAnsi" w:hAnsiTheme="majorHAnsi"/>
          <w:color w:val="6E2E9F"/>
        </w:rPr>
        <w:t>, and conditions under which access may be granted to others</w:t>
      </w:r>
      <w:r w:rsidR="005A0548" w:rsidRPr="002503C1">
        <w:rPr>
          <w:rFonts w:asciiTheme="majorHAnsi" w:hAnsiTheme="majorHAnsi"/>
          <w:color w:val="6E2E9F"/>
        </w:rPr>
        <w:t>. If using Florence eBinders</w:t>
      </w:r>
      <w:r w:rsidR="005A0548" w:rsidRPr="002503C1">
        <w:rPr>
          <w:rFonts w:asciiTheme="majorHAnsi" w:hAnsiTheme="majorHAnsi" w:cstheme="majorHAnsi"/>
          <w:color w:val="6E2E9F"/>
        </w:rPr>
        <w:t>™</w:t>
      </w:r>
      <w:r w:rsidR="005A0548" w:rsidRPr="002503C1">
        <w:rPr>
          <w:rFonts w:asciiTheme="majorHAnsi" w:hAnsiTheme="majorHAnsi"/>
          <w:color w:val="6E2E9F"/>
        </w:rPr>
        <w:t xml:space="preserve">, the </w:t>
      </w:r>
      <w:r w:rsidR="00E630B0" w:rsidRPr="002503C1">
        <w:rPr>
          <w:rFonts w:asciiTheme="majorHAnsi" w:hAnsiTheme="majorHAnsi"/>
          <w:color w:val="6E2E9F"/>
        </w:rPr>
        <w:t>long-term</w:t>
      </w:r>
      <w:r w:rsidR="005A0548" w:rsidRPr="002503C1">
        <w:rPr>
          <w:rFonts w:asciiTheme="majorHAnsi" w:hAnsiTheme="majorHAnsi"/>
          <w:color w:val="6E2E9F"/>
        </w:rPr>
        <w:t xml:space="preserve"> custodian </w:t>
      </w:r>
      <w:r w:rsidR="00577327" w:rsidRPr="002503C1">
        <w:rPr>
          <w:rFonts w:asciiTheme="majorHAnsi" w:hAnsiTheme="majorHAnsi"/>
          <w:color w:val="6E2E9F"/>
        </w:rPr>
        <w:t>will be</w:t>
      </w:r>
      <w:r w:rsidR="005A0548" w:rsidRPr="002503C1">
        <w:rPr>
          <w:rFonts w:asciiTheme="majorHAnsi" w:hAnsiTheme="majorHAnsi"/>
          <w:color w:val="6E2E9F"/>
        </w:rPr>
        <w:t xml:space="preserve"> the </w:t>
      </w:r>
      <w:r w:rsidR="00577327" w:rsidRPr="002503C1">
        <w:rPr>
          <w:rFonts w:asciiTheme="majorHAnsi" w:hAnsiTheme="majorHAnsi"/>
          <w:color w:val="6E2E9F"/>
        </w:rPr>
        <w:t>“</w:t>
      </w:r>
      <w:r w:rsidR="00315D6F" w:rsidRPr="002503C1">
        <w:rPr>
          <w:rFonts w:asciiTheme="majorHAnsi" w:hAnsiTheme="majorHAnsi"/>
          <w:color w:val="6E2E9F"/>
        </w:rPr>
        <w:t>MCRI Florence Archivist</w:t>
      </w:r>
      <w:r w:rsidR="00577327" w:rsidRPr="002503C1">
        <w:rPr>
          <w:rFonts w:asciiTheme="majorHAnsi" w:hAnsiTheme="majorHAnsi"/>
          <w:color w:val="6E2E9F"/>
        </w:rPr>
        <w:t>”.</w:t>
      </w:r>
    </w:p>
    <w:p w14:paraId="05F98E01" w14:textId="01C5AD4B" w:rsidR="007A468A" w:rsidRPr="002503C1" w:rsidRDefault="007A468A" w:rsidP="0091482F">
      <w:pPr>
        <w:spacing w:after="120" w:line="240" w:lineRule="auto"/>
        <w:ind w:left="142"/>
        <w:rPr>
          <w:rFonts w:asciiTheme="majorHAnsi" w:hAnsiTheme="majorHAnsi"/>
          <w:color w:val="6E2E9F"/>
        </w:rPr>
      </w:pPr>
    </w:p>
    <w:tbl>
      <w:tblPr>
        <w:tblStyle w:val="TableGrid"/>
        <w:tblW w:w="0" w:type="auto"/>
        <w:tblInd w:w="142" w:type="dxa"/>
        <w:tblLook w:val="04A0" w:firstRow="1" w:lastRow="0" w:firstColumn="1" w:lastColumn="0" w:noHBand="0" w:noVBand="1"/>
      </w:tblPr>
      <w:tblGrid>
        <w:gridCol w:w="8874"/>
      </w:tblGrid>
      <w:tr w:rsidR="00F5312F" w:rsidRPr="00B4506D" w14:paraId="356462BF" w14:textId="77777777" w:rsidTr="00F5312F">
        <w:tc>
          <w:tcPr>
            <w:tcW w:w="9016" w:type="dxa"/>
            <w:shd w:val="clear" w:color="auto" w:fill="D5DCE4" w:themeFill="text2" w:themeFillTint="33"/>
          </w:tcPr>
          <w:p w14:paraId="4AA00416" w14:textId="77777777" w:rsidR="00F5312F" w:rsidRPr="00B4506D" w:rsidRDefault="00F5312F" w:rsidP="00F5312F">
            <w:pPr>
              <w:spacing w:after="0" w:line="240" w:lineRule="auto"/>
              <w:ind w:left="142"/>
              <w:rPr>
                <w:rFonts w:asciiTheme="majorHAnsi" w:hAnsiTheme="majorHAnsi"/>
                <w:color w:val="6E2E9F"/>
              </w:rPr>
            </w:pPr>
            <w:r w:rsidRPr="00B4506D">
              <w:rPr>
                <w:rFonts w:asciiTheme="majorHAnsi" w:hAnsiTheme="majorHAnsi"/>
                <w:color w:val="6E2E9F"/>
                <w:u w:val="single"/>
              </w:rPr>
              <w:br/>
            </w:r>
            <w:r w:rsidRPr="00B4506D">
              <w:rPr>
                <w:rFonts w:asciiTheme="majorHAnsi" w:hAnsiTheme="majorHAnsi"/>
                <w:color w:val="6E2E9F"/>
              </w:rPr>
              <w:t>Below is some guidance on current minimum retention requirements for research in Australia - contact the RCH Research Ethics Governance group to further discuss the requirements for your particular trial. You must also comply with MCRI data management policies.</w:t>
            </w:r>
          </w:p>
          <w:p w14:paraId="77C99DA6" w14:textId="403027AA" w:rsidR="00F5312F" w:rsidRPr="00167D19" w:rsidRDefault="00F5312F" w:rsidP="00167D19">
            <w:pPr>
              <w:numPr>
                <w:ilvl w:val="0"/>
                <w:numId w:val="47"/>
              </w:numPr>
              <w:spacing w:after="120" w:line="240" w:lineRule="auto"/>
              <w:contextualSpacing/>
              <w:rPr>
                <w:rFonts w:asciiTheme="majorHAnsi" w:hAnsiTheme="majorHAnsi"/>
                <w:color w:val="6E2E9F"/>
              </w:rPr>
            </w:pPr>
            <w:r w:rsidRPr="00B4506D">
              <w:rPr>
                <w:rFonts w:asciiTheme="majorHAnsi" w:hAnsiTheme="majorHAnsi"/>
                <w:color w:val="6E2E9F"/>
              </w:rPr>
              <w:t>All research – in general at least 5 years from publication (</w:t>
            </w:r>
            <w:r w:rsidRPr="00167D19">
              <w:rPr>
                <w:rFonts w:asciiTheme="majorHAnsi" w:hAnsiTheme="majorHAnsi"/>
                <w:color w:val="6E2E9F"/>
              </w:rPr>
              <w:t>The Australian Code for the Responsible Conduct of Research 20</w:t>
            </w:r>
            <w:r w:rsidR="00365876" w:rsidRPr="00167D19">
              <w:rPr>
                <w:rFonts w:asciiTheme="majorHAnsi" w:hAnsiTheme="majorHAnsi"/>
                <w:color w:val="6E2E9F"/>
              </w:rPr>
              <w:t>18</w:t>
            </w:r>
            <w:r w:rsidRPr="00167D19">
              <w:rPr>
                <w:rFonts w:asciiTheme="majorHAnsi" w:hAnsiTheme="majorHAnsi"/>
                <w:color w:val="6E2E9F"/>
              </w:rPr>
              <w:t>)</w:t>
            </w:r>
          </w:p>
          <w:p w14:paraId="0CB1EB75" w14:textId="77777777" w:rsidR="00F5312F" w:rsidRPr="00167D19" w:rsidRDefault="00F5312F" w:rsidP="00167D19">
            <w:pPr>
              <w:numPr>
                <w:ilvl w:val="0"/>
                <w:numId w:val="47"/>
              </w:numPr>
              <w:spacing w:after="120" w:line="240" w:lineRule="auto"/>
              <w:contextualSpacing/>
              <w:rPr>
                <w:rFonts w:asciiTheme="majorHAnsi" w:hAnsiTheme="majorHAnsi"/>
                <w:color w:val="6E2E9F"/>
              </w:rPr>
            </w:pPr>
            <w:r w:rsidRPr="00B4506D">
              <w:rPr>
                <w:rFonts w:asciiTheme="majorHAnsi" w:hAnsiTheme="majorHAnsi"/>
                <w:color w:val="6E2E9F"/>
              </w:rPr>
              <w:t xml:space="preserve">All research – retention of any new health data for at least 7 years for adults or until age 25 for children [VIC HRA] </w:t>
            </w:r>
          </w:p>
          <w:p w14:paraId="20A2AE9D" w14:textId="77777777" w:rsidR="00F5312F" w:rsidRPr="00167D19" w:rsidRDefault="00F5312F" w:rsidP="00D95255">
            <w:pPr>
              <w:numPr>
                <w:ilvl w:val="0"/>
                <w:numId w:val="47"/>
              </w:numPr>
              <w:spacing w:after="120" w:line="240" w:lineRule="auto"/>
              <w:contextualSpacing/>
              <w:rPr>
                <w:rFonts w:asciiTheme="majorHAnsi" w:hAnsiTheme="majorHAnsi"/>
                <w:color w:val="6E2E9F"/>
              </w:rPr>
            </w:pPr>
            <w:r w:rsidRPr="00B4506D">
              <w:rPr>
                <w:rFonts w:asciiTheme="majorHAnsi" w:hAnsiTheme="majorHAnsi"/>
                <w:color w:val="6E2E9F"/>
              </w:rPr>
              <w:t>Clinical trials - must archive for at least 15 year post-trial completion (TGA) or until child aged 25 years (whichever is the later) (VIC HRA)</w:t>
            </w:r>
          </w:p>
          <w:p w14:paraId="1C117EF9" w14:textId="7539FE19" w:rsidR="00F5312F" w:rsidRPr="00167D19" w:rsidRDefault="00F5312F" w:rsidP="00D95255">
            <w:pPr>
              <w:numPr>
                <w:ilvl w:val="0"/>
                <w:numId w:val="47"/>
              </w:numPr>
              <w:spacing w:after="120" w:line="240" w:lineRule="auto"/>
              <w:contextualSpacing/>
              <w:rPr>
                <w:rFonts w:asciiTheme="majorHAnsi" w:hAnsiTheme="majorHAnsi"/>
                <w:color w:val="6E2E9F"/>
              </w:rPr>
            </w:pPr>
            <w:r w:rsidRPr="00B4506D">
              <w:rPr>
                <w:rFonts w:asciiTheme="majorHAnsi" w:hAnsiTheme="majorHAnsi"/>
                <w:color w:val="6E2E9F"/>
              </w:rPr>
              <w:t>Gene therapy research data - must retain permanently (</w:t>
            </w:r>
            <w:r w:rsidRPr="00167D19">
              <w:rPr>
                <w:rFonts w:asciiTheme="majorHAnsi" w:hAnsiTheme="majorHAnsi"/>
                <w:color w:val="6E2E9F"/>
              </w:rPr>
              <w:t>The Australian Code for the Responsible Conduct of Research 20</w:t>
            </w:r>
            <w:r w:rsidR="00365876" w:rsidRPr="00167D19">
              <w:rPr>
                <w:rFonts w:asciiTheme="majorHAnsi" w:hAnsiTheme="majorHAnsi"/>
                <w:color w:val="6E2E9F"/>
              </w:rPr>
              <w:t>18</w:t>
            </w:r>
            <w:r w:rsidRPr="00167D19">
              <w:rPr>
                <w:rFonts w:asciiTheme="majorHAnsi" w:hAnsiTheme="majorHAnsi"/>
                <w:color w:val="6E2E9F"/>
              </w:rPr>
              <w:t>)</w:t>
            </w:r>
          </w:p>
          <w:p w14:paraId="409BD5C3" w14:textId="6E437C82" w:rsidR="00F5312F" w:rsidRPr="00B4506D" w:rsidRDefault="00F5312F" w:rsidP="00A30962">
            <w:pPr>
              <w:numPr>
                <w:ilvl w:val="0"/>
                <w:numId w:val="47"/>
              </w:numPr>
              <w:spacing w:after="120" w:line="240" w:lineRule="auto"/>
              <w:contextualSpacing/>
              <w:rPr>
                <w:rFonts w:asciiTheme="majorHAnsi" w:hAnsiTheme="majorHAnsi"/>
                <w:color w:val="6E2E9F"/>
                <w:u w:val="single"/>
              </w:rPr>
            </w:pPr>
            <w:r w:rsidRPr="00B4506D">
              <w:rPr>
                <w:rFonts w:asciiTheme="majorHAnsi" w:hAnsiTheme="majorHAnsi"/>
                <w:color w:val="6E2E9F"/>
              </w:rPr>
              <w:t>Research that has community or heritage value - must retain permanently, preferably within a national collection (</w:t>
            </w:r>
            <w:r w:rsidRPr="00B4506D">
              <w:rPr>
                <w:rFonts w:asciiTheme="majorHAnsi" w:hAnsiTheme="majorHAnsi" w:cs="Calibri"/>
                <w:color w:val="6E2E9F"/>
                <w:lang w:eastAsia="en-AU"/>
              </w:rPr>
              <w:t>The Australian Code for the Responsible Conduct of Research 2018)</w:t>
            </w:r>
          </w:p>
        </w:tc>
      </w:tr>
    </w:tbl>
    <w:p w14:paraId="06BE1F90" w14:textId="77777777" w:rsidR="002D5AAB" w:rsidRPr="00B4506D" w:rsidRDefault="002D5AAB" w:rsidP="002054D5">
      <w:pPr>
        <w:spacing w:after="120" w:line="240" w:lineRule="auto"/>
        <w:ind w:left="142"/>
        <w:rPr>
          <w:rFonts w:asciiTheme="majorHAnsi" w:hAnsiTheme="majorHAnsi"/>
          <w:color w:val="6E2E9F"/>
          <w:u w:val="single"/>
        </w:rPr>
      </w:pPr>
    </w:p>
    <w:p w14:paraId="1C4F3DEC" w14:textId="7523DB43" w:rsidR="0051498C" w:rsidRPr="00FD49F7" w:rsidRDefault="00AC1F2E" w:rsidP="006C7818">
      <w:pPr>
        <w:pStyle w:val="Heading1"/>
        <w:numPr>
          <w:ilvl w:val="2"/>
          <w:numId w:val="7"/>
        </w:numPr>
        <w:spacing w:before="240" w:after="120" w:line="240" w:lineRule="auto"/>
        <w:rPr>
          <w:rFonts w:asciiTheme="majorHAnsi" w:hAnsiTheme="majorHAnsi" w:cstheme="majorHAnsi"/>
          <w:caps w:val="0"/>
          <w:szCs w:val="22"/>
        </w:rPr>
      </w:pPr>
      <w:bookmarkStart w:id="699" w:name="_Toc182901704"/>
      <w:bookmarkStart w:id="700" w:name="_Toc185495276"/>
      <w:r>
        <w:rPr>
          <w:rFonts w:asciiTheme="majorHAnsi" w:hAnsiTheme="majorHAnsi" w:cstheme="majorHAnsi"/>
          <w:caps w:val="0"/>
          <w:lang w:eastAsia="en-AU"/>
        </w:rPr>
        <w:t xml:space="preserve">Destruction of data and </w:t>
      </w:r>
      <w:r w:rsidR="002054D5">
        <w:rPr>
          <w:rFonts w:asciiTheme="majorHAnsi" w:hAnsiTheme="majorHAnsi" w:cstheme="majorHAnsi"/>
          <w:caps w:val="0"/>
          <w:lang w:eastAsia="en-AU"/>
        </w:rPr>
        <w:t>documents</w:t>
      </w:r>
      <w:bookmarkEnd w:id="699"/>
      <w:bookmarkEnd w:id="700"/>
    </w:p>
    <w:p w14:paraId="2701D0C6" w14:textId="77777777" w:rsidR="00C629BA" w:rsidRPr="00C629BA" w:rsidRDefault="00C629BA" w:rsidP="00167D19">
      <w:pPr>
        <w:spacing w:after="120" w:line="240" w:lineRule="auto"/>
        <w:rPr>
          <w:rFonts w:asciiTheme="majorHAnsi" w:hAnsiTheme="majorHAnsi"/>
        </w:rPr>
      </w:pPr>
      <w:r w:rsidRPr="00C629BA">
        <w:rPr>
          <w:rFonts w:asciiTheme="majorHAnsi" w:hAnsiTheme="majorHAnsi"/>
        </w:rPr>
        <w:t>Records</w:t>
      </w:r>
      <w:r w:rsidR="004C0EEB" w:rsidRPr="00C629BA">
        <w:rPr>
          <w:rFonts w:asciiTheme="majorHAnsi" w:hAnsiTheme="majorHAnsi"/>
        </w:rPr>
        <w:t xml:space="preserve"> should not be destroyed without the written consent of the Sponsor</w:t>
      </w:r>
      <w:r w:rsidR="00006427" w:rsidRPr="00C629BA">
        <w:rPr>
          <w:rFonts w:asciiTheme="majorHAnsi" w:hAnsiTheme="majorHAnsi"/>
        </w:rPr>
        <w:t>-</w:t>
      </w:r>
      <w:r w:rsidR="004C0EEB" w:rsidRPr="00C629BA">
        <w:rPr>
          <w:rFonts w:asciiTheme="majorHAnsi" w:hAnsiTheme="majorHAnsi"/>
        </w:rPr>
        <w:t xml:space="preserve">Investigator. </w:t>
      </w:r>
    </w:p>
    <w:p w14:paraId="1F32327F" w14:textId="0ADB1802" w:rsidR="004C0EEB" w:rsidRPr="00576BF4" w:rsidRDefault="00576BF4" w:rsidP="00167D19">
      <w:pPr>
        <w:spacing w:after="120" w:line="240" w:lineRule="auto"/>
        <w:rPr>
          <w:rFonts w:asciiTheme="majorHAnsi" w:hAnsiTheme="majorHAnsi"/>
        </w:rPr>
      </w:pPr>
      <w:r w:rsidRPr="00576BF4">
        <w:rPr>
          <w:rFonts w:asciiTheme="majorHAnsi" w:hAnsiTheme="majorHAnsi"/>
        </w:rPr>
        <w:t>The</w:t>
      </w:r>
      <w:r w:rsidR="004C0EEB" w:rsidRPr="00576BF4">
        <w:rPr>
          <w:rFonts w:asciiTheme="majorHAnsi" w:hAnsiTheme="majorHAnsi"/>
        </w:rPr>
        <w:t xml:space="preserve"> </w:t>
      </w:r>
      <w:r w:rsidR="00006427" w:rsidRPr="00576BF4">
        <w:rPr>
          <w:rFonts w:asciiTheme="majorHAnsi" w:hAnsiTheme="majorHAnsi" w:cs="Calibri"/>
          <w:lang w:eastAsia="en-AU"/>
        </w:rPr>
        <w:t>Sponsor-</w:t>
      </w:r>
      <w:r w:rsidR="004C0EEB" w:rsidRPr="00576BF4">
        <w:rPr>
          <w:rFonts w:asciiTheme="majorHAnsi" w:hAnsiTheme="majorHAnsi" w:cs="Calibri"/>
          <w:lang w:eastAsia="en-AU"/>
        </w:rPr>
        <w:t xml:space="preserve">Investigator </w:t>
      </w:r>
      <w:r w:rsidRPr="00576BF4">
        <w:rPr>
          <w:rFonts w:asciiTheme="majorHAnsi" w:hAnsiTheme="majorHAnsi"/>
        </w:rPr>
        <w:t>will</w:t>
      </w:r>
      <w:r w:rsidR="004C0EEB" w:rsidRPr="00576BF4">
        <w:rPr>
          <w:rFonts w:asciiTheme="majorHAnsi" w:hAnsiTheme="majorHAnsi"/>
        </w:rPr>
        <w:t xml:space="preserve"> inform Site Principal Investigators when</w:t>
      </w:r>
      <w:r w:rsidR="00B45354" w:rsidRPr="00576BF4">
        <w:rPr>
          <w:rFonts w:asciiTheme="majorHAnsi" w:hAnsiTheme="majorHAnsi"/>
        </w:rPr>
        <w:t xml:space="preserve"> the retention period has ended and they can destroy their </w:t>
      </w:r>
      <w:r w:rsidR="00694F07" w:rsidRPr="00576BF4">
        <w:rPr>
          <w:rFonts w:asciiTheme="majorHAnsi" w:hAnsiTheme="majorHAnsi"/>
        </w:rPr>
        <w:t>records</w:t>
      </w:r>
      <w:r w:rsidR="004C0EEB" w:rsidRPr="00576BF4">
        <w:rPr>
          <w:rFonts w:asciiTheme="majorHAnsi" w:hAnsiTheme="majorHAnsi"/>
        </w:rPr>
        <w:t>.</w:t>
      </w:r>
    </w:p>
    <w:p w14:paraId="69CA6BE2" w14:textId="77777777" w:rsidR="00C6560C" w:rsidRPr="00B4506D" w:rsidRDefault="004C0EEB" w:rsidP="00167D19">
      <w:pPr>
        <w:spacing w:after="120" w:line="240" w:lineRule="auto"/>
        <w:rPr>
          <w:rFonts w:asciiTheme="majorHAnsi" w:hAnsiTheme="majorHAnsi"/>
          <w:color w:val="6E2E9F"/>
        </w:rPr>
      </w:pPr>
      <w:r w:rsidRPr="00B4506D">
        <w:rPr>
          <w:rFonts w:asciiTheme="majorHAnsi" w:hAnsiTheme="majorHAnsi"/>
          <w:color w:val="6E2E9F"/>
        </w:rPr>
        <w:t xml:space="preserve">If the plan is to destroy data and documents after the required archive period, state this here and describe the planned method of destruction.  </w:t>
      </w:r>
    </w:p>
    <w:p w14:paraId="1003EA1A" w14:textId="77777777" w:rsidR="00C6560C" w:rsidRPr="00B4506D" w:rsidRDefault="00C6560C" w:rsidP="00167D19">
      <w:pPr>
        <w:spacing w:after="120" w:line="240" w:lineRule="auto"/>
        <w:rPr>
          <w:rFonts w:asciiTheme="majorHAnsi" w:hAnsiTheme="majorHAnsi"/>
          <w:color w:val="6E2E9F"/>
        </w:rPr>
      </w:pPr>
    </w:p>
    <w:tbl>
      <w:tblPr>
        <w:tblStyle w:val="TableGrid"/>
        <w:tblW w:w="0" w:type="auto"/>
        <w:tblInd w:w="142" w:type="dxa"/>
        <w:shd w:val="clear" w:color="auto" w:fill="D5DCE4" w:themeFill="text2" w:themeFillTint="33"/>
        <w:tblLook w:val="04A0" w:firstRow="1" w:lastRow="0" w:firstColumn="1" w:lastColumn="0" w:noHBand="0" w:noVBand="1"/>
      </w:tblPr>
      <w:tblGrid>
        <w:gridCol w:w="8874"/>
      </w:tblGrid>
      <w:tr w:rsidR="00C6560C" w:rsidRPr="00B4506D" w14:paraId="0FC85115" w14:textId="77777777" w:rsidTr="6CACDD58">
        <w:tc>
          <w:tcPr>
            <w:tcW w:w="9016" w:type="dxa"/>
            <w:shd w:val="clear" w:color="auto" w:fill="D5DCE4" w:themeFill="text2" w:themeFillTint="33"/>
          </w:tcPr>
          <w:p w14:paraId="4458FEB6" w14:textId="49A7CAC3" w:rsidR="00C6560C" w:rsidRPr="006C7818" w:rsidRDefault="5E959A29" w:rsidP="00167D19">
            <w:pPr>
              <w:spacing w:after="120" w:line="240" w:lineRule="auto"/>
              <w:rPr>
                <w:rFonts w:asciiTheme="majorHAnsi" w:hAnsiTheme="majorHAnsi"/>
                <w:color w:val="6E2E9F"/>
              </w:rPr>
            </w:pPr>
            <w:r w:rsidRPr="006C7818">
              <w:rPr>
                <w:rFonts w:asciiTheme="majorHAnsi" w:hAnsiTheme="majorHAnsi"/>
                <w:color w:val="6E2E9F"/>
              </w:rPr>
              <w:t xml:space="preserve">Secure destruction of research data involves using irreversible methods to ensure that the data is no longer usable. It is particularly critical that confidential or sensitive data is made unreadable. </w:t>
            </w:r>
          </w:p>
          <w:p w14:paraId="253076AB" w14:textId="77777777" w:rsidR="00C6560C" w:rsidRPr="006C7818" w:rsidRDefault="00C6560C" w:rsidP="00167D19">
            <w:pPr>
              <w:spacing w:after="120" w:line="240" w:lineRule="auto"/>
              <w:rPr>
                <w:rFonts w:asciiTheme="majorHAnsi" w:hAnsiTheme="majorHAnsi"/>
                <w:color w:val="6E2E9F"/>
              </w:rPr>
            </w:pPr>
            <w:r w:rsidRPr="006C7818">
              <w:rPr>
                <w:rFonts w:asciiTheme="majorHAnsi" w:hAnsiTheme="majorHAnsi"/>
                <w:color w:val="6E2E9F"/>
              </w:rPr>
              <w:t xml:space="preserve">Hardcopies should be disposed of via a confidential shredding process. </w:t>
            </w:r>
          </w:p>
          <w:p w14:paraId="4F453CD6" w14:textId="77777777" w:rsidR="00C6560C" w:rsidRPr="006C7818" w:rsidRDefault="00C6560C" w:rsidP="00167D19">
            <w:pPr>
              <w:spacing w:after="40" w:line="240" w:lineRule="auto"/>
              <w:rPr>
                <w:rFonts w:asciiTheme="majorHAnsi" w:hAnsiTheme="majorHAnsi"/>
                <w:color w:val="6E2E9F"/>
              </w:rPr>
            </w:pPr>
            <w:r w:rsidRPr="006C7818">
              <w:rPr>
                <w:rFonts w:asciiTheme="majorHAnsi" w:hAnsiTheme="majorHAnsi"/>
                <w:color w:val="6E2E9F"/>
              </w:rPr>
              <w:t xml:space="preserve">For electronic data, note that deleting files does not destroy the information completely; it may be necessary to utilise software which permanently erases data* (Seek guidance from MCRI IT). Consider also other data devices. </w:t>
            </w:r>
          </w:p>
          <w:p w14:paraId="5633797B" w14:textId="43A111E9" w:rsidR="00C6560C" w:rsidRPr="00B4506D" w:rsidRDefault="5E959A29" w:rsidP="00167D19">
            <w:pPr>
              <w:pStyle w:val="CROMSInstruction"/>
              <w:rPr>
                <w:rFonts w:asciiTheme="majorHAnsi" w:hAnsiTheme="majorHAnsi"/>
                <w:i w:val="0"/>
                <w:iCs w:val="0"/>
                <w:color w:val="6E2E9F"/>
              </w:rPr>
            </w:pPr>
            <w:r w:rsidRPr="006C7818">
              <w:rPr>
                <w:rFonts w:asciiTheme="majorHAnsi" w:hAnsiTheme="majorHAnsi"/>
                <w:i w:val="0"/>
                <w:iCs w:val="0"/>
                <w:color w:val="6E2E9F"/>
                <w:sz w:val="22"/>
                <w:szCs w:val="22"/>
              </w:rPr>
              <w:t>* It may not actually be possible to completely expunge data from institutional backups [i.e. those back-up tapes held off-site].</w:t>
            </w:r>
            <w:r w:rsidRPr="6CACDD58">
              <w:rPr>
                <w:rFonts w:asciiTheme="majorHAnsi" w:hAnsiTheme="majorHAnsi"/>
                <w:i w:val="0"/>
                <w:iCs w:val="0"/>
                <w:color w:val="6E2E9F"/>
              </w:rPr>
              <w:t xml:space="preserve"> </w:t>
            </w:r>
          </w:p>
        </w:tc>
      </w:tr>
    </w:tbl>
    <w:p w14:paraId="269A59BF" w14:textId="77777777" w:rsidR="00EA5671" w:rsidRDefault="00EA5671" w:rsidP="00202D20">
      <w:pPr>
        <w:spacing w:after="0" w:line="240" w:lineRule="auto"/>
        <w:ind w:left="142"/>
        <w:rPr>
          <w:rFonts w:asciiTheme="majorHAnsi" w:hAnsiTheme="majorHAnsi" w:cs="Calibri"/>
          <w:color w:val="7030A0"/>
          <w:lang w:eastAsia="en-AU"/>
        </w:rPr>
      </w:pPr>
    </w:p>
    <w:p w14:paraId="4DDBD608" w14:textId="7544E4C7" w:rsidR="00D4091D" w:rsidRPr="00007C83" w:rsidRDefault="00FC6F69" w:rsidP="00007C83">
      <w:pPr>
        <w:pStyle w:val="Heading1"/>
        <w:numPr>
          <w:ilvl w:val="2"/>
          <w:numId w:val="7"/>
        </w:numPr>
        <w:spacing w:before="240" w:after="120" w:line="240" w:lineRule="auto"/>
        <w:rPr>
          <w:rFonts w:asciiTheme="majorHAnsi" w:hAnsiTheme="majorHAnsi" w:cstheme="majorHAnsi"/>
          <w:caps w:val="0"/>
          <w:szCs w:val="22"/>
        </w:rPr>
      </w:pPr>
      <w:bookmarkStart w:id="701" w:name="_Toc185495277"/>
      <w:r>
        <w:rPr>
          <w:rFonts w:asciiTheme="majorHAnsi" w:hAnsiTheme="majorHAnsi" w:cstheme="majorHAnsi"/>
          <w:caps w:val="0"/>
          <w:lang w:eastAsia="en-AU"/>
        </w:rPr>
        <w:lastRenderedPageBreak/>
        <w:t>Data Sharing Plan and Data Sharing Statement</w:t>
      </w:r>
      <w:bookmarkEnd w:id="701"/>
    </w:p>
    <w:p w14:paraId="2999E072" w14:textId="3C8BE3AC" w:rsidR="00202D20" w:rsidRPr="00B4506D" w:rsidRDefault="00202D20" w:rsidP="00477F00">
      <w:pPr>
        <w:spacing w:after="0" w:line="240" w:lineRule="auto"/>
        <w:rPr>
          <w:rFonts w:asciiTheme="majorHAnsi" w:hAnsiTheme="majorHAnsi" w:cs="Calibri"/>
          <w:color w:val="7030A0"/>
          <w:lang w:eastAsia="en-AU"/>
        </w:rPr>
      </w:pPr>
      <w:r w:rsidRPr="00B4506D">
        <w:rPr>
          <w:rFonts w:asciiTheme="majorHAnsi" w:hAnsiTheme="majorHAnsi" w:cs="Calibri"/>
          <w:color w:val="7030A0"/>
          <w:lang w:eastAsia="en-AU"/>
        </w:rPr>
        <w:t>Include if there are any existing arrangements to share data with specific third parties, including open or mediated access repositories, e.g. Vivli Clinical Data Repository, FigShare</w:t>
      </w:r>
    </w:p>
    <w:p w14:paraId="1D5BBE0B" w14:textId="77777777" w:rsidR="00B12417" w:rsidRPr="00B4506D" w:rsidRDefault="00B12417" w:rsidP="00477F00">
      <w:pPr>
        <w:spacing w:after="0" w:line="240" w:lineRule="auto"/>
        <w:rPr>
          <w:rFonts w:asciiTheme="majorHAnsi" w:hAnsiTheme="majorHAnsi" w:cs="Calibri"/>
          <w:color w:val="7030A0"/>
          <w:lang w:eastAsia="en-AU"/>
        </w:rPr>
      </w:pPr>
    </w:p>
    <w:p w14:paraId="042487CB" w14:textId="0C57862A" w:rsidR="00B12417" w:rsidRPr="00B4506D" w:rsidRDefault="00B12417" w:rsidP="00477F00">
      <w:pPr>
        <w:spacing w:after="0" w:line="240" w:lineRule="auto"/>
        <w:rPr>
          <w:rFonts w:asciiTheme="majorHAnsi" w:hAnsiTheme="majorHAnsi" w:cs="Calibri"/>
          <w:color w:val="7030A0"/>
          <w:lang w:eastAsia="en-AU"/>
        </w:rPr>
      </w:pPr>
      <w:r w:rsidRPr="00B4506D">
        <w:rPr>
          <w:rFonts w:asciiTheme="majorHAnsi" w:hAnsiTheme="majorHAnsi" w:cs="Calibri"/>
          <w:color w:val="7030A0"/>
          <w:lang w:eastAsia="en-AU"/>
        </w:rPr>
        <w:t>Include your Data Sharing Statement</w:t>
      </w:r>
      <w:r w:rsidR="00EA5671">
        <w:rPr>
          <w:rFonts w:asciiTheme="majorHAnsi" w:hAnsiTheme="majorHAnsi" w:cs="Calibri"/>
          <w:color w:val="7030A0"/>
          <w:lang w:eastAsia="en-AU"/>
        </w:rPr>
        <w:t xml:space="preserve"> here. </w:t>
      </w:r>
    </w:p>
    <w:p w14:paraId="0F4433C2" w14:textId="77777777" w:rsidR="00202D20" w:rsidRPr="00B4506D" w:rsidRDefault="00202D20" w:rsidP="00477F00">
      <w:pPr>
        <w:spacing w:after="0" w:line="240" w:lineRule="auto"/>
        <w:rPr>
          <w:rFonts w:asciiTheme="majorHAnsi" w:hAnsiTheme="majorHAnsi" w:cs="Calibri"/>
          <w:color w:val="7030A0"/>
          <w:lang w:eastAsia="en-AU"/>
        </w:rPr>
      </w:pPr>
    </w:p>
    <w:p w14:paraId="468251BF" w14:textId="77777777" w:rsidR="00202D20" w:rsidRPr="00B4506D" w:rsidRDefault="00202D20" w:rsidP="00477F00">
      <w:pPr>
        <w:spacing w:after="0" w:line="240" w:lineRule="auto"/>
        <w:rPr>
          <w:rFonts w:asciiTheme="majorHAnsi" w:hAnsiTheme="majorHAnsi" w:cs="Calibri"/>
          <w:color w:val="7030A0"/>
          <w:lang w:eastAsia="en-AU"/>
        </w:rPr>
      </w:pPr>
      <w:r w:rsidRPr="00B4506D">
        <w:rPr>
          <w:rFonts w:asciiTheme="majorHAnsi" w:hAnsiTheme="majorHAnsi" w:cs="Calibri"/>
          <w:color w:val="7030A0"/>
          <w:lang w:eastAsia="en-AU"/>
        </w:rPr>
        <w:t xml:space="preserve">Reference the trial-specific Data Sharing Plan for further details. </w:t>
      </w:r>
    </w:p>
    <w:p w14:paraId="225E8053" w14:textId="77777777" w:rsidR="00C729BB" w:rsidRPr="00B4506D" w:rsidRDefault="00C729BB" w:rsidP="00202D20">
      <w:pPr>
        <w:spacing w:after="0" w:line="240" w:lineRule="auto"/>
        <w:ind w:left="142"/>
        <w:rPr>
          <w:rFonts w:asciiTheme="majorHAnsi" w:hAnsiTheme="majorHAnsi" w:cs="Calibri"/>
          <w:color w:val="7030A0"/>
          <w:lang w:eastAsia="en-AU"/>
        </w:rPr>
      </w:pPr>
    </w:p>
    <w:p w14:paraId="6A8F1DBA" w14:textId="77777777" w:rsidR="00202D20" w:rsidRPr="00B4506D" w:rsidRDefault="00202D20" w:rsidP="00C90F57">
      <w:pPr>
        <w:spacing w:after="0" w:line="240" w:lineRule="auto"/>
        <w:rPr>
          <w:rFonts w:asciiTheme="majorHAnsi" w:hAnsiTheme="majorHAnsi" w:cs="Calibri"/>
          <w:color w:val="7030A0"/>
          <w:lang w:eastAsia="en-AU"/>
        </w:rPr>
      </w:pPr>
    </w:p>
    <w:tbl>
      <w:tblPr>
        <w:tblStyle w:val="TableGrid"/>
        <w:tblW w:w="0" w:type="auto"/>
        <w:tblInd w:w="142" w:type="dxa"/>
        <w:tblLook w:val="04A0" w:firstRow="1" w:lastRow="0" w:firstColumn="1" w:lastColumn="0" w:noHBand="0" w:noVBand="1"/>
      </w:tblPr>
      <w:tblGrid>
        <w:gridCol w:w="8874"/>
      </w:tblGrid>
      <w:tr w:rsidR="00935AE9" w:rsidRPr="00B4506D" w14:paraId="5F743509" w14:textId="77777777" w:rsidTr="00935AE9">
        <w:tc>
          <w:tcPr>
            <w:tcW w:w="9016" w:type="dxa"/>
            <w:shd w:val="clear" w:color="auto" w:fill="D5DCE4" w:themeFill="text2" w:themeFillTint="33"/>
          </w:tcPr>
          <w:p w14:paraId="38092CD4" w14:textId="77777777" w:rsidR="00935AE9" w:rsidRPr="00B4506D" w:rsidRDefault="00935AE9" w:rsidP="00477F00">
            <w:pPr>
              <w:spacing w:after="0" w:line="240" w:lineRule="auto"/>
              <w:rPr>
                <w:rFonts w:asciiTheme="majorHAnsi" w:hAnsiTheme="majorHAnsi" w:cs="Calibri"/>
                <w:color w:val="7030A0"/>
                <w:lang w:eastAsia="en-AU"/>
              </w:rPr>
            </w:pPr>
            <w:r w:rsidRPr="00B4506D">
              <w:rPr>
                <w:rFonts w:asciiTheme="majorHAnsi" w:hAnsiTheme="majorHAnsi" w:cs="Calibri"/>
                <w:color w:val="7030A0"/>
                <w:lang w:eastAsia="en-AU"/>
              </w:rPr>
              <w:br/>
              <w:t xml:space="preserve">Except where there are justifiable ethical reasons, the National Statement requires research data be made available for future research projects (see extract below). Indicate the plan for whether data will be shared following completion, analysis and publication of this trial; justify if the plan is not to share the data. </w:t>
            </w:r>
          </w:p>
          <w:p w14:paraId="5309813A" w14:textId="77777777" w:rsidR="00935AE9" w:rsidRPr="00B4506D" w:rsidRDefault="00935AE9" w:rsidP="00477F00">
            <w:pPr>
              <w:numPr>
                <w:ilvl w:val="0"/>
                <w:numId w:val="51"/>
              </w:numPr>
              <w:spacing w:after="0" w:line="240" w:lineRule="auto"/>
              <w:ind w:left="0"/>
              <w:contextualSpacing/>
              <w:rPr>
                <w:rFonts w:asciiTheme="majorHAnsi" w:hAnsiTheme="majorHAnsi" w:cs="Calibri"/>
                <w:color w:val="7030A0"/>
                <w:lang w:eastAsia="en-AU"/>
              </w:rPr>
            </w:pPr>
            <w:r w:rsidRPr="00B4506D">
              <w:rPr>
                <w:rFonts w:asciiTheme="majorHAnsi" w:hAnsiTheme="majorHAnsi" w:cs="Calibri"/>
                <w:color w:val="7030A0"/>
                <w:lang w:eastAsia="en-AU"/>
              </w:rPr>
              <w:t>“In the absence of justifiable ethical reasons (such as respect for cultural ownership or unmanageable risks to the privacy of research participants) and to promote access to the benefits of research, researchers should collect and store data or information generated by research projects in such a way that they can be used in future research projects. Where a researcher believes there are valid reasons for not making data or information accessible, this must be justified.” (NS 3.1.50).</w:t>
            </w:r>
          </w:p>
          <w:p w14:paraId="2EAF8176" w14:textId="77777777" w:rsidR="00935AE9" w:rsidRPr="00B4506D" w:rsidRDefault="00935AE9" w:rsidP="00477F00">
            <w:pPr>
              <w:spacing w:after="0" w:line="240" w:lineRule="auto"/>
              <w:rPr>
                <w:rFonts w:asciiTheme="majorHAnsi" w:hAnsiTheme="majorHAnsi" w:cs="Calibri"/>
                <w:color w:val="7030A0"/>
                <w:lang w:eastAsia="en-AU"/>
              </w:rPr>
            </w:pPr>
          </w:p>
          <w:p w14:paraId="7ACEC6BA" w14:textId="3DC94C0D" w:rsidR="00906275" w:rsidRPr="00B4506D" w:rsidRDefault="00935AE9" w:rsidP="00477F00">
            <w:pPr>
              <w:spacing w:after="0" w:line="240" w:lineRule="auto"/>
              <w:rPr>
                <w:rFonts w:asciiTheme="majorHAnsi" w:hAnsiTheme="majorHAnsi" w:cs="Calibri"/>
                <w:color w:val="7030A0"/>
                <w:u w:val="single"/>
                <w:lang w:eastAsia="en-AU"/>
              </w:rPr>
            </w:pPr>
            <w:r w:rsidRPr="00B4506D">
              <w:rPr>
                <w:rFonts w:asciiTheme="majorHAnsi" w:hAnsiTheme="majorHAnsi" w:cs="Calibri"/>
                <w:color w:val="7030A0"/>
                <w:u w:val="single"/>
                <w:lang w:eastAsia="en-AU"/>
              </w:rPr>
              <w:t xml:space="preserve">Data Sharing Plan: </w:t>
            </w:r>
          </w:p>
          <w:p w14:paraId="24C9F205" w14:textId="0D829DD7" w:rsidR="00906275" w:rsidRPr="00B4506D" w:rsidRDefault="00906275" w:rsidP="00477F00">
            <w:pPr>
              <w:spacing w:after="0" w:line="240" w:lineRule="auto"/>
              <w:rPr>
                <w:rFonts w:asciiTheme="majorHAnsi" w:hAnsiTheme="majorHAnsi" w:cs="Calibri"/>
                <w:color w:val="7030A0"/>
                <w:lang w:eastAsia="en-AU"/>
              </w:rPr>
            </w:pPr>
            <w:r w:rsidRPr="00B4506D">
              <w:rPr>
                <w:rFonts w:asciiTheme="majorHAnsi" w:hAnsiTheme="majorHAnsi" w:cs="Calibri"/>
                <w:color w:val="7030A0"/>
                <w:lang w:eastAsia="en-AU"/>
              </w:rPr>
              <w:t xml:space="preserve">Refer to </w:t>
            </w:r>
            <w:hyperlink r:id="rId70" w:history="1">
              <w:r w:rsidR="00445AFF" w:rsidRPr="00B4506D">
                <w:rPr>
                  <w:rStyle w:val="Hyperlink"/>
                  <w:rFonts w:asciiTheme="majorHAnsi" w:hAnsiTheme="majorHAnsi" w:cs="Calibri"/>
                  <w:lang w:eastAsia="en-AU"/>
                </w:rPr>
                <w:t>MCTC079 SOP | Data sharing and access procedure for the release of data from the Murdoch Children's sponsored investigator-initiated clinical trials</w:t>
              </w:r>
            </w:hyperlink>
            <w:r w:rsidR="00445AFF" w:rsidRPr="00B4506D">
              <w:rPr>
                <w:rFonts w:asciiTheme="majorHAnsi" w:hAnsiTheme="majorHAnsi" w:cs="Calibri"/>
                <w:color w:val="7030A0"/>
                <w:lang w:eastAsia="en-AU"/>
              </w:rPr>
              <w:t xml:space="preserve"> and </w:t>
            </w:r>
            <w:hyperlink r:id="rId71" w:history="1">
              <w:r w:rsidR="00C8473C" w:rsidRPr="00B4506D">
                <w:rPr>
                  <w:rStyle w:val="Hyperlink"/>
                  <w:rFonts w:asciiTheme="majorHAnsi" w:hAnsiTheme="majorHAnsi" w:cs="Calibri"/>
                  <w:lang w:eastAsia="en-AU"/>
                </w:rPr>
                <w:t>MCTC091 Form | Data Sharing Plan</w:t>
              </w:r>
            </w:hyperlink>
            <w:r w:rsidR="00085DA4" w:rsidRPr="00B4506D">
              <w:rPr>
                <w:rFonts w:asciiTheme="majorHAnsi" w:hAnsiTheme="majorHAnsi" w:cs="Calibri"/>
                <w:color w:val="7030A0"/>
                <w:lang w:eastAsia="en-AU"/>
              </w:rPr>
              <w:t xml:space="preserve"> for the procedure</w:t>
            </w:r>
            <w:r w:rsidR="000774E6" w:rsidRPr="00B4506D">
              <w:rPr>
                <w:rFonts w:asciiTheme="majorHAnsi" w:hAnsiTheme="majorHAnsi" w:cs="Calibri"/>
                <w:color w:val="7030A0"/>
                <w:lang w:eastAsia="en-AU"/>
              </w:rPr>
              <w:t xml:space="preserve"> to develop your Data Sharing Plan. </w:t>
            </w:r>
          </w:p>
          <w:p w14:paraId="1CCD1771" w14:textId="77777777" w:rsidR="00054763" w:rsidRPr="00B4506D" w:rsidRDefault="00054763" w:rsidP="00477F00">
            <w:pPr>
              <w:spacing w:after="0" w:line="240" w:lineRule="auto"/>
              <w:rPr>
                <w:rFonts w:asciiTheme="majorHAnsi" w:hAnsiTheme="majorHAnsi" w:cstheme="majorHAnsi"/>
                <w:color w:val="7030A0"/>
                <w:lang w:eastAsia="en-AU"/>
              </w:rPr>
            </w:pPr>
          </w:p>
          <w:p w14:paraId="29F77ED6" w14:textId="77777777" w:rsidR="00054763" w:rsidRPr="00B4506D" w:rsidRDefault="00935AE9" w:rsidP="00477F00">
            <w:pPr>
              <w:spacing w:after="120" w:line="240" w:lineRule="auto"/>
              <w:contextualSpacing/>
              <w:rPr>
                <w:rFonts w:asciiTheme="majorHAnsi" w:hAnsiTheme="majorHAnsi" w:cs="Calibri"/>
                <w:color w:val="7030A0"/>
                <w:u w:val="single"/>
                <w:lang w:eastAsia="en-AU"/>
              </w:rPr>
            </w:pPr>
            <w:r w:rsidRPr="00B4506D">
              <w:rPr>
                <w:rFonts w:asciiTheme="majorHAnsi" w:hAnsiTheme="majorHAnsi" w:cs="Calibri"/>
                <w:color w:val="7030A0"/>
                <w:u w:val="single"/>
                <w:lang w:eastAsia="en-AU"/>
              </w:rPr>
              <w:t xml:space="preserve">Data Sharing Statement: </w:t>
            </w:r>
          </w:p>
          <w:p w14:paraId="74E63487" w14:textId="108719DA" w:rsidR="00935AE9" w:rsidRPr="00B4506D" w:rsidRDefault="00935AE9" w:rsidP="00477F00">
            <w:pPr>
              <w:spacing w:after="120" w:line="240" w:lineRule="auto"/>
              <w:contextualSpacing/>
              <w:rPr>
                <w:rFonts w:asciiTheme="majorHAnsi" w:hAnsiTheme="majorHAnsi" w:cs="Calibri"/>
                <w:color w:val="7030A0"/>
                <w:lang w:eastAsia="en-AU"/>
              </w:rPr>
            </w:pPr>
            <w:r w:rsidRPr="00B4506D">
              <w:rPr>
                <w:rFonts w:asciiTheme="majorHAnsi" w:hAnsiTheme="majorHAnsi" w:cs="Calibri"/>
                <w:color w:val="7030A0"/>
                <w:lang w:eastAsia="en-AU"/>
              </w:rPr>
              <w:t xml:space="preserve">Data sharing statements should indicate the following: whether individual de-identified participant data (including data dictionaries) will be shared; what data (variables) will be shared; whether additional, related documents will be available (e.g. trial protocol, statistical analysis plan, etc.); when the data will become available and for how long; by what access criteria data will be shared (including with whom, for what types of analysis). </w:t>
            </w:r>
          </w:p>
          <w:p w14:paraId="3E7A204B" w14:textId="77777777" w:rsidR="00935AE9" w:rsidRPr="00B4506D" w:rsidRDefault="00935AE9" w:rsidP="00477F00">
            <w:pPr>
              <w:spacing w:after="120" w:line="240" w:lineRule="auto"/>
              <w:contextualSpacing/>
              <w:rPr>
                <w:rFonts w:asciiTheme="majorHAnsi" w:hAnsiTheme="majorHAnsi" w:cs="Calibri"/>
                <w:color w:val="7030A0"/>
                <w:lang w:eastAsia="en-AU"/>
              </w:rPr>
            </w:pPr>
            <w:r w:rsidRPr="00B4506D">
              <w:rPr>
                <w:rFonts w:asciiTheme="majorHAnsi" w:hAnsiTheme="majorHAnsi" w:cs="Calibri"/>
                <w:color w:val="7030A0"/>
                <w:lang w:eastAsia="en-AU"/>
              </w:rPr>
              <w:t xml:space="preserve">In determining if and what research data should be made available for access by others at the end of a research project, researchers must consider many factors including the value of the research data, ownership and data rights, the potential for the research data to identify participants, and any potential restriction on the research data and unintended consequences of releasing the research data. Ensure you seek appropriate consent </w:t>
            </w:r>
            <w:r w:rsidRPr="00B4506D">
              <w:rPr>
                <w:rFonts w:asciiTheme="majorHAnsi" w:hAnsiTheme="majorHAnsi" w:cs="Calibri"/>
                <w:color w:val="7030A0"/>
              </w:rPr>
              <w:t xml:space="preserve">(i.e. extended or unspecified consent) </w:t>
            </w:r>
            <w:r w:rsidRPr="00B4506D">
              <w:rPr>
                <w:rFonts w:asciiTheme="majorHAnsi" w:hAnsiTheme="majorHAnsi" w:cs="Calibri"/>
                <w:color w:val="7030A0"/>
                <w:lang w:eastAsia="en-AU"/>
              </w:rPr>
              <w:t xml:space="preserve">for data sharing. </w:t>
            </w:r>
          </w:p>
          <w:p w14:paraId="6E35C3D2" w14:textId="77777777" w:rsidR="00935AE9" w:rsidRPr="00B4506D" w:rsidRDefault="00935AE9" w:rsidP="00477F00">
            <w:pPr>
              <w:spacing w:after="120" w:line="240" w:lineRule="auto"/>
              <w:contextualSpacing/>
              <w:rPr>
                <w:rFonts w:asciiTheme="majorHAnsi" w:hAnsiTheme="majorHAnsi" w:cs="Calibri"/>
                <w:color w:val="7030A0"/>
                <w:u w:val="single"/>
                <w:lang w:eastAsia="en-AU"/>
              </w:rPr>
            </w:pPr>
          </w:p>
          <w:p w14:paraId="1FA642AE" w14:textId="77777777" w:rsidR="00935AE9" w:rsidRPr="00B4506D" w:rsidRDefault="00935AE9" w:rsidP="00477F00">
            <w:pPr>
              <w:spacing w:after="0" w:line="240" w:lineRule="auto"/>
              <w:rPr>
                <w:rFonts w:asciiTheme="majorHAnsi" w:hAnsiTheme="majorHAnsi" w:cs="Calibri"/>
                <w:color w:val="7030A0"/>
                <w:u w:val="single"/>
                <w:lang w:eastAsia="en-AU"/>
              </w:rPr>
            </w:pPr>
            <w:r w:rsidRPr="00B4506D">
              <w:rPr>
                <w:rFonts w:asciiTheme="majorHAnsi" w:hAnsiTheme="majorHAnsi" w:cs="Calibri"/>
                <w:color w:val="7030A0"/>
                <w:u w:val="single"/>
                <w:lang w:eastAsia="en-AU"/>
              </w:rPr>
              <w:t xml:space="preserve">Before completing this section, </w:t>
            </w:r>
          </w:p>
          <w:p w14:paraId="4858DC8F" w14:textId="3161E0D4" w:rsidR="00935AE9" w:rsidRPr="00B4506D" w:rsidRDefault="00935AE9" w:rsidP="00477F00">
            <w:pPr>
              <w:pStyle w:val="ListParagraph"/>
              <w:numPr>
                <w:ilvl w:val="0"/>
                <w:numId w:val="51"/>
              </w:numPr>
              <w:spacing w:after="0" w:line="240" w:lineRule="auto"/>
              <w:ind w:hanging="357"/>
              <w:rPr>
                <w:rFonts w:asciiTheme="majorHAnsi" w:hAnsiTheme="majorHAnsi" w:cs="Calibri"/>
                <w:color w:val="7030A0"/>
                <w:lang w:eastAsia="en-AU"/>
              </w:rPr>
            </w:pPr>
            <w:r w:rsidRPr="00B4506D">
              <w:rPr>
                <w:rFonts w:asciiTheme="majorHAnsi" w:hAnsiTheme="majorHAnsi" w:cs="Calibri"/>
                <w:color w:val="7030A0"/>
                <w:lang w:eastAsia="en-AU"/>
              </w:rPr>
              <w:t xml:space="preserve">Read </w:t>
            </w:r>
            <w:hyperlink r:id="rId72" w:history="1">
              <w:r w:rsidR="00DE7535" w:rsidRPr="00B4506D">
                <w:rPr>
                  <w:rStyle w:val="Hyperlink"/>
                  <w:rFonts w:asciiTheme="majorHAnsi" w:hAnsiTheme="majorHAnsi" w:cs="Calibri"/>
                  <w:lang w:eastAsia="en-AU"/>
                </w:rPr>
                <w:t>MCTC079 SOP | Data sharing and access procedure for the release of data from the Murdoch Children's sponsored investigator-initiated clinical trials</w:t>
              </w:r>
            </w:hyperlink>
          </w:p>
          <w:p w14:paraId="14124181" w14:textId="4D1D5D65" w:rsidR="00935AE9" w:rsidRPr="00B4506D" w:rsidRDefault="00935AE9" w:rsidP="00477F00">
            <w:pPr>
              <w:pStyle w:val="ListParagraph"/>
              <w:numPr>
                <w:ilvl w:val="0"/>
                <w:numId w:val="51"/>
              </w:numPr>
              <w:spacing w:after="0" w:line="240" w:lineRule="auto"/>
              <w:ind w:hanging="357"/>
              <w:rPr>
                <w:rFonts w:asciiTheme="majorHAnsi" w:hAnsiTheme="majorHAnsi" w:cs="Calibri"/>
                <w:color w:val="7030A0"/>
                <w:lang w:eastAsia="en-AU"/>
              </w:rPr>
            </w:pPr>
            <w:r w:rsidRPr="00B4506D">
              <w:rPr>
                <w:rFonts w:asciiTheme="majorHAnsi" w:hAnsiTheme="majorHAnsi" w:cs="Calibri"/>
                <w:color w:val="7030A0"/>
                <w:lang w:eastAsia="en-AU"/>
              </w:rPr>
              <w:t xml:space="preserve">Download the </w:t>
            </w:r>
            <w:hyperlink r:id="rId73" w:history="1">
              <w:r w:rsidR="00934F3C" w:rsidRPr="00B4506D">
                <w:rPr>
                  <w:rStyle w:val="Hyperlink"/>
                  <w:rFonts w:asciiTheme="majorHAnsi" w:hAnsiTheme="majorHAnsi" w:cs="Calibri"/>
                  <w:lang w:eastAsia="en-AU"/>
                </w:rPr>
                <w:t>MCTC091 Form | Data Sharing Plan</w:t>
              </w:r>
            </w:hyperlink>
            <w:r w:rsidR="00934F3C" w:rsidRPr="00B4506D">
              <w:rPr>
                <w:rFonts w:asciiTheme="majorHAnsi" w:hAnsiTheme="majorHAnsi" w:cs="Calibri"/>
                <w:color w:val="7030A0"/>
                <w:lang w:eastAsia="en-AU"/>
              </w:rPr>
              <w:t xml:space="preserve"> for the </w:t>
            </w:r>
            <w:r w:rsidR="00DE7535" w:rsidRPr="00B4506D">
              <w:rPr>
                <w:rFonts w:asciiTheme="majorHAnsi" w:hAnsiTheme="majorHAnsi" w:cs="Calibri"/>
                <w:color w:val="7030A0"/>
                <w:lang w:eastAsia="en-AU"/>
              </w:rPr>
              <w:t>template</w:t>
            </w:r>
            <w:r w:rsidR="00934F3C" w:rsidRPr="00B4506D">
              <w:rPr>
                <w:rFonts w:asciiTheme="majorHAnsi" w:hAnsiTheme="majorHAnsi" w:cs="Calibri"/>
                <w:color w:val="7030A0"/>
                <w:lang w:eastAsia="en-AU"/>
              </w:rPr>
              <w:t xml:space="preserve"> to develop your Data Sharing Plan </w:t>
            </w:r>
            <w:r w:rsidRPr="00B4506D">
              <w:rPr>
                <w:rFonts w:asciiTheme="majorHAnsi" w:hAnsiTheme="majorHAnsi" w:cs="Calibri"/>
                <w:color w:val="7030A0"/>
                <w:lang w:eastAsia="en-AU"/>
              </w:rPr>
              <w:t xml:space="preserve">and ensure this is completed and retained on file prior to enrolment of the first participant. </w:t>
            </w:r>
          </w:p>
          <w:p w14:paraId="1B67A664" w14:textId="77777777" w:rsidR="00935AE9" w:rsidRPr="00B4506D" w:rsidRDefault="00935AE9" w:rsidP="00477F00">
            <w:pPr>
              <w:pStyle w:val="ListParagraph"/>
              <w:numPr>
                <w:ilvl w:val="0"/>
                <w:numId w:val="51"/>
              </w:numPr>
              <w:spacing w:after="0" w:line="240" w:lineRule="auto"/>
              <w:ind w:hanging="357"/>
              <w:rPr>
                <w:rFonts w:asciiTheme="majorHAnsi" w:hAnsiTheme="majorHAnsi" w:cs="Calibri"/>
                <w:color w:val="7030A0"/>
                <w:lang w:eastAsia="en-AU"/>
              </w:rPr>
            </w:pPr>
            <w:r w:rsidRPr="00B4506D">
              <w:rPr>
                <w:rFonts w:asciiTheme="majorHAnsi" w:hAnsiTheme="majorHAnsi" w:cs="Calibri"/>
                <w:color w:val="7030A0"/>
                <w:lang w:eastAsia="en-AU"/>
              </w:rPr>
              <w:t xml:space="preserve">Summarise the statement and plan in this section of the protocol and refer to your completed MCRI Data Sharing Plan for this trial. </w:t>
            </w:r>
          </w:p>
          <w:p w14:paraId="1B246CF2" w14:textId="72670A77" w:rsidR="00935AE9" w:rsidRPr="00B4506D" w:rsidRDefault="00935AE9" w:rsidP="00935AE9">
            <w:pPr>
              <w:spacing w:after="0" w:line="240" w:lineRule="auto"/>
              <w:contextualSpacing/>
              <w:rPr>
                <w:rFonts w:asciiTheme="majorHAnsi" w:hAnsiTheme="majorHAnsi" w:cs="Calibri"/>
                <w:color w:val="7030A0"/>
                <w:lang w:eastAsia="en-AU"/>
              </w:rPr>
            </w:pPr>
          </w:p>
        </w:tc>
      </w:tr>
    </w:tbl>
    <w:p w14:paraId="0EDA65B1" w14:textId="77777777" w:rsidR="0024533C" w:rsidRPr="00B4506D" w:rsidRDefault="0024533C" w:rsidP="00935AE9">
      <w:pPr>
        <w:spacing w:after="0" w:line="240" w:lineRule="auto"/>
        <w:ind w:left="142"/>
        <w:contextualSpacing/>
        <w:rPr>
          <w:rFonts w:asciiTheme="majorHAnsi" w:hAnsiTheme="majorHAnsi" w:cs="Calibri"/>
          <w:iCs/>
          <w:color w:val="7030A0"/>
          <w:lang w:eastAsia="en-AU"/>
        </w:rPr>
      </w:pPr>
    </w:p>
    <w:p w14:paraId="69DB4295" w14:textId="77777777" w:rsidR="00935AE9" w:rsidRPr="00B4506D" w:rsidRDefault="00935AE9" w:rsidP="00935AE9">
      <w:pPr>
        <w:spacing w:after="0" w:line="240" w:lineRule="auto"/>
        <w:ind w:left="142"/>
        <w:contextualSpacing/>
        <w:rPr>
          <w:rFonts w:asciiTheme="majorHAnsi" w:hAnsiTheme="majorHAnsi" w:cs="Calibri"/>
          <w:iCs/>
          <w:color w:val="7030A0"/>
          <w:lang w:eastAsia="en-AU"/>
        </w:rPr>
      </w:pPr>
    </w:p>
    <w:p w14:paraId="6B7BFDA8" w14:textId="299A0DB6" w:rsidR="0024533C" w:rsidRPr="00477F00" w:rsidRDefault="0024533C" w:rsidP="00477F00">
      <w:pPr>
        <w:spacing w:after="0" w:line="240" w:lineRule="auto"/>
        <w:rPr>
          <w:rFonts w:asciiTheme="majorHAnsi" w:hAnsiTheme="majorHAnsi" w:cs="Calibri"/>
          <w:iCs/>
          <w:color w:val="00B050"/>
          <w:u w:val="single"/>
          <w:lang w:eastAsia="en-AU"/>
        </w:rPr>
      </w:pPr>
      <w:r w:rsidRPr="00477F00">
        <w:rPr>
          <w:rFonts w:asciiTheme="majorHAnsi" w:hAnsiTheme="majorHAnsi" w:cs="Calibri"/>
          <w:iCs/>
          <w:color w:val="00B050"/>
          <w:u w:val="single"/>
          <w:lang w:eastAsia="en-AU"/>
        </w:rPr>
        <w:t xml:space="preserve">Example text </w:t>
      </w:r>
    </w:p>
    <w:p w14:paraId="0EBF0561" w14:textId="160CC39B" w:rsidR="0024533C" w:rsidRPr="00B4506D" w:rsidRDefault="0024533C" w:rsidP="00477F00">
      <w:pPr>
        <w:spacing w:after="0" w:line="240" w:lineRule="auto"/>
        <w:rPr>
          <w:rFonts w:asciiTheme="majorHAnsi" w:hAnsiTheme="majorHAnsi" w:cs="Calibri"/>
          <w:iCs/>
          <w:color w:val="00B050"/>
          <w:lang w:eastAsia="en-AU"/>
        </w:rPr>
      </w:pPr>
      <w:r w:rsidRPr="00B4506D">
        <w:rPr>
          <w:rFonts w:asciiTheme="majorHAnsi" w:hAnsiTheme="majorHAnsi" w:cs="Calibri"/>
          <w:iCs/>
          <w:color w:val="00B050"/>
          <w:lang w:eastAsia="en-AU"/>
        </w:rPr>
        <w:t>Data sharing statement</w:t>
      </w:r>
    </w:p>
    <w:p w14:paraId="75899416" w14:textId="01ADA2A4" w:rsidR="00B261AB" w:rsidRPr="00B4506D" w:rsidRDefault="00D1332E" w:rsidP="00477F00">
      <w:pPr>
        <w:autoSpaceDE w:val="0"/>
        <w:autoSpaceDN w:val="0"/>
        <w:adjustRightInd w:val="0"/>
        <w:spacing w:after="0" w:line="240" w:lineRule="auto"/>
        <w:rPr>
          <w:rFonts w:asciiTheme="majorHAnsi" w:hAnsiTheme="majorHAnsi" w:cs="Calibri"/>
          <w:iCs/>
          <w:color w:val="00B050"/>
          <w:lang w:eastAsia="en-AU"/>
        </w:rPr>
      </w:pPr>
      <w:r w:rsidRPr="00B4506D">
        <w:rPr>
          <w:rFonts w:asciiTheme="majorHAnsi" w:hAnsiTheme="majorHAnsi" w:cs="Calibri"/>
          <w:iCs/>
          <w:color w:val="00B050"/>
          <w:lang w:eastAsia="en-AU"/>
        </w:rPr>
        <w:t>The trial recognises the value of open data sharing and adherence to data sharing principles that align with applicable laws, regulations, and ethical guidelines, therefore, anonymised data from this clinical trial will be made available via a controlled access data sharing mechanism. Interested researchers may request access to the data by submitting a formal data sharing request to the Sponsor. The request will be reviewed by the Sponsor and the Sponsor-Investigator, and any relevant MCRI data sharing committee, considering factors such as scientific merit, data security, and adherence to the approved research objectives.</w:t>
      </w:r>
    </w:p>
    <w:p w14:paraId="66B76956" w14:textId="77777777" w:rsidR="00D1332E" w:rsidRPr="00B4506D" w:rsidRDefault="00D1332E" w:rsidP="00477F00">
      <w:pPr>
        <w:autoSpaceDE w:val="0"/>
        <w:autoSpaceDN w:val="0"/>
        <w:adjustRightInd w:val="0"/>
        <w:spacing w:after="0" w:line="240" w:lineRule="auto"/>
        <w:rPr>
          <w:rFonts w:asciiTheme="majorHAnsi" w:hAnsiTheme="majorHAnsi" w:cs="Calibri"/>
          <w:iCs/>
          <w:color w:val="00B050"/>
          <w:lang w:eastAsia="en-AU"/>
        </w:rPr>
      </w:pPr>
    </w:p>
    <w:p w14:paraId="513E0AB7" w14:textId="2B061A06" w:rsidR="0024533C" w:rsidRPr="00B4506D" w:rsidRDefault="006C229F" w:rsidP="00477F00">
      <w:pPr>
        <w:autoSpaceDE w:val="0"/>
        <w:autoSpaceDN w:val="0"/>
        <w:adjustRightInd w:val="0"/>
        <w:spacing w:after="0" w:line="240" w:lineRule="auto"/>
        <w:rPr>
          <w:rFonts w:asciiTheme="majorHAnsi" w:hAnsiTheme="majorHAnsi" w:cs="Calibri"/>
          <w:iCs/>
          <w:color w:val="00B050"/>
          <w:lang w:eastAsia="en-AU"/>
        </w:rPr>
      </w:pPr>
      <w:r w:rsidRPr="00B4506D">
        <w:rPr>
          <w:rFonts w:asciiTheme="majorHAnsi" w:hAnsiTheme="majorHAnsi" w:cs="Calibri"/>
          <w:iCs/>
          <w:color w:val="00B050"/>
          <w:lang w:eastAsia="en-AU"/>
        </w:rPr>
        <w:t xml:space="preserve">The anonymised data set collected for the analysis of this trial will be made available </w:t>
      </w:r>
      <w:r w:rsidR="0024533C" w:rsidRPr="00B4506D">
        <w:rPr>
          <w:rFonts w:asciiTheme="majorHAnsi" w:hAnsiTheme="majorHAnsi" w:cs="Calibri"/>
          <w:iCs/>
          <w:color w:val="00B050"/>
          <w:lang w:eastAsia="en-AU"/>
        </w:rPr>
        <w:t xml:space="preserve"> ‘x’ months following analysis and publication</w:t>
      </w:r>
      <w:r w:rsidR="00857D4C" w:rsidRPr="00B4506D">
        <w:rPr>
          <w:rFonts w:asciiTheme="majorHAnsi" w:hAnsiTheme="majorHAnsi" w:cs="Calibri"/>
          <w:iCs/>
          <w:color w:val="00B050"/>
          <w:lang w:eastAsia="en-AU"/>
        </w:rPr>
        <w:t xml:space="preserve"> of the primary </w:t>
      </w:r>
      <w:r w:rsidR="00196FBA" w:rsidRPr="00B4506D">
        <w:rPr>
          <w:rFonts w:asciiTheme="majorHAnsi" w:hAnsiTheme="majorHAnsi" w:cs="Calibri"/>
          <w:iCs/>
          <w:color w:val="00B050"/>
          <w:lang w:eastAsia="en-AU"/>
        </w:rPr>
        <w:t>outcome</w:t>
      </w:r>
      <w:r w:rsidR="00157F7F" w:rsidRPr="00B4506D">
        <w:rPr>
          <w:rFonts w:asciiTheme="majorHAnsi" w:hAnsiTheme="majorHAnsi" w:cs="Calibri"/>
          <w:iCs/>
          <w:color w:val="00B050"/>
          <w:lang w:eastAsia="en-AU"/>
        </w:rPr>
        <w:t>.</w:t>
      </w:r>
      <w:r w:rsidR="0024533C" w:rsidRPr="00B4506D">
        <w:rPr>
          <w:rFonts w:asciiTheme="majorHAnsi" w:hAnsiTheme="majorHAnsi" w:cs="Calibri"/>
          <w:iCs/>
          <w:color w:val="00B050"/>
          <w:lang w:eastAsia="en-AU"/>
        </w:rPr>
        <w:t xml:space="preserve"> </w:t>
      </w:r>
      <w:r w:rsidR="00157F7F" w:rsidRPr="00B4506D">
        <w:rPr>
          <w:rFonts w:asciiTheme="majorHAnsi" w:hAnsiTheme="majorHAnsi" w:cs="Calibri"/>
          <w:iCs/>
          <w:color w:val="00B050"/>
          <w:lang w:eastAsia="en-AU"/>
        </w:rPr>
        <w:t>T</w:t>
      </w:r>
      <w:r w:rsidR="0024533C" w:rsidRPr="00B4506D">
        <w:rPr>
          <w:rFonts w:asciiTheme="majorHAnsi" w:hAnsiTheme="majorHAnsi" w:cs="Calibri"/>
          <w:iCs/>
          <w:color w:val="00B050"/>
          <w:lang w:eastAsia="en-AU"/>
        </w:rPr>
        <w:t>he following will be made available long-term for use by future researchers from a recognised research institution</w:t>
      </w:r>
      <w:r w:rsidR="00157F7F" w:rsidRPr="00B4506D">
        <w:rPr>
          <w:rFonts w:asciiTheme="majorHAnsi" w:hAnsiTheme="majorHAnsi" w:cs="Calibri"/>
          <w:iCs/>
          <w:color w:val="00B050"/>
          <w:lang w:eastAsia="en-AU"/>
        </w:rPr>
        <w:t>:</w:t>
      </w:r>
    </w:p>
    <w:p w14:paraId="542DFC53" w14:textId="242A8DCC" w:rsidR="0024533C" w:rsidRPr="00B4506D" w:rsidRDefault="55970710" w:rsidP="00477F00">
      <w:pPr>
        <w:numPr>
          <w:ilvl w:val="0"/>
          <w:numId w:val="43"/>
        </w:numPr>
        <w:autoSpaceDE w:val="0"/>
        <w:autoSpaceDN w:val="0"/>
        <w:adjustRightInd w:val="0"/>
        <w:spacing w:after="0" w:line="240" w:lineRule="auto"/>
        <w:ind w:hanging="357"/>
        <w:contextualSpacing/>
        <w:rPr>
          <w:rFonts w:asciiTheme="majorHAnsi" w:hAnsiTheme="majorHAnsi" w:cs="Calibri"/>
          <w:color w:val="00B050"/>
          <w:lang w:eastAsia="en-AU"/>
        </w:rPr>
      </w:pPr>
      <w:r w:rsidRPr="6CACDD58">
        <w:rPr>
          <w:rFonts w:asciiTheme="majorHAnsi" w:hAnsiTheme="majorHAnsi" w:cs="Calibri"/>
          <w:color w:val="00B050"/>
          <w:lang w:eastAsia="en-AU"/>
        </w:rPr>
        <w:t xml:space="preserve">Individual participant data that underlie the results reported  after </w:t>
      </w:r>
      <w:r w:rsidR="43A0D103" w:rsidRPr="6CACDD58">
        <w:rPr>
          <w:rFonts w:asciiTheme="majorHAnsi" w:hAnsiTheme="majorHAnsi" w:cs="Calibri"/>
          <w:color w:val="00B050"/>
          <w:lang w:eastAsia="en-AU"/>
        </w:rPr>
        <w:t xml:space="preserve">anonymisation </w:t>
      </w:r>
      <w:r w:rsidRPr="6CACDD58">
        <w:rPr>
          <w:rFonts w:asciiTheme="majorHAnsi" w:hAnsiTheme="majorHAnsi" w:cs="Calibri"/>
          <w:color w:val="00B050"/>
          <w:lang w:eastAsia="en-AU"/>
        </w:rPr>
        <w:t xml:space="preserve"> (text, tables, figures and appendices)</w:t>
      </w:r>
    </w:p>
    <w:p w14:paraId="0335E0EF" w14:textId="0F8E9C56" w:rsidR="0024533C" w:rsidRPr="00B4506D" w:rsidRDefault="55970710" w:rsidP="00477F00">
      <w:pPr>
        <w:numPr>
          <w:ilvl w:val="0"/>
          <w:numId w:val="43"/>
        </w:numPr>
        <w:autoSpaceDE w:val="0"/>
        <w:autoSpaceDN w:val="0"/>
        <w:adjustRightInd w:val="0"/>
        <w:spacing w:after="0" w:line="240" w:lineRule="auto"/>
        <w:ind w:hanging="357"/>
        <w:contextualSpacing/>
        <w:rPr>
          <w:rFonts w:asciiTheme="majorHAnsi" w:hAnsiTheme="majorHAnsi" w:cs="Calibri"/>
          <w:color w:val="00B050"/>
          <w:lang w:eastAsia="en-AU"/>
        </w:rPr>
      </w:pPr>
      <w:r w:rsidRPr="6CACDD58">
        <w:rPr>
          <w:rFonts w:asciiTheme="majorHAnsi" w:hAnsiTheme="majorHAnsi" w:cs="Calibri"/>
          <w:color w:val="00B050"/>
          <w:lang w:eastAsia="en-AU"/>
        </w:rPr>
        <w:t xml:space="preserve">Trial protocol, PICF </w:t>
      </w:r>
    </w:p>
    <w:p w14:paraId="4622025F" w14:textId="456169E4" w:rsidR="000A3E21" w:rsidRPr="00B4506D" w:rsidRDefault="000A3E21" w:rsidP="00477F00">
      <w:pPr>
        <w:numPr>
          <w:ilvl w:val="0"/>
          <w:numId w:val="43"/>
        </w:numPr>
        <w:autoSpaceDE w:val="0"/>
        <w:autoSpaceDN w:val="0"/>
        <w:adjustRightInd w:val="0"/>
        <w:spacing w:after="0" w:line="240" w:lineRule="auto"/>
        <w:ind w:hanging="357"/>
        <w:contextualSpacing/>
        <w:rPr>
          <w:rFonts w:asciiTheme="majorHAnsi" w:hAnsiTheme="majorHAnsi" w:cs="Calibri"/>
          <w:iCs/>
          <w:color w:val="00B050"/>
          <w:lang w:eastAsia="en-AU"/>
        </w:rPr>
      </w:pPr>
      <w:r w:rsidRPr="00B4506D">
        <w:rPr>
          <w:rFonts w:asciiTheme="majorHAnsi" w:hAnsiTheme="majorHAnsi" w:cs="Calibri"/>
          <w:iCs/>
          <w:color w:val="00B050"/>
          <w:lang w:eastAsia="en-AU"/>
        </w:rPr>
        <w:t>Statistical Analysis Plan (SAP), statistical code</w:t>
      </w:r>
    </w:p>
    <w:p w14:paraId="61645797" w14:textId="77777777" w:rsidR="000A3E21" w:rsidRPr="00B4506D" w:rsidRDefault="000A3E21" w:rsidP="0024533C">
      <w:pPr>
        <w:spacing w:after="120" w:line="240" w:lineRule="auto"/>
        <w:contextualSpacing/>
        <w:rPr>
          <w:rFonts w:asciiTheme="majorHAnsi" w:hAnsiTheme="majorHAnsi" w:cs="Calibri"/>
          <w:iCs/>
          <w:color w:val="00B050"/>
          <w:lang w:eastAsia="en-AU"/>
        </w:rPr>
      </w:pPr>
    </w:p>
    <w:p w14:paraId="1CC07B58" w14:textId="7C7ADEDF" w:rsidR="0024533C" w:rsidRPr="00ED0D7F" w:rsidRDefault="0024533C" w:rsidP="00477F00">
      <w:pPr>
        <w:spacing w:after="120" w:line="240" w:lineRule="auto"/>
        <w:contextualSpacing/>
        <w:rPr>
          <w:iCs/>
          <w:szCs w:val="24"/>
        </w:rPr>
      </w:pPr>
      <w:r w:rsidRPr="00B4506D">
        <w:rPr>
          <w:rFonts w:asciiTheme="majorHAnsi" w:hAnsiTheme="majorHAnsi" w:cs="Calibri"/>
          <w:iCs/>
          <w:color w:val="00B050"/>
          <w:lang w:eastAsia="en-AU"/>
        </w:rPr>
        <w:t>The data may be obtained from the Murdoch Children's Research Institute by emailing</w:t>
      </w:r>
      <w:r w:rsidRPr="00B4506D">
        <w:rPr>
          <w:iCs/>
          <w:szCs w:val="24"/>
        </w:rPr>
        <w:t xml:space="preserve"> </w:t>
      </w:r>
      <w:hyperlink r:id="rId74" w:history="1">
        <w:r w:rsidRPr="00B4506D">
          <w:rPr>
            <w:rStyle w:val="Hyperlink"/>
            <w:rFonts w:asciiTheme="majorHAnsi" w:hAnsiTheme="majorHAnsi" w:cstheme="majorHAnsi"/>
            <w:iCs/>
            <w:sz w:val="20"/>
            <w:szCs w:val="20"/>
          </w:rPr>
          <w:t>MCTC@mcri.edu.au</w:t>
        </w:r>
      </w:hyperlink>
      <w:r w:rsidRPr="00B4506D">
        <w:rPr>
          <w:rFonts w:asciiTheme="majorHAnsi" w:hAnsiTheme="majorHAnsi" w:cstheme="majorHAnsi"/>
          <w:iCs/>
          <w:sz w:val="20"/>
          <w:szCs w:val="20"/>
        </w:rPr>
        <w:t>.</w:t>
      </w:r>
      <w:r w:rsidRPr="00B4506D">
        <w:rPr>
          <w:iCs/>
          <w:szCs w:val="24"/>
        </w:rPr>
        <w:t xml:space="preserve"> </w:t>
      </w:r>
    </w:p>
    <w:p w14:paraId="1C2CD788" w14:textId="70682B30" w:rsidR="008C3B74" w:rsidRPr="007A7F5C" w:rsidRDefault="008C3B74" w:rsidP="00D4091D">
      <w:pPr>
        <w:pStyle w:val="Heading1"/>
        <w:numPr>
          <w:ilvl w:val="2"/>
          <w:numId w:val="7"/>
        </w:numPr>
        <w:spacing w:before="240" w:after="120" w:line="240" w:lineRule="auto"/>
        <w:rPr>
          <w:rFonts w:asciiTheme="majorHAnsi" w:hAnsiTheme="majorHAnsi" w:cstheme="majorHAnsi"/>
          <w:caps w:val="0"/>
          <w:lang w:eastAsia="en-AU"/>
        </w:rPr>
      </w:pPr>
      <w:bookmarkStart w:id="702" w:name="_Toc182901706"/>
      <w:bookmarkStart w:id="703" w:name="_Toc185495278"/>
      <w:r w:rsidRPr="007A7F5C">
        <w:rPr>
          <w:rFonts w:asciiTheme="majorHAnsi" w:hAnsiTheme="majorHAnsi" w:cstheme="majorHAnsi"/>
          <w:caps w:val="0"/>
          <w:lang w:eastAsia="en-AU"/>
        </w:rPr>
        <w:t>Long-term custodianship (</w:t>
      </w:r>
      <w:r w:rsidR="00667203" w:rsidRPr="007A7F5C">
        <w:rPr>
          <w:rFonts w:asciiTheme="majorHAnsi" w:hAnsiTheme="majorHAnsi" w:cstheme="majorHAnsi"/>
          <w:caps w:val="0"/>
          <w:lang w:eastAsia="en-AU"/>
        </w:rPr>
        <w:t>after</w:t>
      </w:r>
      <w:r w:rsidRPr="007A7F5C">
        <w:rPr>
          <w:rFonts w:asciiTheme="majorHAnsi" w:hAnsiTheme="majorHAnsi" w:cstheme="majorHAnsi"/>
          <w:caps w:val="0"/>
          <w:lang w:eastAsia="en-AU"/>
        </w:rPr>
        <w:t xml:space="preserve"> archive period finished)</w:t>
      </w:r>
      <w:bookmarkEnd w:id="702"/>
      <w:bookmarkEnd w:id="703"/>
    </w:p>
    <w:p w14:paraId="754312D9" w14:textId="62DC8FF0" w:rsidR="0024533C" w:rsidRPr="00B4506D" w:rsidRDefault="0024533C" w:rsidP="0024533C">
      <w:pPr>
        <w:pStyle w:val="CROMSInstruction"/>
        <w:rPr>
          <w:rFonts w:asciiTheme="majorHAnsi" w:hAnsiTheme="majorHAnsi" w:cs="Calibri"/>
          <w:i w:val="0"/>
          <w:iCs w:val="0"/>
          <w:color w:val="7030A0"/>
          <w:sz w:val="22"/>
          <w:szCs w:val="22"/>
          <w:lang w:eastAsia="en-AU"/>
        </w:rPr>
      </w:pPr>
      <w:r w:rsidRPr="00B4506D">
        <w:rPr>
          <w:rFonts w:asciiTheme="majorHAnsi" w:hAnsiTheme="majorHAnsi" w:cs="Calibri"/>
          <w:i w:val="0"/>
          <w:iCs w:val="0"/>
          <w:color w:val="7030A0"/>
          <w:sz w:val="22"/>
          <w:szCs w:val="22"/>
          <w:lang w:eastAsia="en-AU"/>
        </w:rPr>
        <w:t>State who (i.e. person’s position) will be the long-term custodian following the archive period</w:t>
      </w:r>
      <w:r w:rsidR="00D161AC">
        <w:rPr>
          <w:rFonts w:asciiTheme="majorHAnsi" w:hAnsiTheme="majorHAnsi" w:cs="Calibri"/>
          <w:i w:val="0"/>
          <w:iCs w:val="0"/>
          <w:color w:val="7030A0"/>
          <w:sz w:val="22"/>
          <w:szCs w:val="22"/>
          <w:lang w:eastAsia="en-AU"/>
        </w:rPr>
        <w:t xml:space="preserve"> and include contact details</w:t>
      </w:r>
      <w:r w:rsidRPr="00B4506D">
        <w:rPr>
          <w:rFonts w:asciiTheme="majorHAnsi" w:hAnsiTheme="majorHAnsi" w:cs="Calibri"/>
          <w:i w:val="0"/>
          <w:iCs w:val="0"/>
          <w:color w:val="7030A0"/>
          <w:sz w:val="22"/>
          <w:szCs w:val="22"/>
          <w:lang w:eastAsia="en-AU"/>
        </w:rPr>
        <w:t xml:space="preserve">.   </w:t>
      </w:r>
    </w:p>
    <w:tbl>
      <w:tblPr>
        <w:tblStyle w:val="TableGrid"/>
        <w:tblW w:w="0" w:type="auto"/>
        <w:shd w:val="clear" w:color="auto" w:fill="D5DCE4" w:themeFill="text2" w:themeFillTint="33"/>
        <w:tblLook w:val="04A0" w:firstRow="1" w:lastRow="0" w:firstColumn="1" w:lastColumn="0" w:noHBand="0" w:noVBand="1"/>
      </w:tblPr>
      <w:tblGrid>
        <w:gridCol w:w="9016"/>
      </w:tblGrid>
      <w:tr w:rsidR="00270B50" w14:paraId="4B1D6C87" w14:textId="77777777" w:rsidTr="00270B50">
        <w:tc>
          <w:tcPr>
            <w:tcW w:w="9016" w:type="dxa"/>
            <w:shd w:val="clear" w:color="auto" w:fill="D5DCE4" w:themeFill="text2" w:themeFillTint="33"/>
          </w:tcPr>
          <w:p w14:paraId="42D9512F" w14:textId="77777777" w:rsidR="00270B50" w:rsidRPr="00B4506D" w:rsidRDefault="00270B50" w:rsidP="00270B50">
            <w:pPr>
              <w:spacing w:after="120" w:line="240" w:lineRule="auto"/>
              <w:rPr>
                <w:rFonts w:asciiTheme="majorHAnsi" w:hAnsiTheme="majorHAnsi" w:cs="Calibri"/>
                <w:color w:val="7030A0"/>
                <w:lang w:eastAsia="en-AU"/>
              </w:rPr>
            </w:pPr>
            <w:r w:rsidRPr="00B4506D">
              <w:rPr>
                <w:rFonts w:asciiTheme="majorHAnsi" w:hAnsiTheme="majorHAnsi" w:cs="Calibri"/>
                <w:color w:val="7030A0"/>
                <w:lang w:eastAsia="en-AU"/>
              </w:rPr>
              <w:t xml:space="preserve">As noted previously, the National Statement specifies that research data should be retained and made available for future research projects, except where there are justifiable ethical reasons. Indicate the plan for long-term data retention for this research project. </w:t>
            </w:r>
          </w:p>
          <w:p w14:paraId="50B1ABEC" w14:textId="447B7F64" w:rsidR="00270B50" w:rsidRPr="00270B50" w:rsidRDefault="00270B50" w:rsidP="00270B50">
            <w:pPr>
              <w:spacing w:after="120" w:line="240" w:lineRule="auto"/>
              <w:rPr>
                <w:rFonts w:asciiTheme="majorHAnsi" w:hAnsiTheme="majorHAnsi" w:cs="Calibri"/>
                <w:color w:val="7030A0"/>
                <w:lang w:eastAsia="en-AU"/>
              </w:rPr>
            </w:pPr>
            <w:r w:rsidRPr="00B4506D">
              <w:rPr>
                <w:rFonts w:asciiTheme="majorHAnsi" w:hAnsiTheme="majorHAnsi" w:cs="Calibri"/>
                <w:color w:val="7030A0"/>
                <w:lang w:eastAsia="en-AU"/>
              </w:rPr>
              <w:t xml:space="preserve">After the archive period, the data may be anonymised for preservation to reduce the risk of re-identification. </w:t>
            </w:r>
            <w:r w:rsidRPr="00B4506D">
              <w:rPr>
                <w:rFonts w:asciiTheme="majorHAnsi" w:hAnsiTheme="majorHAnsi" w:cs="Calibri"/>
                <w:color w:val="6E2E9F"/>
                <w:lang w:eastAsia="en-AU"/>
              </w:rPr>
              <w:t>As outlined previously, technological advances mean that identification can occur even where data and/or information has never been labelled with individual identifiers or from which identifiers have been permanently removed (e.g. linking to other data sets that contain identifiers). The risk of re-identification is related to the data context as well as what it will be used with and for.</w:t>
            </w:r>
            <w:r w:rsidRPr="00B4506D">
              <w:rPr>
                <w:rFonts w:asciiTheme="majorHAnsi" w:hAnsiTheme="majorHAnsi" w:cs="Calibri"/>
                <w:color w:val="7030A0"/>
                <w:lang w:eastAsia="en-AU"/>
              </w:rPr>
              <w:t xml:space="preserve"> </w:t>
            </w:r>
          </w:p>
        </w:tc>
      </w:tr>
    </w:tbl>
    <w:p w14:paraId="2937024C" w14:textId="77777777" w:rsidR="0024533C" w:rsidRPr="00B4506D" w:rsidRDefault="0024533C" w:rsidP="0024533C">
      <w:pPr>
        <w:pStyle w:val="CROMSInstruction"/>
        <w:rPr>
          <w:rFonts w:asciiTheme="majorHAnsi" w:hAnsiTheme="majorHAnsi" w:cs="Calibri"/>
          <w:i w:val="0"/>
          <w:iCs w:val="0"/>
          <w:color w:val="7030A0"/>
          <w:lang w:eastAsia="en-AU"/>
        </w:rPr>
      </w:pPr>
    </w:p>
    <w:p w14:paraId="3E5FF401" w14:textId="70682B30" w:rsidR="0024533C" w:rsidRPr="007A7F5C" w:rsidRDefault="0024533C" w:rsidP="00D4091D">
      <w:pPr>
        <w:pStyle w:val="Heading1"/>
        <w:numPr>
          <w:ilvl w:val="2"/>
          <w:numId w:val="7"/>
        </w:numPr>
        <w:spacing w:before="240" w:after="120" w:line="240" w:lineRule="auto"/>
        <w:rPr>
          <w:rFonts w:asciiTheme="majorHAnsi" w:hAnsiTheme="majorHAnsi" w:cstheme="majorHAnsi"/>
          <w:caps w:val="0"/>
          <w:lang w:eastAsia="en-AU"/>
        </w:rPr>
      </w:pPr>
      <w:bookmarkStart w:id="704" w:name="_Toc182901707"/>
      <w:bookmarkStart w:id="705" w:name="_Toc185495279"/>
      <w:r w:rsidRPr="007A7F5C">
        <w:rPr>
          <w:rFonts w:asciiTheme="majorHAnsi" w:hAnsiTheme="majorHAnsi" w:cstheme="majorHAnsi"/>
          <w:caps w:val="0"/>
          <w:lang w:eastAsia="en-AU"/>
        </w:rPr>
        <w:t>Sample management: Specimen &amp; Biobanking</w:t>
      </w:r>
      <w:bookmarkEnd w:id="704"/>
      <w:bookmarkEnd w:id="705"/>
    </w:p>
    <w:p w14:paraId="796DA068" w14:textId="03023915" w:rsidR="00861313" w:rsidRPr="00C041A6" w:rsidRDefault="009C4897" w:rsidP="001A7AED">
      <w:pPr>
        <w:shd w:val="clear" w:color="auto" w:fill="FFFFFF" w:themeFill="background1"/>
        <w:spacing w:after="150" w:line="240" w:lineRule="auto"/>
        <w:rPr>
          <w:rFonts w:asciiTheme="majorHAnsi" w:hAnsiTheme="majorHAnsi" w:cstheme="majorHAnsi"/>
          <w:bCs/>
          <w:color w:val="7030A0"/>
        </w:rPr>
      </w:pPr>
      <w:r w:rsidRPr="00C041A6">
        <w:rPr>
          <w:rFonts w:asciiTheme="majorHAnsi" w:hAnsiTheme="majorHAnsi" w:cstheme="majorHAnsi"/>
          <w:bCs/>
          <w:color w:val="7030A0"/>
        </w:rPr>
        <w:t xml:space="preserve">Provide the following </w:t>
      </w:r>
      <w:r w:rsidR="002048F3" w:rsidRPr="00C041A6">
        <w:rPr>
          <w:rFonts w:asciiTheme="majorHAnsi" w:hAnsiTheme="majorHAnsi" w:cstheme="majorHAnsi"/>
          <w:bCs/>
          <w:color w:val="7030A0"/>
        </w:rPr>
        <w:t>information f</w:t>
      </w:r>
      <w:r w:rsidR="00861313" w:rsidRPr="00C041A6">
        <w:rPr>
          <w:rFonts w:asciiTheme="majorHAnsi" w:hAnsiTheme="majorHAnsi" w:cstheme="majorHAnsi"/>
          <w:bCs/>
          <w:color w:val="7030A0"/>
        </w:rPr>
        <w:t>or all lab</w:t>
      </w:r>
      <w:r w:rsidR="00A43A0A" w:rsidRPr="00C041A6">
        <w:rPr>
          <w:rFonts w:asciiTheme="majorHAnsi" w:hAnsiTheme="majorHAnsi" w:cstheme="majorHAnsi"/>
          <w:bCs/>
          <w:color w:val="7030A0"/>
        </w:rPr>
        <w:t xml:space="preserve">s </w:t>
      </w:r>
      <w:r w:rsidR="00FD73A5" w:rsidRPr="00C041A6">
        <w:rPr>
          <w:rFonts w:asciiTheme="majorHAnsi" w:hAnsiTheme="majorHAnsi" w:cstheme="majorHAnsi"/>
          <w:bCs/>
          <w:color w:val="7030A0"/>
        </w:rPr>
        <w:t>being use</w:t>
      </w:r>
      <w:r w:rsidRPr="00C041A6">
        <w:rPr>
          <w:rFonts w:asciiTheme="majorHAnsi" w:hAnsiTheme="majorHAnsi" w:cstheme="majorHAnsi"/>
          <w:bCs/>
          <w:color w:val="7030A0"/>
        </w:rPr>
        <w:t xml:space="preserve">d to process/analyse biospecimens and </w:t>
      </w:r>
      <w:r w:rsidR="002048F3" w:rsidRPr="00C041A6">
        <w:rPr>
          <w:rFonts w:asciiTheme="majorHAnsi" w:hAnsiTheme="majorHAnsi" w:cstheme="majorHAnsi"/>
          <w:bCs/>
          <w:color w:val="7030A0"/>
        </w:rPr>
        <w:t>any biobank</w:t>
      </w:r>
      <w:r w:rsidR="00335915" w:rsidRPr="00C041A6">
        <w:rPr>
          <w:rFonts w:asciiTheme="majorHAnsi" w:hAnsiTheme="majorHAnsi" w:cstheme="majorHAnsi"/>
          <w:bCs/>
          <w:color w:val="7030A0"/>
        </w:rPr>
        <w:t xml:space="preserve">s used </w:t>
      </w:r>
      <w:r w:rsidR="00A253D0" w:rsidRPr="00C041A6">
        <w:rPr>
          <w:rFonts w:asciiTheme="majorHAnsi" w:hAnsiTheme="majorHAnsi" w:cstheme="majorHAnsi"/>
          <w:bCs/>
          <w:color w:val="7030A0"/>
        </w:rPr>
        <w:t>to store biospecimens</w:t>
      </w:r>
      <w:r w:rsidR="004F05E9" w:rsidRPr="00C041A6">
        <w:rPr>
          <w:rFonts w:asciiTheme="majorHAnsi" w:hAnsiTheme="majorHAnsi" w:cstheme="majorHAnsi"/>
          <w:bCs/>
          <w:color w:val="7030A0"/>
        </w:rPr>
        <w:t xml:space="preserve"> for future research:</w:t>
      </w:r>
    </w:p>
    <w:p w14:paraId="713021B4" w14:textId="6ADDD84E" w:rsidR="0036669F" w:rsidRPr="00C041A6" w:rsidRDefault="00226469" w:rsidP="001A7AED">
      <w:pPr>
        <w:numPr>
          <w:ilvl w:val="0"/>
          <w:numId w:val="44"/>
        </w:numPr>
        <w:spacing w:after="0" w:line="240" w:lineRule="auto"/>
        <w:ind w:left="862" w:hanging="357"/>
        <w:contextualSpacing/>
        <w:rPr>
          <w:rFonts w:asciiTheme="majorHAnsi" w:hAnsiTheme="majorHAnsi" w:cstheme="majorHAnsi"/>
          <w:b/>
          <w:color w:val="7030A0"/>
        </w:rPr>
      </w:pPr>
      <w:r w:rsidRPr="00C041A6">
        <w:rPr>
          <w:rFonts w:asciiTheme="majorHAnsi" w:hAnsiTheme="majorHAnsi" w:cstheme="majorHAnsi"/>
          <w:bCs/>
          <w:color w:val="7030A0"/>
        </w:rPr>
        <w:t xml:space="preserve">Procedure for tracking </w:t>
      </w:r>
      <w:r w:rsidR="00080EC3" w:rsidRPr="00C041A6">
        <w:rPr>
          <w:rFonts w:asciiTheme="majorHAnsi" w:hAnsiTheme="majorHAnsi" w:cstheme="majorHAnsi"/>
          <w:bCs/>
          <w:color w:val="7030A0"/>
        </w:rPr>
        <w:t>biospecimens</w:t>
      </w:r>
      <w:r w:rsidR="00762191" w:rsidRPr="00C041A6">
        <w:rPr>
          <w:rFonts w:asciiTheme="majorHAnsi" w:hAnsiTheme="majorHAnsi" w:cstheme="majorHAnsi"/>
          <w:bCs/>
          <w:color w:val="7030A0"/>
        </w:rPr>
        <w:t xml:space="preserve"> </w:t>
      </w:r>
      <w:r w:rsidR="00762191" w:rsidRPr="00C041A6">
        <w:rPr>
          <w:rFonts w:asciiTheme="majorHAnsi" w:hAnsiTheme="majorHAnsi" w:cstheme="majorHAnsi"/>
          <w:color w:val="7030A0"/>
        </w:rPr>
        <w:t>from their point of collection through processing, storage, transport, through to disposal</w:t>
      </w:r>
    </w:p>
    <w:p w14:paraId="5EBAF5C8" w14:textId="77777777" w:rsidR="006D31EA" w:rsidRPr="00B4506D" w:rsidRDefault="006D31EA" w:rsidP="006D31EA">
      <w:pPr>
        <w:spacing w:after="0" w:line="240" w:lineRule="auto"/>
        <w:ind w:left="720"/>
        <w:contextualSpacing/>
        <w:rPr>
          <w:rFonts w:asciiTheme="majorHAnsi" w:hAnsiTheme="majorHAnsi" w:cstheme="majorHAnsi"/>
          <w:bCs/>
          <w:color w:val="6E2E9F"/>
        </w:rPr>
      </w:pPr>
    </w:p>
    <w:p w14:paraId="787E28A9" w14:textId="54F832BD" w:rsidR="006D31EA" w:rsidRPr="00B4506D" w:rsidRDefault="00650FB7" w:rsidP="001A7AED">
      <w:pPr>
        <w:spacing w:after="0" w:line="240" w:lineRule="auto"/>
        <w:ind w:left="862"/>
        <w:contextualSpacing/>
        <w:rPr>
          <w:rFonts w:asciiTheme="majorHAnsi" w:hAnsiTheme="majorHAnsi" w:cstheme="majorHAnsi"/>
          <w:b/>
          <w:bCs/>
          <w:color w:val="6E2E9F"/>
        </w:rPr>
      </w:pPr>
      <w:r w:rsidRPr="00B4506D">
        <w:rPr>
          <w:rFonts w:asciiTheme="majorHAnsi" w:hAnsiTheme="majorHAnsi" w:cstheme="majorHAnsi"/>
          <w:bCs/>
          <w:color w:val="6E2E9F"/>
        </w:rPr>
        <w:t xml:space="preserve">Note: </w:t>
      </w:r>
      <w:r w:rsidR="00AA49AF" w:rsidRPr="00B4506D">
        <w:rPr>
          <w:rFonts w:asciiTheme="majorHAnsi" w:hAnsiTheme="majorHAnsi" w:cstheme="majorHAnsi"/>
          <w:bCs/>
          <w:color w:val="6E2E9F"/>
        </w:rPr>
        <w:t>For Melbourne Children’s trial teams sending samples to external labs/biobanks</w:t>
      </w:r>
      <w:r w:rsidR="006F0152" w:rsidRPr="00B4506D">
        <w:rPr>
          <w:rFonts w:asciiTheme="majorHAnsi" w:hAnsiTheme="majorHAnsi" w:cstheme="majorHAnsi"/>
          <w:bCs/>
          <w:color w:val="6E2E9F"/>
        </w:rPr>
        <w:t xml:space="preserve"> use </w:t>
      </w:r>
      <w:hyperlink r:id="rId75" w:history="1">
        <w:r w:rsidR="006D31EA" w:rsidRPr="00B4506D">
          <w:rPr>
            <w:rStyle w:val="Hyperlink"/>
            <w:rFonts w:asciiTheme="majorHAnsi" w:hAnsiTheme="majorHAnsi" w:cstheme="majorHAnsi"/>
          </w:rPr>
          <w:t>MCTC054 SOP | Handling, Processing, Storage and Transport of Biospecimens in Human Research</w:t>
        </w:r>
      </w:hyperlink>
    </w:p>
    <w:p w14:paraId="1F04A9EF" w14:textId="1AEAE172" w:rsidR="00650FB7" w:rsidRPr="00B4506D" w:rsidRDefault="00650FB7" w:rsidP="006D31EA">
      <w:pPr>
        <w:spacing w:after="0" w:line="240" w:lineRule="auto"/>
        <w:ind w:left="720"/>
        <w:contextualSpacing/>
        <w:rPr>
          <w:rFonts w:asciiTheme="majorHAnsi" w:hAnsiTheme="majorHAnsi" w:cstheme="majorHAnsi"/>
          <w:b/>
          <w:color w:val="6E2E9F"/>
        </w:rPr>
      </w:pPr>
    </w:p>
    <w:p w14:paraId="2E1B1272" w14:textId="3A5013FD" w:rsidR="0024533C" w:rsidRPr="00B4506D" w:rsidRDefault="00B46C2E" w:rsidP="001A7AED">
      <w:pPr>
        <w:numPr>
          <w:ilvl w:val="0"/>
          <w:numId w:val="44"/>
        </w:numPr>
        <w:spacing w:after="0" w:line="240" w:lineRule="auto"/>
        <w:ind w:left="862" w:hanging="357"/>
        <w:contextualSpacing/>
        <w:rPr>
          <w:rFonts w:asciiTheme="majorHAnsi" w:hAnsiTheme="majorHAnsi" w:cstheme="majorHAnsi"/>
          <w:color w:val="6E2E9F"/>
        </w:rPr>
      </w:pPr>
      <w:r w:rsidRPr="00B4506D">
        <w:rPr>
          <w:rFonts w:asciiTheme="majorHAnsi" w:hAnsiTheme="majorHAnsi" w:cstheme="majorHAnsi"/>
          <w:color w:val="6E2E9F"/>
        </w:rPr>
        <w:lastRenderedPageBreak/>
        <w:t>Lab/</w:t>
      </w:r>
      <w:r w:rsidR="0024533C" w:rsidRPr="00B4506D">
        <w:rPr>
          <w:rFonts w:asciiTheme="majorHAnsi" w:hAnsiTheme="majorHAnsi" w:cstheme="majorHAnsi"/>
          <w:color w:val="6E2E9F"/>
        </w:rPr>
        <w:t>Biobank name, location and custodian (position with overall responsibility for the biobank)</w:t>
      </w:r>
    </w:p>
    <w:p w14:paraId="5F9F67B8" w14:textId="77777777" w:rsidR="0024533C" w:rsidRPr="00B4506D" w:rsidRDefault="0024533C" w:rsidP="001A7AED">
      <w:pPr>
        <w:numPr>
          <w:ilvl w:val="0"/>
          <w:numId w:val="44"/>
        </w:numPr>
        <w:spacing w:after="0" w:line="240" w:lineRule="auto"/>
        <w:ind w:left="862" w:hanging="357"/>
        <w:contextualSpacing/>
        <w:rPr>
          <w:rFonts w:asciiTheme="majorHAnsi" w:hAnsiTheme="majorHAnsi" w:cstheme="majorHAnsi"/>
          <w:color w:val="6E2E9F"/>
        </w:rPr>
      </w:pPr>
      <w:r w:rsidRPr="00B4506D">
        <w:rPr>
          <w:rFonts w:asciiTheme="majorHAnsi" w:hAnsiTheme="majorHAnsi" w:cstheme="majorHAnsi"/>
          <w:color w:val="6E2E9F"/>
        </w:rPr>
        <w:t>Purpose of the biobank (purpose and timeframe i.e. fixed date or indefinite)</w:t>
      </w:r>
    </w:p>
    <w:p w14:paraId="015AE28D" w14:textId="77777777" w:rsidR="0024533C" w:rsidRPr="00B4506D" w:rsidRDefault="0024533C" w:rsidP="001A7AED">
      <w:pPr>
        <w:numPr>
          <w:ilvl w:val="0"/>
          <w:numId w:val="44"/>
        </w:numPr>
        <w:spacing w:after="0" w:line="240" w:lineRule="auto"/>
        <w:ind w:left="862" w:hanging="357"/>
        <w:contextualSpacing/>
        <w:rPr>
          <w:rFonts w:asciiTheme="majorHAnsi" w:hAnsiTheme="majorHAnsi" w:cstheme="majorHAnsi"/>
          <w:color w:val="6E2E9F"/>
        </w:rPr>
      </w:pPr>
      <w:r w:rsidRPr="00B4506D">
        <w:rPr>
          <w:rFonts w:asciiTheme="majorHAnsi" w:hAnsiTheme="majorHAnsi" w:cstheme="majorHAnsi"/>
          <w:color w:val="6E2E9F"/>
        </w:rPr>
        <w:t xml:space="preserve">Types of samples and type of associated data </w:t>
      </w:r>
    </w:p>
    <w:p w14:paraId="16B1F37F" w14:textId="77777777" w:rsidR="0024533C" w:rsidRPr="00B4506D" w:rsidRDefault="0024533C" w:rsidP="001A7AED">
      <w:pPr>
        <w:numPr>
          <w:ilvl w:val="0"/>
          <w:numId w:val="44"/>
        </w:numPr>
        <w:spacing w:after="0" w:line="240" w:lineRule="auto"/>
        <w:ind w:left="862" w:hanging="357"/>
        <w:contextualSpacing/>
        <w:rPr>
          <w:rFonts w:asciiTheme="majorHAnsi" w:hAnsiTheme="majorHAnsi" w:cstheme="majorHAnsi"/>
          <w:color w:val="6E2E9F"/>
        </w:rPr>
      </w:pPr>
      <w:r w:rsidRPr="00B4506D">
        <w:rPr>
          <w:rFonts w:asciiTheme="majorHAnsi" w:hAnsiTheme="majorHAnsi" w:cstheme="majorHAnsi"/>
          <w:color w:val="6E2E9F"/>
        </w:rPr>
        <w:t>Consent type and process</w:t>
      </w:r>
    </w:p>
    <w:p w14:paraId="45EAF301" w14:textId="399775EE" w:rsidR="001A7AED" w:rsidRDefault="0024533C" w:rsidP="001A7AED">
      <w:pPr>
        <w:numPr>
          <w:ilvl w:val="2"/>
          <w:numId w:val="91"/>
        </w:numPr>
        <w:spacing w:after="0" w:line="240" w:lineRule="auto"/>
        <w:ind w:left="1418" w:hanging="338"/>
        <w:contextualSpacing/>
        <w:rPr>
          <w:rFonts w:asciiTheme="majorHAnsi" w:hAnsiTheme="majorHAnsi" w:cstheme="majorHAnsi"/>
          <w:color w:val="6E2E9F"/>
        </w:rPr>
      </w:pPr>
      <w:r w:rsidRPr="00B4506D">
        <w:rPr>
          <w:rFonts w:asciiTheme="majorHAnsi" w:hAnsiTheme="majorHAnsi" w:cstheme="majorHAnsi"/>
          <w:color w:val="6E2E9F"/>
        </w:rPr>
        <w:t xml:space="preserve">Sample/record identification and confidentiality </w:t>
      </w:r>
      <w:r w:rsidR="001A7AED">
        <w:rPr>
          <w:rFonts w:asciiTheme="majorHAnsi" w:hAnsiTheme="majorHAnsi" w:cstheme="majorHAnsi"/>
          <w:color w:val="6E2E9F"/>
        </w:rPr>
        <w:t xml:space="preserve">- </w:t>
      </w:r>
      <w:r w:rsidRPr="00B4506D">
        <w:rPr>
          <w:rFonts w:asciiTheme="majorHAnsi" w:hAnsiTheme="majorHAnsi" w:cstheme="majorHAnsi"/>
          <w:color w:val="6E2E9F"/>
        </w:rPr>
        <w:t>how will samples/records be identified</w:t>
      </w:r>
      <w:r w:rsidR="001A7AED">
        <w:rPr>
          <w:rFonts w:asciiTheme="majorHAnsi" w:hAnsiTheme="majorHAnsi" w:cstheme="majorHAnsi"/>
          <w:color w:val="6E2E9F"/>
        </w:rPr>
        <w:t>?</w:t>
      </w:r>
    </w:p>
    <w:p w14:paraId="43D7126C" w14:textId="4A1A0F59" w:rsidR="0024533C" w:rsidRPr="00B4506D" w:rsidRDefault="001A7AED" w:rsidP="001A7AED">
      <w:pPr>
        <w:numPr>
          <w:ilvl w:val="2"/>
          <w:numId w:val="91"/>
        </w:numPr>
        <w:spacing w:after="0" w:line="240" w:lineRule="auto"/>
        <w:ind w:left="1418" w:hanging="338"/>
        <w:contextualSpacing/>
        <w:rPr>
          <w:rFonts w:asciiTheme="majorHAnsi" w:hAnsiTheme="majorHAnsi" w:cstheme="majorHAnsi"/>
          <w:color w:val="6E2E9F"/>
        </w:rPr>
      </w:pPr>
      <w:r>
        <w:rPr>
          <w:rFonts w:asciiTheme="majorHAnsi" w:hAnsiTheme="majorHAnsi" w:cstheme="majorHAnsi"/>
          <w:color w:val="6E2E9F"/>
        </w:rPr>
        <w:t>W</w:t>
      </w:r>
      <w:r w:rsidR="0024533C" w:rsidRPr="00B4506D">
        <w:rPr>
          <w:rFonts w:asciiTheme="majorHAnsi" w:hAnsiTheme="majorHAnsi" w:cstheme="majorHAnsi"/>
          <w:color w:val="6E2E9F"/>
        </w:rPr>
        <w:t>ho will have access to the identification codes?</w:t>
      </w:r>
    </w:p>
    <w:p w14:paraId="2CEAA2EC" w14:textId="77777777" w:rsidR="0024533C" w:rsidRPr="00B4506D" w:rsidRDefault="0024533C" w:rsidP="001A7AED">
      <w:pPr>
        <w:numPr>
          <w:ilvl w:val="0"/>
          <w:numId w:val="44"/>
        </w:numPr>
        <w:spacing w:after="0" w:line="240" w:lineRule="auto"/>
        <w:ind w:left="862" w:hanging="357"/>
        <w:contextualSpacing/>
        <w:rPr>
          <w:rFonts w:asciiTheme="majorHAnsi" w:hAnsiTheme="majorHAnsi" w:cstheme="majorHAnsi"/>
          <w:color w:val="6E2E9F"/>
        </w:rPr>
      </w:pPr>
      <w:r w:rsidRPr="00B4506D">
        <w:rPr>
          <w:rFonts w:asciiTheme="majorHAnsi" w:hAnsiTheme="majorHAnsi" w:cstheme="majorHAnsi"/>
          <w:color w:val="6E2E9F"/>
        </w:rPr>
        <w:t>Access to samples/data – who may access and what are the requirements for access (e.g. prior independent ethical approval).</w:t>
      </w:r>
    </w:p>
    <w:p w14:paraId="40790642" w14:textId="77777777" w:rsidR="0024533C" w:rsidRPr="00B4506D" w:rsidRDefault="0024533C" w:rsidP="001A7AED">
      <w:pPr>
        <w:numPr>
          <w:ilvl w:val="0"/>
          <w:numId w:val="44"/>
        </w:numPr>
        <w:spacing w:after="0" w:line="240" w:lineRule="auto"/>
        <w:ind w:left="862" w:hanging="357"/>
        <w:contextualSpacing/>
        <w:rPr>
          <w:rFonts w:asciiTheme="majorHAnsi" w:hAnsiTheme="majorHAnsi" w:cstheme="majorHAnsi"/>
          <w:color w:val="6E2E9F"/>
        </w:rPr>
      </w:pPr>
      <w:r w:rsidRPr="00B4506D">
        <w:rPr>
          <w:rFonts w:asciiTheme="majorHAnsi" w:hAnsiTheme="majorHAnsi" w:cstheme="majorHAnsi"/>
          <w:color w:val="6E2E9F"/>
        </w:rPr>
        <w:t>Security and back up – what systems will be in place to ensure integrity of the tissue samples (e.g. temperature alarms on storage units)</w:t>
      </w:r>
    </w:p>
    <w:p w14:paraId="7DF1F999" w14:textId="73C7BA24" w:rsidR="0024533C" w:rsidRPr="00B4506D" w:rsidRDefault="00B01F94" w:rsidP="001A7AED">
      <w:pPr>
        <w:numPr>
          <w:ilvl w:val="0"/>
          <w:numId w:val="44"/>
        </w:numPr>
        <w:spacing w:after="0" w:line="240" w:lineRule="auto"/>
        <w:ind w:left="862" w:hanging="357"/>
        <w:contextualSpacing/>
        <w:rPr>
          <w:rFonts w:asciiTheme="majorHAnsi" w:hAnsiTheme="majorHAnsi" w:cstheme="majorHAnsi"/>
          <w:color w:val="6E2E9F"/>
        </w:rPr>
      </w:pPr>
      <w:r w:rsidRPr="00B4506D">
        <w:rPr>
          <w:rFonts w:asciiTheme="majorHAnsi" w:hAnsiTheme="majorHAnsi" w:cstheme="majorHAnsi"/>
          <w:color w:val="6E2E9F"/>
        </w:rPr>
        <w:t>Destruction of biospecimens</w:t>
      </w:r>
      <w:r w:rsidR="00EC2D38" w:rsidRPr="00B4506D">
        <w:rPr>
          <w:rFonts w:asciiTheme="majorHAnsi" w:hAnsiTheme="majorHAnsi" w:cstheme="majorHAnsi"/>
          <w:color w:val="6E2E9F"/>
        </w:rPr>
        <w:t xml:space="preserve"> and information derived from them - </w:t>
      </w:r>
      <w:r w:rsidR="0024533C" w:rsidRPr="00B4506D">
        <w:rPr>
          <w:rFonts w:asciiTheme="majorHAnsi" w:hAnsiTheme="majorHAnsi" w:cstheme="majorHAnsi"/>
          <w:color w:val="6E2E9F"/>
        </w:rPr>
        <w:t xml:space="preserve">in what circumstances will this be done (e.g. participant request, consent expiry, biobank expiry or other discontinuation of </w:t>
      </w:r>
      <w:r w:rsidR="00BC0E6C" w:rsidRPr="00B4506D">
        <w:rPr>
          <w:rFonts w:asciiTheme="majorHAnsi" w:hAnsiTheme="majorHAnsi" w:cstheme="majorHAnsi"/>
          <w:color w:val="6E2E9F"/>
        </w:rPr>
        <w:t>bio</w:t>
      </w:r>
      <w:r w:rsidR="0024533C" w:rsidRPr="00B4506D">
        <w:rPr>
          <w:rFonts w:asciiTheme="majorHAnsi" w:hAnsiTheme="majorHAnsi" w:cstheme="majorHAnsi"/>
          <w:color w:val="6E2E9F"/>
        </w:rPr>
        <w:t>bank).</w:t>
      </w:r>
    </w:p>
    <w:p w14:paraId="2AB55899" w14:textId="77777777" w:rsidR="005E1039" w:rsidRPr="00B4506D" w:rsidRDefault="005E1039" w:rsidP="00DF300F">
      <w:pPr>
        <w:spacing w:after="0" w:line="240" w:lineRule="auto"/>
        <w:ind w:left="720"/>
        <w:contextualSpacing/>
        <w:rPr>
          <w:rFonts w:asciiTheme="majorHAnsi" w:hAnsiTheme="majorHAnsi"/>
          <w:color w:val="6E2E9F"/>
        </w:rPr>
      </w:pPr>
    </w:p>
    <w:tbl>
      <w:tblPr>
        <w:tblStyle w:val="TableGrid"/>
        <w:tblW w:w="0" w:type="auto"/>
        <w:shd w:val="clear" w:color="auto" w:fill="D5DCE4" w:themeFill="text2" w:themeFillTint="33"/>
        <w:tblLook w:val="04A0" w:firstRow="1" w:lastRow="0" w:firstColumn="1" w:lastColumn="0" w:noHBand="0" w:noVBand="1"/>
      </w:tblPr>
      <w:tblGrid>
        <w:gridCol w:w="9016"/>
      </w:tblGrid>
      <w:tr w:rsidR="00E85A97" w:rsidRPr="00970DD0" w14:paraId="1184EF31" w14:textId="77777777" w:rsidTr="00B4506D">
        <w:tc>
          <w:tcPr>
            <w:tcW w:w="9016" w:type="dxa"/>
            <w:shd w:val="clear" w:color="auto" w:fill="D5DCE4" w:themeFill="text2" w:themeFillTint="33"/>
          </w:tcPr>
          <w:p w14:paraId="1AA5E81A" w14:textId="34BA8024" w:rsidR="00E85A97" w:rsidRPr="00970DD0" w:rsidRDefault="00E85A97" w:rsidP="00DF300F">
            <w:pPr>
              <w:spacing w:after="120" w:line="240" w:lineRule="auto"/>
              <w:ind w:left="142"/>
              <w:rPr>
                <w:rFonts w:asciiTheme="majorHAnsi" w:hAnsiTheme="majorHAnsi"/>
                <w:color w:val="6E2E9F"/>
              </w:rPr>
            </w:pPr>
            <w:r w:rsidRPr="00970DD0">
              <w:rPr>
                <w:rFonts w:asciiTheme="majorHAnsi" w:hAnsiTheme="majorHAnsi"/>
                <w:color w:val="6E2E9F"/>
              </w:rPr>
              <w:t>A biobank is defined as “…collections of human biological materials (biospecimens) linked to relevant personal and health information (which may include health records, family history, lifestyle and genetic information) and held specifically for use in health and medical research” (</w:t>
            </w:r>
            <w:hyperlink r:id="rId76" w:history="1">
              <w:r w:rsidRPr="00970DD0">
                <w:rPr>
                  <w:rFonts w:asciiTheme="majorHAnsi" w:hAnsiTheme="majorHAnsi"/>
                  <w:color w:val="0000FF"/>
                </w:rPr>
                <w:t>NHMRC Biobanks Information Paper, 2010</w:t>
              </w:r>
            </w:hyperlink>
            <w:r w:rsidRPr="00970DD0">
              <w:rPr>
                <w:rFonts w:asciiTheme="majorHAnsi" w:hAnsiTheme="majorHAnsi"/>
                <w:color w:val="6E2E9F"/>
              </w:rPr>
              <w:t>).</w:t>
            </w:r>
          </w:p>
          <w:p w14:paraId="69C5F4DA" w14:textId="77777777" w:rsidR="00E85A97" w:rsidRPr="00970DD0" w:rsidRDefault="00E85A97" w:rsidP="00E85A97">
            <w:pPr>
              <w:spacing w:after="0" w:line="240" w:lineRule="auto"/>
              <w:ind w:left="142"/>
              <w:rPr>
                <w:rFonts w:asciiTheme="majorHAnsi" w:hAnsiTheme="majorHAnsi"/>
                <w:b/>
                <w:color w:val="6E2E9F"/>
              </w:rPr>
            </w:pPr>
            <w:r w:rsidRPr="00970DD0">
              <w:rPr>
                <w:rFonts w:asciiTheme="majorHAnsi" w:hAnsiTheme="majorHAnsi"/>
                <w:b/>
                <w:color w:val="6E2E9F"/>
              </w:rPr>
              <w:t xml:space="preserve">Registration of a Biobank </w:t>
            </w:r>
          </w:p>
          <w:p w14:paraId="6A4F2D01" w14:textId="77777777" w:rsidR="00E85A97" w:rsidRPr="00970DD0" w:rsidRDefault="00E85A97" w:rsidP="00E85A97">
            <w:pPr>
              <w:spacing w:after="40" w:line="240" w:lineRule="auto"/>
              <w:ind w:left="142"/>
              <w:rPr>
                <w:rFonts w:asciiTheme="majorHAnsi" w:hAnsiTheme="majorHAnsi"/>
                <w:color w:val="6E2E9F"/>
              </w:rPr>
            </w:pPr>
            <w:r w:rsidRPr="00970DD0">
              <w:rPr>
                <w:rFonts w:asciiTheme="majorHAnsi" w:hAnsiTheme="majorHAnsi"/>
                <w:color w:val="6E2E9F"/>
              </w:rPr>
              <w:t xml:space="preserve">If your research includes the collection of samples and associated data to be stored for use in future research with extended* or unspecified consent**, you will need to register your biobank. </w:t>
            </w:r>
          </w:p>
          <w:p w14:paraId="7A7E6915" w14:textId="77777777" w:rsidR="00E85A97" w:rsidRPr="00970DD0" w:rsidRDefault="00E85A97" w:rsidP="00E85A97">
            <w:pPr>
              <w:spacing w:after="40" w:line="240" w:lineRule="auto"/>
              <w:ind w:left="142"/>
              <w:rPr>
                <w:rFonts w:asciiTheme="majorHAnsi" w:hAnsiTheme="majorHAnsi"/>
                <w:color w:val="6E2E9F"/>
              </w:rPr>
            </w:pPr>
            <w:r w:rsidRPr="00970DD0">
              <w:rPr>
                <w:rFonts w:asciiTheme="majorHAnsi" w:hAnsiTheme="majorHAnsi"/>
                <w:color w:val="6E2E9F"/>
              </w:rPr>
              <w:t xml:space="preserve">For biobanking with the Melbourne Children’s Bioresource Centre (MCBC) [note that the </w:t>
            </w:r>
            <w:r w:rsidRPr="00970DD0">
              <w:rPr>
                <w:color w:val="6E2E9F"/>
              </w:rPr>
              <w:t>MCRI Biobanking</w:t>
            </w:r>
            <w:r w:rsidRPr="00970DD0">
              <w:rPr>
                <w:rFonts w:asciiTheme="majorHAnsi" w:hAnsiTheme="majorHAnsi"/>
                <w:color w:val="6E2E9F"/>
              </w:rPr>
              <w:t xml:space="preserve"> Facility forms part of the MCBC] - complete a Biobank Registration Form (BRF). The BRF is available on request (</w:t>
            </w:r>
            <w:hyperlink r:id="rId77" w:tgtFrame="_blank" w:history="1">
              <w:r w:rsidRPr="00970DD0">
                <w:rPr>
                  <w:rFonts w:asciiTheme="majorHAnsi" w:hAnsiTheme="majorHAnsi"/>
                  <w:color w:val="6E2E9F"/>
                </w:rPr>
                <w:t>biobanking@mcri.edu.au</w:t>
              </w:r>
            </w:hyperlink>
            <w:r w:rsidRPr="00970DD0">
              <w:rPr>
                <w:rFonts w:asciiTheme="majorHAnsi" w:hAnsiTheme="majorHAnsi"/>
                <w:color w:val="6E2E9F"/>
              </w:rPr>
              <w:t xml:space="preserve">) or via the RCH Research Ethics Governance (REG) website (click on the link on the REG Application Coversheet). </w:t>
            </w:r>
          </w:p>
          <w:p w14:paraId="5E925625" w14:textId="77777777" w:rsidR="00E85A97" w:rsidRPr="00970DD0" w:rsidRDefault="00E85A97" w:rsidP="00E85A97">
            <w:pPr>
              <w:spacing w:after="0" w:line="240" w:lineRule="auto"/>
              <w:ind w:left="142"/>
              <w:rPr>
                <w:rFonts w:asciiTheme="majorHAnsi" w:hAnsiTheme="majorHAnsi"/>
                <w:color w:val="6E2E9F"/>
              </w:rPr>
            </w:pPr>
            <w:r w:rsidRPr="00970DD0">
              <w:rPr>
                <w:rFonts w:asciiTheme="majorHAnsi" w:hAnsiTheme="majorHAnsi"/>
                <w:color w:val="6E2E9F"/>
              </w:rPr>
              <w:t>* Extended consent is defined as that given for the use of data or samples in future research projects that are (</w:t>
            </w:r>
            <w:proofErr w:type="spellStart"/>
            <w:r w:rsidRPr="00970DD0">
              <w:rPr>
                <w:rFonts w:asciiTheme="majorHAnsi" w:hAnsiTheme="majorHAnsi"/>
                <w:color w:val="6E2E9F"/>
              </w:rPr>
              <w:t>i</w:t>
            </w:r>
            <w:proofErr w:type="spellEnd"/>
            <w:r w:rsidRPr="00970DD0">
              <w:rPr>
                <w:rFonts w:asciiTheme="majorHAnsi" w:hAnsiTheme="majorHAnsi"/>
                <w:color w:val="6E2E9F"/>
              </w:rPr>
              <w:t>) an extension of, or closely related to, the original project; or (ii) in the same general area or research (e.g. genealogical, ethnographical, epidemiological, or chronic illness research).</w:t>
            </w:r>
          </w:p>
          <w:p w14:paraId="2EFFABAC" w14:textId="77777777" w:rsidR="00E85A97" w:rsidRPr="00970DD0" w:rsidRDefault="00E85A97" w:rsidP="00E85A97">
            <w:pPr>
              <w:spacing w:after="0" w:line="240" w:lineRule="auto"/>
              <w:ind w:left="142"/>
              <w:rPr>
                <w:rFonts w:asciiTheme="majorHAnsi" w:hAnsiTheme="majorHAnsi"/>
                <w:color w:val="6E2E9F"/>
              </w:rPr>
            </w:pPr>
            <w:r w:rsidRPr="00970DD0">
              <w:rPr>
                <w:rFonts w:asciiTheme="majorHAnsi" w:hAnsiTheme="majorHAnsi"/>
                <w:color w:val="6E2E9F"/>
              </w:rPr>
              <w:t>*Unspecified consent is defined as that given for the use of data or samples in any future research.</w:t>
            </w:r>
          </w:p>
          <w:p w14:paraId="2169C459" w14:textId="77777777" w:rsidR="00E85A97" w:rsidRPr="00970DD0" w:rsidRDefault="00E85A97" w:rsidP="00E85A97">
            <w:pPr>
              <w:spacing w:after="0" w:line="240" w:lineRule="auto"/>
              <w:rPr>
                <w:rFonts w:asciiTheme="majorHAnsi" w:hAnsiTheme="majorHAnsi"/>
                <w:b/>
                <w:color w:val="6E2E9F"/>
              </w:rPr>
            </w:pPr>
          </w:p>
          <w:p w14:paraId="719E3C28" w14:textId="77777777" w:rsidR="00E85A97" w:rsidRPr="00970DD0" w:rsidRDefault="00E85A97" w:rsidP="00E85A97">
            <w:pPr>
              <w:spacing w:after="0" w:line="240" w:lineRule="auto"/>
              <w:ind w:left="142"/>
              <w:rPr>
                <w:rFonts w:asciiTheme="majorHAnsi" w:hAnsiTheme="majorHAnsi"/>
                <w:b/>
                <w:color w:val="6E2E9F"/>
              </w:rPr>
            </w:pPr>
            <w:r w:rsidRPr="00970DD0">
              <w:rPr>
                <w:rFonts w:asciiTheme="majorHAnsi" w:hAnsiTheme="majorHAnsi"/>
                <w:b/>
                <w:color w:val="6E2E9F"/>
              </w:rPr>
              <w:t xml:space="preserve">Sample storage and management  </w:t>
            </w:r>
          </w:p>
          <w:p w14:paraId="5E76C2B7" w14:textId="77777777" w:rsidR="00E85A97" w:rsidRPr="00970DD0" w:rsidRDefault="00E85A97" w:rsidP="00E85A97">
            <w:pPr>
              <w:spacing w:after="150" w:line="240" w:lineRule="auto"/>
              <w:ind w:left="142"/>
              <w:rPr>
                <w:rFonts w:asciiTheme="majorHAnsi" w:hAnsiTheme="majorHAnsi"/>
                <w:color w:val="6E2E9F"/>
                <w:shd w:val="clear" w:color="auto" w:fill="BFBFBF" w:themeFill="background1" w:themeFillShade="BF"/>
              </w:rPr>
            </w:pPr>
            <w:r w:rsidRPr="00970DD0">
              <w:rPr>
                <w:rFonts w:asciiTheme="majorHAnsi" w:hAnsiTheme="majorHAnsi"/>
                <w:color w:val="6E2E9F"/>
              </w:rPr>
              <w:t xml:space="preserve">MCBC encourages standardised processing of biospecimens through the use of common processing protocols. These protocols are located on the MCBC website (MCRI intranet) at </w:t>
            </w:r>
            <w:hyperlink r:id="rId78" w:history="1">
              <w:r w:rsidRPr="00970DD0">
                <w:rPr>
                  <w:rFonts w:asciiTheme="majorHAnsi" w:hAnsiTheme="majorHAnsi"/>
                  <w:color w:val="6E2E9F"/>
                </w:rPr>
                <w:t>https://intranet.mcri.edu.au/rso/scientific-services/biobanking</w:t>
              </w:r>
            </w:hyperlink>
          </w:p>
          <w:p w14:paraId="0D18CDCF" w14:textId="77777777" w:rsidR="00E85A97" w:rsidRPr="00970DD0" w:rsidRDefault="00E85A97" w:rsidP="00E85A97">
            <w:pPr>
              <w:spacing w:after="150" w:line="240" w:lineRule="auto"/>
              <w:ind w:left="142"/>
              <w:rPr>
                <w:rFonts w:asciiTheme="majorHAnsi" w:hAnsiTheme="majorHAnsi"/>
                <w:color w:val="6E2E9F"/>
              </w:rPr>
            </w:pPr>
            <w:r w:rsidRPr="00970DD0">
              <w:rPr>
                <w:rFonts w:asciiTheme="majorHAnsi" w:hAnsiTheme="majorHAnsi"/>
                <w:color w:val="6E2E9F"/>
              </w:rPr>
              <w:t>This link provides details of general laboratory protocols for sample types commonly processed by the Facility. In devising these protocols, the MCRI Biospecimen Advisory Committee and MCBC have drawn upon local, national, and international expertise, and published evidence that compares and contrasts various methodological approaches.</w:t>
            </w:r>
          </w:p>
          <w:p w14:paraId="009FE79C" w14:textId="32F878A9" w:rsidR="00E85A97" w:rsidRPr="00970DD0" w:rsidRDefault="00E85A97" w:rsidP="00970DD0">
            <w:pPr>
              <w:spacing w:after="150" w:line="240" w:lineRule="auto"/>
              <w:ind w:left="142"/>
              <w:rPr>
                <w:rFonts w:asciiTheme="majorHAnsi" w:hAnsiTheme="majorHAnsi"/>
                <w:color w:val="6E2E9F"/>
              </w:rPr>
            </w:pPr>
            <w:r w:rsidRPr="00970DD0">
              <w:rPr>
                <w:rFonts w:asciiTheme="majorHAnsi" w:hAnsiTheme="majorHAnsi"/>
                <w:color w:val="6E2E9F"/>
              </w:rPr>
              <w:t xml:space="preserve">Some trials will have specific downstream requirements that may not be fully met by these general protocols, so that flexibility will be required. MCBC staff are available to discuss such trial-specific processing requirements. </w:t>
            </w:r>
          </w:p>
        </w:tc>
      </w:tr>
    </w:tbl>
    <w:p w14:paraId="42199D3C" w14:textId="77777777" w:rsidR="00EB1696" w:rsidRPr="00970DD0" w:rsidRDefault="00EB1696" w:rsidP="00D62F6E">
      <w:pPr>
        <w:rPr>
          <w:caps/>
        </w:rPr>
      </w:pPr>
    </w:p>
    <w:p w14:paraId="0BA75984" w14:textId="77777777" w:rsidR="00E85A97" w:rsidRPr="00970DD0" w:rsidRDefault="00E85A97" w:rsidP="00D62F6E">
      <w:pPr>
        <w:rPr>
          <w:caps/>
        </w:rPr>
      </w:pPr>
    </w:p>
    <w:p w14:paraId="188495BE" w14:textId="493C31CD" w:rsidR="000B5003" w:rsidRPr="00075E7F" w:rsidRDefault="00C34369" w:rsidP="00D4091D">
      <w:pPr>
        <w:pStyle w:val="Heading1"/>
        <w:numPr>
          <w:ilvl w:val="0"/>
          <w:numId w:val="7"/>
        </w:numPr>
        <w:spacing w:before="240" w:after="120" w:line="240" w:lineRule="auto"/>
        <w:jc w:val="both"/>
        <w:rPr>
          <w:rFonts w:asciiTheme="majorHAnsi" w:hAnsiTheme="majorHAnsi"/>
          <w:caps w:val="0"/>
          <w:szCs w:val="22"/>
        </w:rPr>
      </w:pPr>
      <w:bookmarkStart w:id="706" w:name="_Toc57810313"/>
      <w:bookmarkStart w:id="707" w:name="_Toc182901708"/>
      <w:bookmarkStart w:id="708" w:name="_Toc185495280"/>
      <w:r w:rsidRPr="00075E7F">
        <w:rPr>
          <w:rFonts w:asciiTheme="majorHAnsi" w:hAnsiTheme="majorHAnsi"/>
          <w:caps w:val="0"/>
          <w:szCs w:val="22"/>
        </w:rPr>
        <w:t>TRIAL</w:t>
      </w:r>
      <w:bookmarkStart w:id="709" w:name="_Toc13488706"/>
      <w:bookmarkStart w:id="710" w:name="_Toc13491123"/>
      <w:bookmarkStart w:id="711" w:name="_Toc13488707"/>
      <w:bookmarkStart w:id="712" w:name="_Toc13491124"/>
      <w:bookmarkStart w:id="713" w:name="_Toc13488710"/>
      <w:bookmarkStart w:id="714" w:name="_Toc13491127"/>
      <w:bookmarkStart w:id="715" w:name="_Toc497991178"/>
      <w:bookmarkStart w:id="716" w:name="_Toc504056509"/>
      <w:bookmarkStart w:id="717" w:name="_Toc504385002"/>
      <w:bookmarkStart w:id="718" w:name="_Toc504385307"/>
      <w:bookmarkStart w:id="719" w:name="_Toc504385516"/>
      <w:bookmarkStart w:id="720" w:name="_Toc504385725"/>
      <w:bookmarkStart w:id="721" w:name="_Toc504391319"/>
      <w:bookmarkStart w:id="722" w:name="_Toc497991179"/>
      <w:bookmarkStart w:id="723" w:name="_Toc504056510"/>
      <w:bookmarkStart w:id="724" w:name="_Toc504385003"/>
      <w:bookmarkStart w:id="725" w:name="_Toc504385308"/>
      <w:bookmarkStart w:id="726" w:name="_Toc504385517"/>
      <w:bookmarkStart w:id="727" w:name="_Toc504385726"/>
      <w:bookmarkStart w:id="728" w:name="_Toc504391320"/>
      <w:bookmarkStart w:id="729" w:name="_Toc13488712"/>
      <w:bookmarkStart w:id="730" w:name="_Toc13491129"/>
      <w:bookmarkStart w:id="731" w:name="_Toc13488713"/>
      <w:bookmarkStart w:id="732" w:name="_Toc13491130"/>
      <w:bookmarkStart w:id="733" w:name="_Toc13488720"/>
      <w:bookmarkStart w:id="734" w:name="_Toc13491137"/>
      <w:bookmarkStart w:id="735" w:name="_Toc13488722"/>
      <w:bookmarkStart w:id="736" w:name="_Toc13491139"/>
      <w:bookmarkStart w:id="737" w:name="_Toc13488723"/>
      <w:bookmarkStart w:id="738" w:name="_Toc13491140"/>
      <w:bookmarkStart w:id="739" w:name="_Toc13488724"/>
      <w:bookmarkStart w:id="740" w:name="_Toc13491141"/>
      <w:bookmarkStart w:id="741" w:name="_Toc13488728"/>
      <w:bookmarkStart w:id="742" w:name="_Toc13491145"/>
      <w:bookmarkStart w:id="743" w:name="_Toc13488730"/>
      <w:bookmarkStart w:id="744" w:name="_Toc13491147"/>
      <w:bookmarkStart w:id="745" w:name="_Toc13488731"/>
      <w:bookmarkStart w:id="746" w:name="_Toc13491148"/>
      <w:bookmarkStart w:id="747" w:name="_Toc504056513"/>
      <w:bookmarkStart w:id="748" w:name="_Toc504385006"/>
      <w:bookmarkStart w:id="749" w:name="_Toc504385311"/>
      <w:bookmarkStart w:id="750" w:name="_Toc504385520"/>
      <w:bookmarkStart w:id="751" w:name="_Toc504385729"/>
      <w:bookmarkStart w:id="752" w:name="_Toc504391323"/>
      <w:bookmarkStart w:id="753" w:name="_Toc13488739"/>
      <w:bookmarkStart w:id="754" w:name="_Toc13491156"/>
      <w:bookmarkStart w:id="755" w:name="_Toc13488740"/>
      <w:bookmarkStart w:id="756" w:name="_Toc13491157"/>
      <w:bookmarkStart w:id="757" w:name="_Toc13488742"/>
      <w:bookmarkStart w:id="758" w:name="_Toc13491159"/>
      <w:bookmarkStart w:id="759" w:name="_Toc360614435"/>
      <w:bookmarkStart w:id="760" w:name="_Toc417048851"/>
      <w:bookmarkStart w:id="761" w:name="_Toc417049057"/>
      <w:bookmarkStart w:id="762" w:name="_Toc417050004"/>
      <w:bookmarkStart w:id="763" w:name="_Toc420396326"/>
      <w:bookmarkStart w:id="764" w:name="_Toc420396441"/>
      <w:bookmarkStart w:id="765" w:name="_Toc420402296"/>
      <w:bookmarkStart w:id="766" w:name="_Toc420402394"/>
      <w:bookmarkStart w:id="767" w:name="_Toc420419757"/>
      <w:bookmarkStart w:id="768" w:name="_Toc421262479"/>
      <w:bookmarkStart w:id="769" w:name="_Toc421790995"/>
      <w:bookmarkStart w:id="770" w:name="_Toc422226158"/>
      <w:bookmarkStart w:id="771" w:name="_Toc424716938"/>
      <w:bookmarkStart w:id="772" w:name="_Toc424812653"/>
      <w:bookmarkStart w:id="773" w:name="_Toc513640871"/>
      <w:bookmarkStart w:id="774" w:name="_Toc513642046"/>
      <w:bookmarkStart w:id="775" w:name="_Toc513644114"/>
      <w:bookmarkStart w:id="776" w:name="_Toc513644214"/>
      <w:bookmarkStart w:id="777" w:name="_Toc513711795"/>
      <w:bookmarkStart w:id="778" w:name="_Toc513719078"/>
      <w:bookmarkStart w:id="779" w:name="_Toc513722460"/>
      <w:bookmarkStart w:id="780" w:name="_Toc513722569"/>
      <w:bookmarkStart w:id="781" w:name="_Toc513722678"/>
      <w:bookmarkEnd w:id="67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000B5003" w:rsidRPr="00075E7F">
        <w:rPr>
          <w:rFonts w:asciiTheme="majorHAnsi" w:hAnsiTheme="majorHAnsi"/>
          <w:caps w:val="0"/>
          <w:szCs w:val="22"/>
        </w:rPr>
        <w:t xml:space="preserve"> OVERSIGHT</w:t>
      </w:r>
      <w:bookmarkEnd w:id="706"/>
      <w:bookmarkEnd w:id="707"/>
      <w:bookmarkEnd w:id="708"/>
      <w:r w:rsidR="000B5003" w:rsidRPr="00075E7F">
        <w:rPr>
          <w:rFonts w:asciiTheme="majorHAnsi" w:hAnsiTheme="majorHAnsi"/>
          <w:caps w:val="0"/>
          <w:szCs w:val="22"/>
        </w:rPr>
        <w:t xml:space="preserve"> </w:t>
      </w:r>
    </w:p>
    <w:p w14:paraId="3CCACC93" w14:textId="11F6E701" w:rsidR="006B3E6A" w:rsidRPr="00075E7F" w:rsidRDefault="006B3E6A" w:rsidP="00D4091D">
      <w:pPr>
        <w:pStyle w:val="Heading1"/>
        <w:numPr>
          <w:ilvl w:val="1"/>
          <w:numId w:val="7"/>
        </w:numPr>
        <w:spacing w:before="240" w:after="120" w:line="240" w:lineRule="auto"/>
        <w:jc w:val="both"/>
        <w:rPr>
          <w:rFonts w:asciiTheme="majorHAnsi" w:hAnsiTheme="majorHAnsi"/>
          <w:caps w:val="0"/>
          <w:szCs w:val="22"/>
        </w:rPr>
      </w:pPr>
      <w:bookmarkStart w:id="782" w:name="_Toc57810314"/>
      <w:bookmarkStart w:id="783" w:name="_Toc182901709"/>
      <w:bookmarkStart w:id="784" w:name="_Toc185495281"/>
      <w:r w:rsidRPr="00075E7F">
        <w:rPr>
          <w:rFonts w:asciiTheme="majorHAnsi" w:hAnsiTheme="majorHAnsi"/>
          <w:caps w:val="0"/>
          <w:szCs w:val="22"/>
        </w:rPr>
        <w:t>Governance structure</w:t>
      </w:r>
      <w:bookmarkEnd w:id="782"/>
      <w:bookmarkEnd w:id="783"/>
      <w:bookmarkEnd w:id="784"/>
      <w:r w:rsidRPr="00075E7F">
        <w:rPr>
          <w:rFonts w:asciiTheme="majorHAnsi" w:hAnsiTheme="majorHAnsi"/>
          <w:caps w:val="0"/>
          <w:szCs w:val="22"/>
        </w:rPr>
        <w:t xml:space="preserve"> </w:t>
      </w:r>
    </w:p>
    <w:p w14:paraId="760E0637" w14:textId="1714D729" w:rsidR="00A843FE" w:rsidRPr="00B4506D" w:rsidRDefault="00A843FE" w:rsidP="001A7AED">
      <w:pPr>
        <w:spacing w:after="120" w:line="240" w:lineRule="auto"/>
        <w:rPr>
          <w:rFonts w:asciiTheme="majorHAnsi" w:hAnsiTheme="majorHAnsi"/>
          <w:color w:val="6E2E9F"/>
        </w:rPr>
      </w:pPr>
      <w:r w:rsidRPr="00B4506D">
        <w:rPr>
          <w:rFonts w:asciiTheme="majorHAnsi" w:hAnsiTheme="majorHAnsi"/>
          <w:color w:val="6E2E9F"/>
        </w:rPr>
        <w:t xml:space="preserve">Appropriate oversight of trial conduct, protocol compliance and safety should be established for each trial. </w:t>
      </w:r>
    </w:p>
    <w:p w14:paraId="48119F3C" w14:textId="77777777" w:rsidR="00A843FE" w:rsidRPr="00075E7F" w:rsidRDefault="00A843FE" w:rsidP="00D4091D">
      <w:pPr>
        <w:pStyle w:val="Heading1"/>
        <w:numPr>
          <w:ilvl w:val="2"/>
          <w:numId w:val="7"/>
        </w:numPr>
        <w:spacing w:before="240" w:after="120" w:line="240" w:lineRule="auto"/>
        <w:jc w:val="both"/>
        <w:rPr>
          <w:rFonts w:asciiTheme="majorHAnsi" w:hAnsiTheme="majorHAnsi"/>
        </w:rPr>
      </w:pPr>
      <w:bookmarkStart w:id="785" w:name="_Toc481496894"/>
      <w:bookmarkStart w:id="786" w:name="_Toc504391329"/>
      <w:bookmarkStart w:id="787" w:name="_Toc57810315"/>
      <w:bookmarkStart w:id="788" w:name="_Toc182901710"/>
      <w:bookmarkStart w:id="789" w:name="_Toc185495282"/>
      <w:r w:rsidRPr="00075E7F">
        <w:rPr>
          <w:rFonts w:asciiTheme="majorHAnsi" w:hAnsiTheme="majorHAnsi"/>
          <w:caps w:val="0"/>
          <w:szCs w:val="22"/>
        </w:rPr>
        <w:t>Trial Management Group (TMG)</w:t>
      </w:r>
      <w:bookmarkEnd w:id="785"/>
      <w:bookmarkEnd w:id="786"/>
      <w:bookmarkEnd w:id="787"/>
      <w:bookmarkEnd w:id="788"/>
      <w:bookmarkEnd w:id="789"/>
    </w:p>
    <w:p w14:paraId="6716AA38" w14:textId="77777777" w:rsidR="00A843FE" w:rsidRPr="00B4506D" w:rsidRDefault="00A843FE" w:rsidP="00A843FE">
      <w:pPr>
        <w:spacing w:after="0" w:line="259" w:lineRule="auto"/>
        <w:jc w:val="both"/>
        <w:rPr>
          <w:rFonts w:asciiTheme="majorHAnsi" w:hAnsiTheme="majorHAnsi"/>
          <w:color w:val="6E2E9F"/>
        </w:rPr>
      </w:pPr>
      <w:r w:rsidRPr="00B4506D">
        <w:rPr>
          <w:rFonts w:asciiTheme="majorHAnsi" w:hAnsiTheme="majorHAnsi"/>
          <w:color w:val="6E2E9F"/>
        </w:rPr>
        <w:t xml:space="preserve">All trials should establish a small group at each site to oversee the day-to-day conduct of the trial. This group should include the key individuals responsible for the day-to-day management of the trial, such as the Site Principal Investigator, trial coordinator, research nurse, data manager, statistician etc. The group should closely review all aspects of the conduct and progress of the trial and should meet regularly (informally or formally) to ensure that there is a forum for identifying and addressing issues.  Particular attention should be paid to: progress towards trial milestones (recruitment accrual, timelines etc); adherence to the protocol; and adherence to good research practices.  Evidence of this oversight should be documented in meeting minutes, emails and documented phone calls.  </w:t>
      </w:r>
    </w:p>
    <w:p w14:paraId="75288DAC" w14:textId="77777777" w:rsidR="001A7AED" w:rsidRPr="0090535C" w:rsidRDefault="001A7AED" w:rsidP="001A7AED">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6B8D15FC" w14:textId="42D62FB4" w:rsidR="00A843FE" w:rsidRPr="00B4506D" w:rsidRDefault="00A843FE" w:rsidP="00A843FE">
      <w:pPr>
        <w:spacing w:after="120" w:line="240" w:lineRule="auto"/>
        <w:rPr>
          <w:rFonts w:ascii="Calibri Light" w:hAnsi="Calibri Light"/>
          <w:bCs/>
          <w:color w:val="00B050"/>
        </w:rPr>
      </w:pPr>
      <w:r w:rsidRPr="00B4506D">
        <w:rPr>
          <w:rFonts w:ascii="Calibri Light" w:hAnsi="Calibri Light"/>
          <w:bCs/>
          <w:color w:val="00B050"/>
        </w:rPr>
        <w:t xml:space="preserve">The Site </w:t>
      </w:r>
      <w:r w:rsidR="00F02DCC" w:rsidRPr="00B4506D">
        <w:rPr>
          <w:rFonts w:ascii="Calibri Light" w:hAnsi="Calibri Light"/>
          <w:bCs/>
          <w:color w:val="00B050"/>
        </w:rPr>
        <w:t xml:space="preserve">Principal Investigator </w:t>
      </w:r>
      <w:r w:rsidRPr="00B4506D">
        <w:rPr>
          <w:rFonts w:ascii="Calibri Light" w:hAnsi="Calibri Light"/>
          <w:bCs/>
          <w:color w:val="00B050"/>
        </w:rPr>
        <w:t xml:space="preserve">is responsible for supervising any individual or party to whom they have delegated tasks at the trial site.  They must provide continuous supervision and documentation of their oversight.  To meet this GCP requirement, a small group will be responsible for the day-to-day management of the trial and will include at a minimum the Site PI and project manager/research nurse/trial coordinator. The group will closely review all aspects of the conduct and progress of the trial, ensuring that there is a forum for identifying and addressing issues.  Meetings must be minuted with attendees listed, pertinent emails </w:t>
      </w:r>
      <w:r w:rsidR="00190797" w:rsidRPr="00B4506D">
        <w:rPr>
          <w:rFonts w:ascii="Calibri Light" w:hAnsi="Calibri Light"/>
          <w:bCs/>
          <w:color w:val="00B050"/>
        </w:rPr>
        <w:t>retained,</w:t>
      </w:r>
      <w:r w:rsidRPr="00B4506D">
        <w:rPr>
          <w:rFonts w:ascii="Calibri Light" w:hAnsi="Calibri Light"/>
          <w:bCs/>
          <w:color w:val="00B050"/>
        </w:rPr>
        <w:t xml:space="preserve"> and phone calls documented.  </w:t>
      </w:r>
    </w:p>
    <w:p w14:paraId="1E91571D" w14:textId="77777777" w:rsidR="00A843FE" w:rsidRPr="00075E7F" w:rsidRDefault="00A843FE" w:rsidP="00D4091D">
      <w:pPr>
        <w:pStyle w:val="Heading1"/>
        <w:numPr>
          <w:ilvl w:val="2"/>
          <w:numId w:val="7"/>
        </w:numPr>
        <w:spacing w:before="240" w:after="120" w:line="240" w:lineRule="auto"/>
        <w:jc w:val="both"/>
        <w:rPr>
          <w:rFonts w:asciiTheme="majorHAnsi" w:hAnsiTheme="majorHAnsi"/>
          <w:caps w:val="0"/>
          <w:szCs w:val="22"/>
        </w:rPr>
      </w:pPr>
      <w:bookmarkStart w:id="790" w:name="_Toc481496895"/>
      <w:bookmarkStart w:id="791" w:name="_Toc504391330"/>
      <w:bookmarkStart w:id="792" w:name="_Toc57810316"/>
      <w:bookmarkStart w:id="793" w:name="_Toc182901711"/>
      <w:bookmarkStart w:id="794" w:name="_Toc185495283"/>
      <w:r w:rsidRPr="00075E7F">
        <w:rPr>
          <w:rFonts w:asciiTheme="majorHAnsi" w:hAnsiTheme="majorHAnsi"/>
          <w:caps w:val="0"/>
          <w:szCs w:val="22"/>
        </w:rPr>
        <w:t>Trial Steering Committee (TSC)</w:t>
      </w:r>
      <w:bookmarkEnd w:id="790"/>
      <w:bookmarkEnd w:id="791"/>
      <w:bookmarkEnd w:id="792"/>
      <w:bookmarkEnd w:id="793"/>
      <w:bookmarkEnd w:id="794"/>
    </w:p>
    <w:p w14:paraId="48C7C309" w14:textId="3A6E6066" w:rsidR="00A843FE" w:rsidRPr="00B4506D" w:rsidRDefault="00A843FE" w:rsidP="00A843FE">
      <w:pPr>
        <w:spacing w:after="0" w:line="259" w:lineRule="auto"/>
        <w:jc w:val="both"/>
        <w:rPr>
          <w:rFonts w:asciiTheme="majorHAnsi" w:hAnsiTheme="majorHAnsi"/>
          <w:color w:val="6E2E9F"/>
        </w:rPr>
      </w:pPr>
      <w:r w:rsidRPr="00B4506D">
        <w:rPr>
          <w:rFonts w:asciiTheme="majorHAnsi" w:hAnsiTheme="majorHAnsi"/>
          <w:color w:val="6E2E9F"/>
        </w:rPr>
        <w:t xml:space="preserve">A TSC may be established for studies that are large, complex or potentially controversial or where there is a need to include key stakeholders in oversight of the trial. A Trial Steering Committee should include member(s), independent of the PI and Institution, who can provide expert advice. The TSC provides overall supervision and ensures that the trial is conducted to the required </w:t>
      </w:r>
      <w:r w:rsidR="00190797" w:rsidRPr="00B4506D">
        <w:rPr>
          <w:rFonts w:asciiTheme="majorHAnsi" w:hAnsiTheme="majorHAnsi"/>
          <w:color w:val="6E2E9F"/>
        </w:rPr>
        <w:t>standards,</w:t>
      </w:r>
      <w:r w:rsidRPr="00B4506D">
        <w:rPr>
          <w:rFonts w:asciiTheme="majorHAnsi" w:hAnsiTheme="majorHAnsi"/>
          <w:color w:val="6E2E9F"/>
        </w:rPr>
        <w:t xml:space="preserve"> but it should be noted that the day-to-day management of the trial remains the responsibility of the Site Principal Investigator and the Trial Management Group. The TSC, through the Committee Chairperson, provides advice to the PI.</w:t>
      </w:r>
      <w:r w:rsidRPr="00B4506D" w:rsidDel="005313AE">
        <w:rPr>
          <w:rFonts w:asciiTheme="majorHAnsi" w:hAnsiTheme="majorHAnsi"/>
          <w:color w:val="6E2E9F"/>
        </w:rPr>
        <w:t xml:space="preserve"> </w:t>
      </w:r>
      <w:bookmarkStart w:id="795" w:name="_Toc494381551"/>
    </w:p>
    <w:p w14:paraId="0AD1D8BC" w14:textId="77777777" w:rsidR="001A7AED" w:rsidRPr="0090535C" w:rsidRDefault="001A7AED" w:rsidP="001A7AED">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3291FF65" w14:textId="2DF0D2C0" w:rsidR="00A843FE" w:rsidRPr="00B4506D" w:rsidRDefault="0F977BF9" w:rsidP="6CACDD58">
      <w:pPr>
        <w:spacing w:after="120" w:line="240" w:lineRule="auto"/>
        <w:rPr>
          <w:rFonts w:ascii="Calibri Light" w:hAnsi="Calibri Light"/>
          <w:color w:val="00B050"/>
        </w:rPr>
      </w:pPr>
      <w:r w:rsidRPr="6CACDD58">
        <w:rPr>
          <w:rFonts w:ascii="Calibri Light" w:hAnsi="Calibri Light"/>
          <w:color w:val="00B050"/>
        </w:rPr>
        <w:t xml:space="preserve">“A TSC will be established to provide expert advice and overall </w:t>
      </w:r>
      <w:r w:rsidR="02CCC2CF" w:rsidRPr="6CACDD58">
        <w:rPr>
          <w:rFonts w:ascii="Calibri Light" w:hAnsi="Calibri Light"/>
          <w:color w:val="00B050"/>
        </w:rPr>
        <w:t>supervision and</w:t>
      </w:r>
      <w:r w:rsidRPr="6CACDD58">
        <w:rPr>
          <w:rFonts w:ascii="Calibri Light" w:hAnsi="Calibri Light"/>
          <w:color w:val="00B050"/>
        </w:rPr>
        <w:t xml:space="preserve"> ensure that the trial is conducted to the required standards. </w:t>
      </w:r>
      <w:bookmarkEnd w:id="795"/>
      <w:r w:rsidRPr="6CACDD58">
        <w:rPr>
          <w:rFonts w:ascii="Calibri Light" w:hAnsi="Calibri Light"/>
          <w:color w:val="00B050"/>
        </w:rPr>
        <w:t xml:space="preserve">The </w:t>
      </w:r>
      <w:r w:rsidR="4EAB5A64" w:rsidRPr="6CACDD58">
        <w:rPr>
          <w:rFonts w:ascii="Calibri Light" w:hAnsi="Calibri Light"/>
          <w:color w:val="00B050"/>
        </w:rPr>
        <w:t>T</w:t>
      </w:r>
      <w:r w:rsidRPr="6CACDD58">
        <w:rPr>
          <w:rFonts w:ascii="Calibri Light" w:hAnsi="Calibri Light"/>
          <w:color w:val="00B050"/>
        </w:rPr>
        <w:t xml:space="preserve">SC will meet at least annually, with more frequent meetings as needed, and will work to a Terms of Reference.  </w:t>
      </w:r>
      <w:r w:rsidR="0F8910AE" w:rsidRPr="6CACDD58">
        <w:rPr>
          <w:rFonts w:ascii="Calibri Light" w:hAnsi="Calibri Light"/>
          <w:color w:val="00B050"/>
        </w:rPr>
        <w:t xml:space="preserve">The TSC will include </w:t>
      </w:r>
      <w:r w:rsidR="00F37DE5">
        <w:rPr>
          <w:rFonts w:ascii="Calibri Light" w:hAnsi="Calibri Light"/>
          <w:color w:val="00B050"/>
        </w:rPr>
        <w:t xml:space="preserve">&lt;list role categories, e.g. </w:t>
      </w:r>
      <w:r w:rsidR="007B0CCB">
        <w:rPr>
          <w:rFonts w:ascii="Calibri Light" w:hAnsi="Calibri Light"/>
          <w:color w:val="00B050"/>
        </w:rPr>
        <w:t xml:space="preserve">Representative from MCRI Sponsorship Committee, </w:t>
      </w:r>
      <w:r w:rsidR="000A4F52">
        <w:rPr>
          <w:rFonts w:ascii="Calibri Light" w:hAnsi="Calibri Light"/>
          <w:color w:val="00B050"/>
        </w:rPr>
        <w:t>external independent clinical expert, participating site Investigator&gt;.</w:t>
      </w:r>
    </w:p>
    <w:p w14:paraId="25FF9857" w14:textId="77777777" w:rsidR="00A843FE" w:rsidRPr="007F341F" w:rsidRDefault="00A843FE" w:rsidP="00D4091D">
      <w:pPr>
        <w:pStyle w:val="Heading1"/>
        <w:numPr>
          <w:ilvl w:val="2"/>
          <w:numId w:val="7"/>
        </w:numPr>
        <w:spacing w:before="240" w:after="120" w:line="240" w:lineRule="auto"/>
        <w:jc w:val="both"/>
        <w:rPr>
          <w:rFonts w:asciiTheme="majorHAnsi" w:hAnsiTheme="majorHAnsi"/>
          <w:caps w:val="0"/>
          <w:szCs w:val="22"/>
        </w:rPr>
      </w:pPr>
      <w:bookmarkStart w:id="796" w:name="_Toc57810317"/>
      <w:bookmarkStart w:id="797" w:name="_Toc182901712"/>
      <w:bookmarkStart w:id="798" w:name="_Toc504391331"/>
      <w:bookmarkStart w:id="799" w:name="_Toc185495284"/>
      <w:r w:rsidRPr="007F341F">
        <w:rPr>
          <w:rFonts w:asciiTheme="majorHAnsi" w:hAnsiTheme="majorHAnsi"/>
          <w:caps w:val="0"/>
          <w:szCs w:val="22"/>
        </w:rPr>
        <w:t>Safety Monitoring</w:t>
      </w:r>
      <w:bookmarkEnd w:id="796"/>
      <w:bookmarkEnd w:id="797"/>
      <w:bookmarkEnd w:id="799"/>
      <w:r w:rsidRPr="007F341F">
        <w:rPr>
          <w:rFonts w:asciiTheme="majorHAnsi" w:hAnsiTheme="majorHAnsi"/>
          <w:caps w:val="0"/>
          <w:szCs w:val="22"/>
        </w:rPr>
        <w:t xml:space="preserve"> </w:t>
      </w:r>
      <w:bookmarkEnd w:id="798"/>
    </w:p>
    <w:p w14:paraId="69ED84F0" w14:textId="344C2183" w:rsidR="00384422" w:rsidRPr="00B4506D" w:rsidRDefault="78DCF6B6" w:rsidP="6CACDD58">
      <w:pPr>
        <w:shd w:val="clear" w:color="auto" w:fill="FFFFFF" w:themeFill="background1"/>
        <w:spacing w:after="120" w:line="240" w:lineRule="auto"/>
        <w:rPr>
          <w:rStyle w:val="Hyperlink"/>
          <w:rFonts w:asciiTheme="majorHAnsi" w:hAnsiTheme="majorHAnsi" w:cs="Calibri"/>
          <w:color w:val="7030A0"/>
          <w:u w:val="none"/>
        </w:rPr>
      </w:pPr>
      <w:r w:rsidRPr="6CACDD58">
        <w:rPr>
          <w:rStyle w:val="Hyperlink"/>
          <w:rFonts w:asciiTheme="majorHAnsi" w:hAnsiTheme="majorHAnsi" w:cs="Calibri"/>
          <w:color w:val="7030A0"/>
          <w:u w:val="none"/>
        </w:rPr>
        <w:t>In this section, specify the type of safety oversight</w:t>
      </w:r>
      <w:r w:rsidR="0C13156B" w:rsidRPr="6CACDD58">
        <w:rPr>
          <w:rStyle w:val="Hyperlink"/>
          <w:rFonts w:asciiTheme="majorHAnsi" w:hAnsiTheme="majorHAnsi" w:cs="Calibri"/>
          <w:color w:val="7030A0"/>
          <w:u w:val="none"/>
        </w:rPr>
        <w:t xml:space="preserve"> along with known responsibilities for the oversight of safety and data integrity in the trial.  Describe the composition of the </w:t>
      </w:r>
      <w:r w:rsidR="00C34827">
        <w:rPr>
          <w:rStyle w:val="Hyperlink"/>
          <w:rFonts w:asciiTheme="majorHAnsi" w:hAnsiTheme="majorHAnsi" w:cs="Calibri"/>
          <w:color w:val="7030A0"/>
          <w:u w:val="none"/>
        </w:rPr>
        <w:t>D</w:t>
      </w:r>
      <w:r w:rsidR="2CB71683" w:rsidRPr="6CACDD58">
        <w:rPr>
          <w:rStyle w:val="Hyperlink"/>
          <w:rFonts w:asciiTheme="majorHAnsi" w:hAnsiTheme="majorHAnsi" w:cs="Calibri"/>
          <w:color w:val="7030A0"/>
          <w:u w:val="none"/>
        </w:rPr>
        <w:t xml:space="preserve">ata </w:t>
      </w:r>
      <w:r w:rsidR="00C34827">
        <w:rPr>
          <w:rStyle w:val="Hyperlink"/>
          <w:rFonts w:asciiTheme="majorHAnsi" w:hAnsiTheme="majorHAnsi" w:cs="Calibri"/>
          <w:color w:val="7030A0"/>
          <w:u w:val="none"/>
        </w:rPr>
        <w:t>S</w:t>
      </w:r>
      <w:r w:rsidR="2CB71683" w:rsidRPr="6CACDD58">
        <w:rPr>
          <w:rStyle w:val="Hyperlink"/>
          <w:rFonts w:asciiTheme="majorHAnsi" w:hAnsiTheme="majorHAnsi" w:cs="Calibri"/>
          <w:color w:val="7030A0"/>
          <w:u w:val="none"/>
        </w:rPr>
        <w:t xml:space="preserve">afety and </w:t>
      </w:r>
      <w:r w:rsidR="00C34827">
        <w:rPr>
          <w:rStyle w:val="Hyperlink"/>
          <w:rFonts w:asciiTheme="majorHAnsi" w:hAnsiTheme="majorHAnsi" w:cs="Calibri"/>
          <w:color w:val="7030A0"/>
          <w:u w:val="none"/>
        </w:rPr>
        <w:t>M</w:t>
      </w:r>
      <w:r w:rsidR="2CB71683" w:rsidRPr="6CACDD58">
        <w:rPr>
          <w:rStyle w:val="Hyperlink"/>
          <w:rFonts w:asciiTheme="majorHAnsi" w:hAnsiTheme="majorHAnsi" w:cs="Calibri"/>
          <w:color w:val="7030A0"/>
          <w:u w:val="none"/>
        </w:rPr>
        <w:t xml:space="preserve">onitoring </w:t>
      </w:r>
      <w:r w:rsidR="00C34827">
        <w:rPr>
          <w:rStyle w:val="Hyperlink"/>
          <w:rFonts w:asciiTheme="majorHAnsi" w:hAnsiTheme="majorHAnsi" w:cs="Calibri"/>
          <w:color w:val="7030A0"/>
          <w:u w:val="none"/>
        </w:rPr>
        <w:t>B</w:t>
      </w:r>
      <w:r w:rsidR="2CB71683" w:rsidRPr="6CACDD58">
        <w:rPr>
          <w:rStyle w:val="Hyperlink"/>
          <w:rFonts w:asciiTheme="majorHAnsi" w:hAnsiTheme="majorHAnsi" w:cs="Calibri"/>
          <w:color w:val="7030A0"/>
          <w:u w:val="none"/>
        </w:rPr>
        <w:t>oard (</w:t>
      </w:r>
      <w:r w:rsidR="0D701874" w:rsidRPr="6CACDD58">
        <w:rPr>
          <w:rStyle w:val="Hyperlink"/>
          <w:rFonts w:asciiTheme="majorHAnsi" w:hAnsiTheme="majorHAnsi" w:cs="Calibri"/>
          <w:color w:val="7030A0"/>
          <w:u w:val="none"/>
        </w:rPr>
        <w:t>DSMB</w:t>
      </w:r>
      <w:r w:rsidR="3D19754A" w:rsidRPr="6CACDD58">
        <w:rPr>
          <w:rStyle w:val="Hyperlink"/>
          <w:rFonts w:asciiTheme="majorHAnsi" w:hAnsiTheme="majorHAnsi" w:cs="Calibri"/>
          <w:color w:val="7030A0"/>
          <w:u w:val="none"/>
        </w:rPr>
        <w:t>)</w:t>
      </w:r>
      <w:r w:rsidR="7B6B1BEC" w:rsidRPr="6CACDD58">
        <w:rPr>
          <w:rStyle w:val="Hyperlink"/>
          <w:rFonts w:asciiTheme="majorHAnsi" w:hAnsiTheme="majorHAnsi" w:cs="Calibri"/>
          <w:color w:val="7030A0"/>
          <w:u w:val="none"/>
        </w:rPr>
        <w:t xml:space="preserve"> if using</w:t>
      </w:r>
      <w:r w:rsidR="0D701874" w:rsidRPr="6CACDD58">
        <w:rPr>
          <w:rStyle w:val="Hyperlink"/>
          <w:rFonts w:asciiTheme="majorHAnsi" w:hAnsiTheme="majorHAnsi" w:cs="Calibri"/>
          <w:color w:val="7030A0"/>
          <w:u w:val="none"/>
        </w:rPr>
        <w:t xml:space="preserve">, </w:t>
      </w:r>
      <w:r w:rsidR="7B6B1BEC" w:rsidRPr="6CACDD58">
        <w:rPr>
          <w:rStyle w:val="Hyperlink"/>
          <w:rFonts w:asciiTheme="majorHAnsi" w:hAnsiTheme="majorHAnsi" w:cs="Calibri"/>
          <w:color w:val="7030A0"/>
          <w:u w:val="none"/>
        </w:rPr>
        <w:t>frequency</w:t>
      </w:r>
      <w:r w:rsidR="0D701874" w:rsidRPr="6CACDD58">
        <w:rPr>
          <w:rStyle w:val="Hyperlink"/>
          <w:rFonts w:asciiTheme="majorHAnsi" w:hAnsiTheme="majorHAnsi" w:cs="Calibri"/>
          <w:color w:val="7030A0"/>
          <w:u w:val="none"/>
        </w:rPr>
        <w:t xml:space="preserve"> of </w:t>
      </w:r>
      <w:r w:rsidR="3DB922CF" w:rsidRPr="6CACDD58">
        <w:rPr>
          <w:rStyle w:val="Hyperlink"/>
          <w:rFonts w:asciiTheme="majorHAnsi" w:hAnsiTheme="majorHAnsi" w:cs="Calibri"/>
          <w:color w:val="7030A0"/>
          <w:u w:val="none"/>
        </w:rPr>
        <w:t>safety</w:t>
      </w:r>
      <w:r w:rsidR="0D701874" w:rsidRPr="6CACDD58">
        <w:rPr>
          <w:rStyle w:val="Hyperlink"/>
          <w:rFonts w:asciiTheme="majorHAnsi" w:hAnsiTheme="majorHAnsi" w:cs="Calibri"/>
          <w:color w:val="7030A0"/>
          <w:u w:val="none"/>
        </w:rPr>
        <w:t xml:space="preserve"> data review, and method o</w:t>
      </w:r>
      <w:r w:rsidR="25E6B934" w:rsidRPr="6CACDD58">
        <w:rPr>
          <w:rStyle w:val="Hyperlink"/>
          <w:rFonts w:asciiTheme="majorHAnsi" w:hAnsiTheme="majorHAnsi" w:cs="Calibri"/>
          <w:color w:val="7030A0"/>
          <w:u w:val="none"/>
        </w:rPr>
        <w:t>f</w:t>
      </w:r>
      <w:r w:rsidR="0D701874" w:rsidRPr="6CACDD58">
        <w:rPr>
          <w:rStyle w:val="Hyperlink"/>
          <w:rFonts w:asciiTheme="majorHAnsi" w:hAnsiTheme="majorHAnsi" w:cs="Calibri"/>
          <w:color w:val="7030A0"/>
          <w:u w:val="none"/>
        </w:rPr>
        <w:t xml:space="preserve"> reviews. </w:t>
      </w:r>
      <w:r w:rsidR="7B6B1BEC" w:rsidRPr="6CACDD58">
        <w:rPr>
          <w:rStyle w:val="Hyperlink"/>
          <w:rFonts w:asciiTheme="majorHAnsi" w:hAnsiTheme="majorHAnsi" w:cs="Calibri"/>
          <w:color w:val="7030A0"/>
          <w:u w:val="none"/>
        </w:rPr>
        <w:t xml:space="preserve">Reference the </w:t>
      </w:r>
      <w:r w:rsidR="00C34827" w:rsidRPr="6CACDD58">
        <w:rPr>
          <w:rStyle w:val="Hyperlink"/>
          <w:rFonts w:asciiTheme="majorHAnsi" w:hAnsiTheme="majorHAnsi" w:cs="Calibri"/>
          <w:color w:val="7030A0"/>
          <w:u w:val="none"/>
        </w:rPr>
        <w:t>trial specific</w:t>
      </w:r>
      <w:r w:rsidR="7B6B1BEC" w:rsidRPr="6CACDD58">
        <w:rPr>
          <w:rStyle w:val="Hyperlink"/>
          <w:rFonts w:asciiTheme="majorHAnsi" w:hAnsiTheme="majorHAnsi" w:cs="Calibri"/>
          <w:color w:val="7030A0"/>
          <w:u w:val="none"/>
        </w:rPr>
        <w:t xml:space="preserve"> DMSB Charter for further detail regarding DSMB </w:t>
      </w:r>
      <w:r w:rsidR="3C39B830" w:rsidRPr="6CACDD58">
        <w:rPr>
          <w:rStyle w:val="Hyperlink"/>
          <w:rFonts w:asciiTheme="majorHAnsi" w:hAnsiTheme="majorHAnsi" w:cs="Calibri"/>
          <w:color w:val="7030A0"/>
          <w:u w:val="none"/>
        </w:rPr>
        <w:t>membership</w:t>
      </w:r>
      <w:r w:rsidR="7B6B1BEC" w:rsidRPr="6CACDD58">
        <w:rPr>
          <w:rStyle w:val="Hyperlink"/>
          <w:rFonts w:asciiTheme="majorHAnsi" w:hAnsiTheme="majorHAnsi" w:cs="Calibri"/>
          <w:color w:val="7030A0"/>
          <w:u w:val="none"/>
        </w:rPr>
        <w:t xml:space="preserve">, responsibilities and administration of the DSMB. </w:t>
      </w:r>
    </w:p>
    <w:p w14:paraId="3AED3D9D" w14:textId="77777777" w:rsidR="00384422" w:rsidRPr="00B4506D" w:rsidRDefault="00384422" w:rsidP="00FF5BFF">
      <w:pPr>
        <w:shd w:val="clear" w:color="auto" w:fill="FFFFFF"/>
        <w:spacing w:after="120" w:line="240" w:lineRule="auto"/>
        <w:rPr>
          <w:rFonts w:asciiTheme="majorHAnsi" w:hAnsiTheme="majorHAnsi" w:cs="Calibri"/>
          <w:color w:val="6E2E9F"/>
        </w:rPr>
      </w:pPr>
    </w:p>
    <w:p w14:paraId="35187463" w14:textId="16A78961" w:rsidR="001A7AED" w:rsidRPr="0090535C" w:rsidRDefault="001A7AED" w:rsidP="001A7AED">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r>
        <w:rPr>
          <w:rFonts w:asciiTheme="majorHAnsi" w:hAnsiTheme="majorHAnsi"/>
          <w:color w:val="00B050"/>
          <w:sz w:val="22"/>
          <w:szCs w:val="22"/>
          <w:u w:val="single"/>
        </w:rPr>
        <w:t xml:space="preserve"> 1</w:t>
      </w:r>
    </w:p>
    <w:p w14:paraId="0868678C" w14:textId="57707792" w:rsidR="00384422" w:rsidRPr="00B4506D" w:rsidRDefault="00384422" w:rsidP="00384422">
      <w:pPr>
        <w:spacing w:after="120" w:line="240" w:lineRule="auto"/>
        <w:rPr>
          <w:rFonts w:ascii="Calibri Light" w:hAnsi="Calibri Light"/>
          <w:bCs/>
          <w:color w:val="00B050"/>
        </w:rPr>
      </w:pPr>
      <w:r w:rsidRPr="00B4506D">
        <w:rPr>
          <w:rFonts w:ascii="Calibri Light" w:hAnsi="Calibri Light"/>
          <w:bCs/>
          <w:color w:val="00B050"/>
        </w:rPr>
        <w:t xml:space="preserve">Safety oversight will be under the direction of an Independent Safety Monitor; whose primary responsibility is to provide independent safety monitoring in a timely fashion. The Independent Safety Monitor will operate within agreed terms of reference / approved charter and will provide input to the Sponsor- Investigator. </w:t>
      </w:r>
    </w:p>
    <w:p w14:paraId="3062529E" w14:textId="393773B2" w:rsidR="001A7AED" w:rsidRPr="0090535C" w:rsidRDefault="001A7AED" w:rsidP="001A7AED">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r>
        <w:rPr>
          <w:rFonts w:asciiTheme="majorHAnsi" w:hAnsiTheme="majorHAnsi"/>
          <w:color w:val="00B050"/>
          <w:sz w:val="22"/>
          <w:szCs w:val="22"/>
          <w:u w:val="single"/>
        </w:rPr>
        <w:t xml:space="preserve"> 2</w:t>
      </w:r>
    </w:p>
    <w:p w14:paraId="0275C9A3" w14:textId="344E06A9" w:rsidR="0008591C" w:rsidRPr="00B4506D" w:rsidRDefault="6EDF3CBA" w:rsidP="6CACDD58">
      <w:pPr>
        <w:spacing w:after="120" w:line="240" w:lineRule="auto"/>
        <w:rPr>
          <w:rFonts w:ascii="Calibri Light" w:hAnsi="Calibri Light"/>
          <w:color w:val="00B050"/>
        </w:rPr>
      </w:pPr>
      <w:r w:rsidRPr="6CACDD58">
        <w:rPr>
          <w:rFonts w:ascii="Calibri Light" w:hAnsi="Calibri Light"/>
          <w:color w:val="00B050"/>
        </w:rPr>
        <w:t>Safety oversight will be under the direction of a Data and Safety Monitoring Board (DSMB). It will be composed of individuals with the appropriate expertise, including at least three independent clinicians and/or biostatisticians who, collectively, have experience in paediatrics, biostatistics and the conduct and monitoring of randomised controlled trials. Members of the DSMB will be independent of trial conduct. The DSMB will meet at least annually</w:t>
      </w:r>
      <w:r w:rsidR="00E67F3A" w:rsidRPr="008B08D9">
        <w:rPr>
          <w:rFonts w:ascii="Calibri Light" w:hAnsi="Calibri Light"/>
          <w:color w:val="00B050"/>
        </w:rPr>
        <w:t xml:space="preserve">. </w:t>
      </w:r>
      <w:r w:rsidR="00E67F3A" w:rsidRPr="008B08D9">
        <w:rPr>
          <w:rFonts w:asciiTheme="majorHAnsi" w:hAnsiTheme="majorHAnsi" w:cs="Calibri"/>
          <w:color w:val="00B050"/>
        </w:rPr>
        <w:t xml:space="preserve">The primary responsibilities of the DSMB are to 1) periodically review and evaluate the accumulated trial data for participant safety, trial conduct and progress, and, when appropriate, efficacy, and 2) make recommendations concerning the continuation, modification, or termination of the trial. </w:t>
      </w:r>
      <w:r w:rsidRPr="6CACDD58">
        <w:rPr>
          <w:rFonts w:ascii="Calibri Light" w:hAnsi="Calibri Light"/>
          <w:color w:val="00B050"/>
        </w:rPr>
        <w:t xml:space="preserve">The DMSB will operate under the rules of an approved charter that will be written and reviewed at the organisational meeting of the DSMB. At this time, each data element that the DSMB needs to assess will be clearly defined. The DSMB will provide its input to the </w:t>
      </w:r>
      <w:r w:rsidR="3EAA10F4" w:rsidRPr="6CACDD58">
        <w:rPr>
          <w:rFonts w:ascii="Calibri Light" w:hAnsi="Calibri Light"/>
          <w:color w:val="00B050"/>
        </w:rPr>
        <w:t>Sponsor-</w:t>
      </w:r>
      <w:r w:rsidRPr="6CACDD58">
        <w:rPr>
          <w:rFonts w:ascii="Calibri Light" w:hAnsi="Calibri Light"/>
          <w:color w:val="00B050"/>
        </w:rPr>
        <w:t xml:space="preserve"> Investigator.</w:t>
      </w:r>
    </w:p>
    <w:p w14:paraId="3518A11B" w14:textId="77777777" w:rsidR="00F94667" w:rsidRPr="00B4506D" w:rsidRDefault="00F94667">
      <w:pPr>
        <w:spacing w:after="0" w:line="240" w:lineRule="auto"/>
        <w:rPr>
          <w:rFonts w:ascii="Calibri Light" w:hAnsi="Calibri Light"/>
          <w:color w:val="00B050"/>
        </w:rPr>
      </w:pPr>
    </w:p>
    <w:tbl>
      <w:tblPr>
        <w:tblStyle w:val="TableGrid"/>
        <w:tblW w:w="0" w:type="auto"/>
        <w:shd w:val="clear" w:color="auto" w:fill="D5DCE4" w:themeFill="text2" w:themeFillTint="33"/>
        <w:tblLook w:val="04A0" w:firstRow="1" w:lastRow="0" w:firstColumn="1" w:lastColumn="0" w:noHBand="0" w:noVBand="1"/>
      </w:tblPr>
      <w:tblGrid>
        <w:gridCol w:w="9016"/>
      </w:tblGrid>
      <w:tr w:rsidR="00F94667" w14:paraId="72823090" w14:textId="77777777" w:rsidTr="6CACDD58">
        <w:tc>
          <w:tcPr>
            <w:tcW w:w="9016" w:type="dxa"/>
            <w:shd w:val="clear" w:color="auto" w:fill="D5DCE4" w:themeFill="text2" w:themeFillTint="33"/>
          </w:tcPr>
          <w:p w14:paraId="66AFC3EC" w14:textId="702E62F1" w:rsidR="00F94667" w:rsidRPr="003C21E8" w:rsidRDefault="00F94667" w:rsidP="00F94667">
            <w:pPr>
              <w:spacing w:after="120" w:line="259" w:lineRule="auto"/>
              <w:jc w:val="both"/>
              <w:rPr>
                <w:rFonts w:asciiTheme="majorHAnsi" w:hAnsiTheme="majorHAnsi"/>
                <w:color w:val="6E2E9F"/>
              </w:rPr>
            </w:pPr>
            <w:r w:rsidRPr="00B4506D">
              <w:rPr>
                <w:rFonts w:asciiTheme="majorHAnsi" w:hAnsiTheme="majorHAnsi"/>
                <w:color w:val="6E2E9F"/>
              </w:rPr>
              <w:t xml:space="preserve">According to ICH GCP, the responsibility for the ongoing safety evaluation of the investigational product lies with the sponsor - in investigator-initiated studies this will be the </w:t>
            </w:r>
            <w:r w:rsidR="00C847AF" w:rsidRPr="00B4506D">
              <w:rPr>
                <w:rFonts w:asciiTheme="majorHAnsi" w:hAnsiTheme="majorHAnsi"/>
                <w:color w:val="6E2E9F"/>
              </w:rPr>
              <w:t>Sponsor-</w:t>
            </w:r>
            <w:r w:rsidRPr="00B4506D">
              <w:rPr>
                <w:rFonts w:asciiTheme="majorHAnsi" w:hAnsiTheme="majorHAnsi"/>
                <w:color w:val="6E2E9F"/>
              </w:rPr>
              <w:t xml:space="preserve"> Investigator. Safety monitoring processes should be based on the risk, size and complexity of the research.  In studies with small numbers of participants, risks may be more readily become apparent through close monitoring of adverse events whereas in larger studies risks are often better assessed through statistical comparisons of treatments. The “Safety monitoring and reporting on clinical trials involving therapeutic goods” (NHMRC, 2016) states that “To ensure there is appropriate independent oversight of safety within a clinical trial, sponsors should generally utilise an independent committee or independent individuals (e.g. a medical monitor) to review accruing safety data. </w:t>
            </w:r>
            <w:r w:rsidRPr="003C21E8">
              <w:rPr>
                <w:rFonts w:asciiTheme="majorHAnsi" w:hAnsiTheme="majorHAnsi"/>
                <w:color w:val="6E2E9F"/>
              </w:rPr>
              <w:t>Below are some examples for independent safety monitoring.</w:t>
            </w:r>
          </w:p>
          <w:p w14:paraId="7FFC3409" w14:textId="77777777" w:rsidR="00F94667" w:rsidRPr="00B4506D" w:rsidRDefault="00F94667" w:rsidP="00F94667">
            <w:pPr>
              <w:spacing w:after="0" w:line="259" w:lineRule="auto"/>
              <w:jc w:val="both"/>
              <w:rPr>
                <w:rFonts w:asciiTheme="majorHAnsi" w:hAnsiTheme="majorHAnsi"/>
                <w:caps/>
                <w:color w:val="6E2E9F"/>
              </w:rPr>
            </w:pPr>
            <w:r w:rsidRPr="00B4506D">
              <w:rPr>
                <w:rFonts w:asciiTheme="majorHAnsi" w:hAnsiTheme="majorHAnsi"/>
                <w:b/>
                <w:color w:val="6E2E9F"/>
              </w:rPr>
              <w:t xml:space="preserve">Independent Safety Monitor </w:t>
            </w:r>
          </w:p>
          <w:p w14:paraId="09652E6A" w14:textId="77777777" w:rsidR="00F94667" w:rsidRPr="00B4506D" w:rsidRDefault="00F94667" w:rsidP="00F94667">
            <w:pPr>
              <w:pStyle w:val="Default"/>
              <w:rPr>
                <w:rFonts w:asciiTheme="majorHAnsi" w:hAnsiTheme="majorHAnsi"/>
                <w:color w:val="6E2E9F"/>
                <w:sz w:val="22"/>
                <w:szCs w:val="22"/>
              </w:rPr>
            </w:pPr>
            <w:r w:rsidRPr="00B4506D">
              <w:rPr>
                <w:rFonts w:asciiTheme="majorHAnsi" w:hAnsiTheme="majorHAnsi"/>
                <w:color w:val="6E2E9F"/>
                <w:sz w:val="22"/>
                <w:szCs w:val="22"/>
              </w:rPr>
              <w:t>An Independent Safety Monitor is an individual with relevant expertise whose primary responsibility is to provide independent safety monitoring in a timely fashion. This is accomplished by review of adverse events, immediately after they occur or are reported, with follow-up through resolution. The Independent Safety Monitor evaluates individual and cumulative participant data when making recommendations regarding the safe continuation of the trial.</w:t>
            </w:r>
          </w:p>
          <w:p w14:paraId="19B7C199" w14:textId="77777777" w:rsidR="00F94667" w:rsidRPr="00B4506D" w:rsidRDefault="00F94667" w:rsidP="00F94667">
            <w:pPr>
              <w:spacing w:after="0" w:line="259" w:lineRule="auto"/>
              <w:jc w:val="both"/>
              <w:rPr>
                <w:rFonts w:asciiTheme="majorHAnsi" w:hAnsiTheme="majorHAnsi"/>
                <w:caps/>
                <w:color w:val="6E2E9F"/>
              </w:rPr>
            </w:pPr>
            <w:r w:rsidRPr="00B4506D">
              <w:rPr>
                <w:rFonts w:asciiTheme="majorHAnsi" w:hAnsiTheme="majorHAnsi"/>
                <w:b/>
                <w:color w:val="6E2E9F"/>
              </w:rPr>
              <w:t>Independent Data Safety Monitoring Board (DSMB)</w:t>
            </w:r>
          </w:p>
          <w:p w14:paraId="40680B31" w14:textId="398AD1FD" w:rsidR="00F94667" w:rsidRDefault="5CB424B7" w:rsidP="6CACDD58">
            <w:pPr>
              <w:spacing w:after="0" w:line="240" w:lineRule="auto"/>
              <w:rPr>
                <w:rFonts w:ascii="Calibri Light" w:hAnsi="Calibri Light"/>
                <w:i/>
                <w:iCs/>
                <w:color w:val="00B050"/>
              </w:rPr>
            </w:pPr>
            <w:r w:rsidRPr="6CACDD58">
              <w:rPr>
                <w:rFonts w:asciiTheme="majorHAnsi" w:hAnsiTheme="majorHAnsi" w:cs="Calibri"/>
                <w:color w:val="6E2E9F"/>
              </w:rPr>
              <w:t>A Data and Safety Monitoring Board (DSMB) is an independent group of experts that advises the trial investigators. The members of the DSMB provide their expertise and recommendations. The primary responsibilities of the DSMB are to 1) periodically review and evaluate the accumulated trial data for participant safety, trial conduct and progress, and, when appropriate, efficacy, and 2) make recommendations concerning the continuation, modification, or termination of the trial. The DSMB considers trial-specific data as well as relevant background knowledge about the disease, intervention, or target population under trial. Refer to CRDO’s “</w:t>
            </w:r>
            <w:hyperlink r:id="rId79">
              <w:r w:rsidRPr="6CACDD58">
                <w:rPr>
                  <w:rFonts w:asciiTheme="majorHAnsi" w:hAnsiTheme="majorHAnsi" w:cs="Calibri"/>
                  <w:color w:val="6E2E9F"/>
                </w:rPr>
                <w:t>Data and Safety Monitoring Board - Standard Operating Procedure</w:t>
              </w:r>
            </w:hyperlink>
            <w:r w:rsidRPr="6CACDD58">
              <w:rPr>
                <w:rFonts w:asciiTheme="majorHAnsi" w:hAnsiTheme="majorHAnsi" w:cs="Calibri"/>
                <w:color w:val="6E2E9F"/>
              </w:rPr>
              <w:t xml:space="preserve">” and template charter available on the </w:t>
            </w:r>
            <w:hyperlink r:id="rId80">
              <w:r w:rsidRPr="6CACDD58">
                <w:rPr>
                  <w:rStyle w:val="Hyperlink"/>
                  <w:rFonts w:asciiTheme="majorHAnsi" w:hAnsiTheme="majorHAnsi" w:cs="Calibri"/>
                </w:rPr>
                <w:t>CRDO</w:t>
              </w:r>
            </w:hyperlink>
            <w:r w:rsidRPr="6CACDD58">
              <w:rPr>
                <w:rFonts w:asciiTheme="majorHAnsi" w:hAnsiTheme="majorHAnsi" w:cs="Calibri"/>
                <w:color w:val="6E2E9F"/>
              </w:rPr>
              <w:t xml:space="preserve"> website and also the NHMRC’s supplementary guidance “</w:t>
            </w:r>
            <w:r w:rsidRPr="6CACDD58">
              <w:rPr>
                <w:rFonts w:asciiTheme="majorHAnsi" w:hAnsiTheme="majorHAnsi" w:cs="Calibri"/>
                <w:color w:val="6E2E9F"/>
                <w:sz w:val="24"/>
                <w:szCs w:val="24"/>
              </w:rPr>
              <w:t>Data Safety Monitoring Boards (</w:t>
            </w:r>
            <w:r w:rsidRPr="6CACDD58">
              <w:rPr>
                <w:rFonts w:asciiTheme="majorHAnsi" w:hAnsiTheme="majorHAnsi" w:cs="Calibri"/>
                <w:color w:val="6E2E9F"/>
                <w:sz w:val="24"/>
                <w:szCs w:val="24"/>
                <w:lang w:eastAsia="en-AU"/>
              </w:rPr>
              <w:t>DSMBs)</w:t>
            </w:r>
            <w:r w:rsidRPr="6CACDD58">
              <w:rPr>
                <w:rFonts w:asciiTheme="majorHAnsi" w:hAnsiTheme="majorHAnsi" w:cs="Calibri"/>
                <w:color w:val="6E2E9F"/>
              </w:rPr>
              <w:t xml:space="preserve">” at </w:t>
            </w:r>
            <w:hyperlink r:id="rId81">
              <w:r w:rsidRPr="6CACDD58">
                <w:rPr>
                  <w:rStyle w:val="Hyperlink"/>
                  <w:rFonts w:asciiTheme="majorHAnsi" w:hAnsiTheme="majorHAnsi" w:cs="Calibri"/>
                </w:rPr>
                <w:t>https://www.nhmrc.gov.au/guidelines-publications/eh59</w:t>
              </w:r>
            </w:hyperlink>
          </w:p>
        </w:tc>
      </w:tr>
    </w:tbl>
    <w:p w14:paraId="463C2E91" w14:textId="441357B5" w:rsidR="00384422" w:rsidRDefault="00384422">
      <w:pPr>
        <w:spacing w:after="0" w:line="240" w:lineRule="auto"/>
        <w:rPr>
          <w:rFonts w:ascii="Calibri Light" w:hAnsi="Calibri Light"/>
          <w:i/>
          <w:iCs/>
          <w:color w:val="00B050"/>
        </w:rPr>
      </w:pPr>
      <w:r>
        <w:rPr>
          <w:rFonts w:ascii="Calibri Light" w:hAnsi="Calibri Light"/>
          <w:i/>
          <w:iCs/>
          <w:color w:val="00B050"/>
        </w:rPr>
        <w:br w:type="page"/>
      </w:r>
    </w:p>
    <w:p w14:paraId="3DEC8865" w14:textId="714660B0" w:rsidR="007F341F" w:rsidRPr="003967AE" w:rsidRDefault="007F341F" w:rsidP="00D4091D">
      <w:pPr>
        <w:pStyle w:val="Heading1"/>
        <w:numPr>
          <w:ilvl w:val="1"/>
          <w:numId w:val="7"/>
        </w:numPr>
        <w:spacing w:before="240" w:after="120" w:line="240" w:lineRule="auto"/>
        <w:jc w:val="both"/>
        <w:rPr>
          <w:rFonts w:asciiTheme="majorHAnsi" w:hAnsiTheme="majorHAnsi"/>
          <w:caps w:val="0"/>
          <w:szCs w:val="22"/>
        </w:rPr>
      </w:pPr>
      <w:bookmarkStart w:id="800" w:name="_Toc57810318"/>
      <w:bookmarkStart w:id="801" w:name="_Toc182901713"/>
      <w:bookmarkStart w:id="802" w:name="_Toc504391335"/>
      <w:bookmarkStart w:id="803" w:name="_Toc185495285"/>
      <w:r w:rsidRPr="003967AE">
        <w:rPr>
          <w:rFonts w:asciiTheme="majorHAnsi" w:hAnsiTheme="majorHAnsi"/>
          <w:caps w:val="0"/>
          <w:szCs w:val="22"/>
        </w:rPr>
        <w:lastRenderedPageBreak/>
        <w:t>Site Monitoring</w:t>
      </w:r>
      <w:bookmarkEnd w:id="800"/>
      <w:bookmarkEnd w:id="801"/>
      <w:bookmarkEnd w:id="803"/>
      <w:r w:rsidRPr="003967AE">
        <w:rPr>
          <w:rFonts w:asciiTheme="majorHAnsi" w:hAnsiTheme="majorHAnsi"/>
          <w:caps w:val="0"/>
          <w:szCs w:val="22"/>
        </w:rPr>
        <w:t xml:space="preserve"> </w:t>
      </w:r>
      <w:bookmarkEnd w:id="802"/>
    </w:p>
    <w:p w14:paraId="2C2B2357" w14:textId="38D8056D" w:rsidR="00CF42F6" w:rsidRPr="00B4506D" w:rsidRDefault="00CF42F6" w:rsidP="00CF42F6">
      <w:pPr>
        <w:pStyle w:val="Default"/>
        <w:spacing w:after="120"/>
        <w:rPr>
          <w:rFonts w:asciiTheme="majorHAnsi" w:hAnsiTheme="majorHAnsi"/>
          <w:color w:val="7030A0"/>
          <w:sz w:val="22"/>
          <w:szCs w:val="22"/>
        </w:rPr>
      </w:pPr>
      <w:r w:rsidRPr="00B4506D">
        <w:rPr>
          <w:rFonts w:asciiTheme="majorHAnsi" w:hAnsiTheme="majorHAnsi"/>
          <w:color w:val="7030A0"/>
          <w:sz w:val="22"/>
          <w:szCs w:val="22"/>
        </w:rPr>
        <w:t xml:space="preserve">In this section, provide a general description of how the monitoring of the conduct and progress of the trial will be conducted. </w:t>
      </w:r>
      <w:r w:rsidR="0047555B" w:rsidRPr="00B4506D">
        <w:rPr>
          <w:rFonts w:asciiTheme="majorHAnsi" w:hAnsiTheme="majorHAnsi"/>
          <w:color w:val="7030A0"/>
          <w:sz w:val="22"/>
          <w:szCs w:val="22"/>
        </w:rPr>
        <w:t>Include who will conduct the monitoring, the type, frequency and exte</w:t>
      </w:r>
      <w:r w:rsidR="00B1037D" w:rsidRPr="00B4506D">
        <w:rPr>
          <w:rFonts w:asciiTheme="majorHAnsi" w:hAnsiTheme="majorHAnsi"/>
          <w:color w:val="7030A0"/>
          <w:sz w:val="22"/>
          <w:szCs w:val="22"/>
        </w:rPr>
        <w:t>n</w:t>
      </w:r>
      <w:r w:rsidR="0047555B" w:rsidRPr="00B4506D">
        <w:rPr>
          <w:rFonts w:asciiTheme="majorHAnsi" w:hAnsiTheme="majorHAnsi"/>
          <w:color w:val="7030A0"/>
          <w:sz w:val="22"/>
          <w:szCs w:val="22"/>
        </w:rPr>
        <w:t xml:space="preserve">t of monitoring, who will be provided reports of monitoring, and if independent audits of the monitoring will be conducted.  </w:t>
      </w:r>
    </w:p>
    <w:p w14:paraId="64C07013" w14:textId="2A9F3599" w:rsidR="00CF42F6" w:rsidRPr="00B4506D" w:rsidRDefault="00750503" w:rsidP="007F341F">
      <w:pPr>
        <w:pStyle w:val="Default"/>
        <w:spacing w:after="120"/>
        <w:rPr>
          <w:rFonts w:asciiTheme="majorHAnsi" w:hAnsiTheme="majorHAnsi"/>
          <w:color w:val="auto"/>
        </w:rPr>
      </w:pPr>
      <w:r w:rsidRPr="00B4506D">
        <w:rPr>
          <w:rFonts w:asciiTheme="majorHAnsi" w:hAnsiTheme="majorHAnsi"/>
          <w:color w:val="7030A0"/>
          <w:sz w:val="22"/>
          <w:szCs w:val="22"/>
        </w:rPr>
        <w:t>Full details should, ideally, be provided in a separate, detailed Clinical Monitoring Plan (CMP)</w:t>
      </w:r>
      <w:r w:rsidRPr="00B4506D">
        <w:rPr>
          <w:rFonts w:asciiTheme="majorHAnsi" w:hAnsiTheme="majorHAnsi"/>
          <w:color w:val="7030A0"/>
        </w:rPr>
        <w:t xml:space="preserve"> </w:t>
      </w:r>
      <w:r w:rsidRPr="00B4506D">
        <w:rPr>
          <w:rFonts w:asciiTheme="majorHAnsi" w:hAnsiTheme="majorHAnsi"/>
          <w:color w:val="7030A0"/>
          <w:sz w:val="22"/>
          <w:szCs w:val="22"/>
        </w:rPr>
        <w:t xml:space="preserve">which can be referred to in this </w:t>
      </w:r>
      <w:r w:rsidR="00315710" w:rsidRPr="00B4506D">
        <w:rPr>
          <w:rFonts w:asciiTheme="majorHAnsi" w:hAnsiTheme="majorHAnsi"/>
          <w:color w:val="7030A0"/>
          <w:sz w:val="22"/>
          <w:szCs w:val="22"/>
        </w:rPr>
        <w:t xml:space="preserve">section.  </w:t>
      </w:r>
      <w:r w:rsidR="006058D1" w:rsidRPr="00B4506D">
        <w:rPr>
          <w:rFonts w:asciiTheme="majorHAnsi" w:hAnsiTheme="majorHAnsi"/>
          <w:color w:val="7030A0"/>
          <w:sz w:val="22"/>
          <w:szCs w:val="22"/>
        </w:rPr>
        <w:t>Refer to</w:t>
      </w:r>
      <w:r w:rsidR="00C2379A" w:rsidRPr="00B4506D">
        <w:rPr>
          <w:rFonts w:asciiTheme="majorHAnsi" w:hAnsiTheme="majorHAnsi"/>
          <w:color w:val="7030A0"/>
          <w:sz w:val="22"/>
          <w:szCs w:val="22"/>
        </w:rPr>
        <w:t xml:space="preserve"> </w:t>
      </w:r>
      <w:hyperlink r:id="rId82" w:history="1">
        <w:r w:rsidR="00135E7D" w:rsidRPr="00CA10AE">
          <w:rPr>
            <w:rStyle w:val="Hyperlink"/>
            <w:rFonts w:asciiTheme="majorHAnsi" w:hAnsiTheme="majorHAnsi" w:cs="Calibri"/>
            <w:sz w:val="22"/>
            <w:szCs w:val="22"/>
          </w:rPr>
          <w:t>MCTC046 SOP | Monitoring Visit Activities for Clinical Trials of Investigational Products</w:t>
        </w:r>
      </w:hyperlink>
      <w:r w:rsidR="00135E7D" w:rsidRPr="00135E7D">
        <w:rPr>
          <w:rFonts w:asciiTheme="majorHAnsi" w:hAnsiTheme="majorHAnsi"/>
          <w:color w:val="7030A0"/>
          <w:sz w:val="22"/>
          <w:szCs w:val="22"/>
        </w:rPr>
        <w:t xml:space="preserve"> and </w:t>
      </w:r>
      <w:hyperlink r:id="rId83" w:history="1">
        <w:r w:rsidR="00135E7D" w:rsidRPr="00CA10AE">
          <w:rPr>
            <w:rStyle w:val="Hyperlink"/>
            <w:rFonts w:asciiTheme="majorHAnsi" w:hAnsiTheme="majorHAnsi" w:cs="Calibri"/>
            <w:sz w:val="22"/>
            <w:szCs w:val="22"/>
          </w:rPr>
          <w:t>MCTC047 Template | Clinical Monitoring Plan for IITs</w:t>
        </w:r>
      </w:hyperlink>
      <w:r w:rsidR="00135E7D" w:rsidRPr="00135E7D">
        <w:rPr>
          <w:rFonts w:asciiTheme="majorHAnsi" w:hAnsiTheme="majorHAnsi"/>
          <w:color w:val="7030A0"/>
          <w:sz w:val="22"/>
          <w:szCs w:val="22"/>
        </w:rPr>
        <w:t xml:space="preserve"> </w:t>
      </w:r>
      <w:r w:rsidR="00C2379A" w:rsidRPr="00135E7D">
        <w:rPr>
          <w:rFonts w:asciiTheme="majorHAnsi" w:hAnsiTheme="majorHAnsi"/>
          <w:color w:val="7030A0"/>
          <w:sz w:val="22"/>
          <w:szCs w:val="22"/>
        </w:rPr>
        <w:t>for further</w:t>
      </w:r>
      <w:r w:rsidR="00C2379A" w:rsidRPr="00B4506D">
        <w:rPr>
          <w:rFonts w:asciiTheme="majorHAnsi" w:hAnsiTheme="majorHAnsi"/>
          <w:color w:val="7030A0"/>
          <w:sz w:val="22"/>
          <w:szCs w:val="22"/>
        </w:rPr>
        <w:t xml:space="preserve"> instructions and tools to assist with meeting Sponsor-Investigator monitoring responsibilities. </w:t>
      </w:r>
    </w:p>
    <w:p w14:paraId="781752B0" w14:textId="77777777" w:rsidR="001A7AED" w:rsidRPr="0090535C" w:rsidRDefault="001A7AED" w:rsidP="001A7AED">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56D8309D" w14:textId="6DA3AA0E" w:rsidR="007F341F" w:rsidRPr="00B4506D" w:rsidRDefault="007F341F" w:rsidP="007F341F">
      <w:pPr>
        <w:spacing w:after="120" w:line="240" w:lineRule="auto"/>
        <w:rPr>
          <w:rFonts w:ascii="Calibri Light" w:hAnsi="Calibri Light"/>
          <w:bCs/>
          <w:color w:val="00B050"/>
        </w:rPr>
      </w:pPr>
      <w:r w:rsidRPr="00B4506D">
        <w:rPr>
          <w:rFonts w:ascii="Calibri Light" w:hAnsi="Calibri Light"/>
          <w:bCs/>
          <w:color w:val="00B050"/>
        </w:rPr>
        <w:t xml:space="preserve">Trial site monitoring is conducted to ensure that the rights and well-being of trial participants are protected, that the reported trial data are accurate, complete, and verifiable, and that the conduct of the trial is in compliance with the currently approved protocol and amendment(s), good clinical practice and applicable regulatory requirements. </w:t>
      </w:r>
    </w:p>
    <w:p w14:paraId="3ECDE9FA" w14:textId="77777777" w:rsidR="007F341F" w:rsidRPr="00B4506D" w:rsidRDefault="007F341F" w:rsidP="007F341F">
      <w:pPr>
        <w:spacing w:after="120" w:line="240" w:lineRule="auto"/>
        <w:rPr>
          <w:rFonts w:ascii="Calibri Light" w:hAnsi="Calibri Light"/>
          <w:bCs/>
          <w:color w:val="00B050"/>
        </w:rPr>
      </w:pPr>
      <w:r w:rsidRPr="00B4506D">
        <w:rPr>
          <w:rFonts w:ascii="Calibri Light" w:hAnsi="Calibri Light"/>
          <w:bCs/>
          <w:color w:val="00B050"/>
        </w:rPr>
        <w:t xml:space="preserve">Full details of trial site monitoring are documented in the Clinical Monitoring Plan (CMP). The CMP describes in detail who will conduct the monitoring, at what frequency monitoring will be done, at what level of detail monitoring will be performed, and the distribution of monitoring reports. </w:t>
      </w:r>
    </w:p>
    <w:p w14:paraId="7C95E7B8" w14:textId="7402E8BD" w:rsidR="007F341F" w:rsidRPr="00B4506D" w:rsidRDefault="007F341F" w:rsidP="007F341F">
      <w:pPr>
        <w:spacing w:after="120" w:line="240" w:lineRule="auto"/>
        <w:rPr>
          <w:rFonts w:ascii="Calibri Light" w:hAnsi="Calibri Light"/>
          <w:bCs/>
          <w:color w:val="00B050"/>
        </w:rPr>
      </w:pPr>
      <w:r w:rsidRPr="00B4506D">
        <w:rPr>
          <w:rFonts w:ascii="Calibri Light" w:hAnsi="Calibri Light"/>
          <w:bCs/>
          <w:color w:val="00B050"/>
        </w:rPr>
        <w:t xml:space="preserve">Monitoring for this trial will be performed by &lt;insert text&gt;. &lt;Insert brief description of type of monitoring (e.g., on-site, centralized), frequency (e.g., early, for initial assessment and training versus throughout the trial), and extent (e.g., review of </w:t>
      </w:r>
      <w:r w:rsidR="0068444A">
        <w:rPr>
          <w:rFonts w:ascii="Calibri Light" w:hAnsi="Calibri Light"/>
          <w:bCs/>
          <w:color w:val="00B050"/>
        </w:rPr>
        <w:t>&lt;</w:t>
      </w:r>
      <w:r w:rsidR="005068E4">
        <w:rPr>
          <w:rFonts w:ascii="Calibri Light" w:hAnsi="Calibri Light"/>
          <w:bCs/>
          <w:color w:val="00B050"/>
        </w:rPr>
        <w:t>insert x</w:t>
      </w:r>
      <w:r w:rsidRPr="00B4506D">
        <w:rPr>
          <w:rFonts w:ascii="Calibri Light" w:hAnsi="Calibri Light"/>
          <w:bCs/>
          <w:color w:val="00B050"/>
        </w:rPr>
        <w:t>%</w:t>
      </w:r>
      <w:r w:rsidR="005068E4">
        <w:rPr>
          <w:rFonts w:ascii="Calibri Light" w:hAnsi="Calibri Light"/>
          <w:bCs/>
          <w:color w:val="00B050"/>
        </w:rPr>
        <w:t xml:space="preserve">&gt; </w:t>
      </w:r>
      <w:r w:rsidRPr="00B4506D">
        <w:rPr>
          <w:rFonts w:ascii="Calibri Light" w:hAnsi="Calibri Light"/>
          <w:bCs/>
          <w:color w:val="00B050"/>
        </w:rPr>
        <w:t xml:space="preserve"> of original signed consent forms, trial eligibility data and data related to primary outcome, safety and other key data variables; review of all withdrawals from trial treatment and/or trial follow up; targeted review of other data including investigational medicinal product administration and accountability).&gt; </w:t>
      </w:r>
    </w:p>
    <w:p w14:paraId="54DE43E7" w14:textId="77777777" w:rsidR="007F341F" w:rsidRPr="00B4506D" w:rsidRDefault="007F341F" w:rsidP="007F341F">
      <w:pPr>
        <w:spacing w:after="120" w:line="240" w:lineRule="auto"/>
        <w:rPr>
          <w:rFonts w:ascii="Calibri Light" w:hAnsi="Calibri Light"/>
          <w:bCs/>
          <w:color w:val="00B050"/>
        </w:rPr>
      </w:pPr>
      <w:r w:rsidRPr="00B4506D">
        <w:rPr>
          <w:rFonts w:ascii="Calibri Light" w:hAnsi="Calibri Light"/>
          <w:bCs/>
          <w:color w:val="00B050"/>
        </w:rPr>
        <w:t>The investigational site will provide direct access to all trial related sites, source data/documents, and reports for the purpose of monitoring and auditing by the sponsor, and inspection by local and regulatory authorities.</w:t>
      </w:r>
    </w:p>
    <w:p w14:paraId="7975AA26" w14:textId="77777777" w:rsidR="000C19DA" w:rsidRPr="00B4506D" w:rsidRDefault="000C19DA" w:rsidP="007F341F">
      <w:pPr>
        <w:spacing w:after="120" w:line="240" w:lineRule="auto"/>
        <w:rPr>
          <w:rFonts w:ascii="Calibri Light" w:hAnsi="Calibri Light"/>
          <w:bCs/>
          <w:color w:val="00B050"/>
        </w:rPr>
      </w:pPr>
    </w:p>
    <w:tbl>
      <w:tblPr>
        <w:tblStyle w:val="TableGrid"/>
        <w:tblW w:w="0" w:type="auto"/>
        <w:tblLook w:val="04A0" w:firstRow="1" w:lastRow="0" w:firstColumn="1" w:lastColumn="0" w:noHBand="0" w:noVBand="1"/>
      </w:tblPr>
      <w:tblGrid>
        <w:gridCol w:w="9016"/>
      </w:tblGrid>
      <w:tr w:rsidR="00A15C09" w14:paraId="3589BC23" w14:textId="77777777" w:rsidTr="00A15C09">
        <w:tc>
          <w:tcPr>
            <w:tcW w:w="9016" w:type="dxa"/>
          </w:tcPr>
          <w:p w14:paraId="097ADD36" w14:textId="77777777" w:rsidR="00A15C09" w:rsidRPr="00EB6E83" w:rsidRDefault="00A15C09" w:rsidP="00A15C09">
            <w:pPr>
              <w:pStyle w:val="Default"/>
              <w:pBdr>
                <w:top w:val="single" w:sz="4" w:space="1" w:color="auto"/>
                <w:left w:val="single" w:sz="4" w:space="4" w:color="auto"/>
                <w:bottom w:val="single" w:sz="4" w:space="1" w:color="auto"/>
                <w:right w:val="single" w:sz="4" w:space="4" w:color="auto"/>
              </w:pBdr>
              <w:shd w:val="clear" w:color="auto" w:fill="D5DCE4" w:themeFill="text2" w:themeFillTint="33"/>
              <w:spacing w:after="120"/>
              <w:rPr>
                <w:rFonts w:asciiTheme="majorHAnsi" w:hAnsiTheme="majorHAnsi" w:cstheme="majorHAnsi"/>
                <w:color w:val="7030A0"/>
                <w:sz w:val="22"/>
                <w:szCs w:val="22"/>
              </w:rPr>
            </w:pPr>
            <w:r w:rsidRPr="00EB6E83">
              <w:rPr>
                <w:rFonts w:asciiTheme="majorHAnsi" w:hAnsiTheme="majorHAnsi" w:cstheme="majorHAnsi"/>
                <w:color w:val="7030A0"/>
                <w:sz w:val="22"/>
                <w:szCs w:val="22"/>
              </w:rPr>
              <w:t xml:space="preserve">Site monitoring is conducted to ensure that the rights and well-being of trial participants are protected, that the reported trial data are accurate, complete, and verifiable, and that the conduct of the trial is in compliance with the currently approved protocol/amendment(s), with ICH GCP, and with applicable regulatory requirement(s). </w:t>
            </w:r>
          </w:p>
          <w:p w14:paraId="11410FD1" w14:textId="6F84B10C" w:rsidR="00A15C09" w:rsidRPr="00EB6E83" w:rsidRDefault="00A15C09" w:rsidP="00A15C09">
            <w:pPr>
              <w:pStyle w:val="Default"/>
              <w:pBdr>
                <w:top w:val="single" w:sz="4" w:space="1" w:color="auto"/>
                <w:left w:val="single" w:sz="4" w:space="4" w:color="auto"/>
                <w:bottom w:val="single" w:sz="4" w:space="1" w:color="auto"/>
                <w:right w:val="single" w:sz="4" w:space="4" w:color="auto"/>
              </w:pBdr>
              <w:shd w:val="clear" w:color="auto" w:fill="D5DCE4" w:themeFill="text2" w:themeFillTint="33"/>
              <w:spacing w:after="120"/>
              <w:rPr>
                <w:rFonts w:asciiTheme="majorHAnsi" w:hAnsiTheme="majorHAnsi" w:cstheme="majorHAnsi"/>
                <w:color w:val="0000FF"/>
                <w:sz w:val="22"/>
                <w:szCs w:val="22"/>
                <w:u w:val="single"/>
              </w:rPr>
            </w:pPr>
            <w:r w:rsidRPr="00EB6E83">
              <w:rPr>
                <w:rFonts w:asciiTheme="majorHAnsi" w:hAnsiTheme="majorHAnsi" w:cstheme="majorHAnsi"/>
                <w:color w:val="7030A0"/>
                <w:sz w:val="22"/>
                <w:szCs w:val="22"/>
              </w:rPr>
              <w:t xml:space="preserve">Monitoring should be risk-based (i.e. tailored to the specific human protection and data integrity risks for the trial); the plan for monitoring should focus on preventing or mitigating important and likely risks to critical data and processes. </w:t>
            </w:r>
            <w:r w:rsidR="0015669D">
              <w:rPr>
                <w:rFonts w:asciiTheme="majorHAnsi" w:hAnsiTheme="majorHAnsi" w:cstheme="majorHAnsi"/>
                <w:color w:val="7030A0"/>
                <w:sz w:val="22"/>
                <w:szCs w:val="22"/>
              </w:rPr>
              <w:t>U</w:t>
            </w:r>
            <w:r w:rsidR="0015669D" w:rsidRPr="00956F3D">
              <w:rPr>
                <w:rFonts w:asciiTheme="majorHAnsi" w:hAnsiTheme="majorHAnsi" w:cstheme="majorHAnsi"/>
                <w:color w:val="7030A0"/>
                <w:sz w:val="22"/>
                <w:szCs w:val="22"/>
              </w:rPr>
              <w:t xml:space="preserve">se </w:t>
            </w:r>
            <w:hyperlink r:id="rId84" w:history="1">
              <w:r w:rsidR="007E4D70" w:rsidRPr="00956F3D">
                <w:rPr>
                  <w:rStyle w:val="Hyperlink"/>
                  <w:rFonts w:asciiTheme="majorHAnsi" w:hAnsiTheme="majorHAnsi" w:cstheme="majorHAnsi"/>
                  <w:sz w:val="22"/>
                  <w:szCs w:val="22"/>
                </w:rPr>
                <w:t>MCTC035 Template | Risk Assessment and Risk Management Tool for Clinical Trials</w:t>
              </w:r>
            </w:hyperlink>
            <w:r w:rsidR="007E4D70" w:rsidRPr="00956F3D">
              <w:rPr>
                <w:rFonts w:asciiTheme="majorHAnsi" w:hAnsiTheme="majorHAnsi" w:cstheme="majorHAnsi"/>
                <w:color w:val="7030A0"/>
                <w:sz w:val="22"/>
                <w:szCs w:val="22"/>
              </w:rPr>
              <w:t xml:space="preserve"> to develop your trial Risk Assessment and Management Plan</w:t>
            </w:r>
            <w:r w:rsidR="00C62D3C" w:rsidRPr="00956F3D">
              <w:rPr>
                <w:rFonts w:asciiTheme="majorHAnsi" w:hAnsiTheme="majorHAnsi" w:cstheme="majorHAnsi"/>
                <w:color w:val="7030A0"/>
                <w:sz w:val="22"/>
                <w:szCs w:val="22"/>
              </w:rPr>
              <w:t xml:space="preserve"> –</w:t>
            </w:r>
            <w:r w:rsidR="00C03F0E">
              <w:rPr>
                <w:rFonts w:asciiTheme="majorHAnsi" w:hAnsiTheme="majorHAnsi" w:cstheme="majorHAnsi"/>
                <w:color w:val="7030A0"/>
                <w:sz w:val="22"/>
                <w:szCs w:val="22"/>
              </w:rPr>
              <w:t>this will</w:t>
            </w:r>
            <w:r w:rsidRPr="00EB6E83">
              <w:rPr>
                <w:rFonts w:asciiTheme="majorHAnsi" w:hAnsiTheme="majorHAnsi" w:cstheme="majorHAnsi"/>
                <w:color w:val="7030A0"/>
                <w:sz w:val="22"/>
                <w:szCs w:val="22"/>
              </w:rPr>
              <w:t xml:space="preserve"> help identify and document the risks and their management. T</w:t>
            </w:r>
            <w:r w:rsidRPr="00EB6E83">
              <w:rPr>
                <w:rFonts w:asciiTheme="majorHAnsi" w:hAnsiTheme="majorHAnsi" w:cstheme="majorHAnsi"/>
                <w:color w:val="6E2E9F"/>
                <w:sz w:val="22"/>
                <w:szCs w:val="22"/>
              </w:rPr>
              <w:t xml:space="preserve">he assessment results </w:t>
            </w:r>
            <w:r w:rsidR="00CA4029">
              <w:rPr>
                <w:rFonts w:asciiTheme="majorHAnsi" w:hAnsiTheme="majorHAnsi" w:cstheme="majorHAnsi"/>
                <w:color w:val="6E2E9F"/>
                <w:sz w:val="22"/>
                <w:szCs w:val="22"/>
              </w:rPr>
              <w:t>will</w:t>
            </w:r>
            <w:r w:rsidRPr="00EB6E83">
              <w:rPr>
                <w:rFonts w:asciiTheme="majorHAnsi" w:hAnsiTheme="majorHAnsi" w:cstheme="majorHAnsi"/>
                <w:color w:val="6E2E9F"/>
                <w:sz w:val="22"/>
                <w:szCs w:val="22"/>
              </w:rPr>
              <w:t xml:space="preserve"> assist in deciding on the risk-based approach to site monitoring: low versus moderate versus higher intensity monitoring (See </w:t>
            </w:r>
            <w:hyperlink r:id="rId85" w:history="1">
              <w:r w:rsidRPr="000A07BC">
                <w:rPr>
                  <w:rStyle w:val="Hyperlink"/>
                  <w:rFonts w:asciiTheme="majorHAnsi" w:hAnsiTheme="majorHAnsi" w:cstheme="majorHAnsi"/>
                  <w:bCs/>
                  <w:sz w:val="22"/>
                  <w:szCs w:val="22"/>
                </w:rPr>
                <w:t>NHMRC Guidance: Risk-based management and monitoring of clinical trials involving therapeutic goods (dated 2018)</w:t>
              </w:r>
            </w:hyperlink>
            <w:r w:rsidRPr="00AC5680">
              <w:rPr>
                <w:rFonts w:asciiTheme="majorHAnsi" w:hAnsiTheme="majorHAnsi" w:cstheme="majorHAnsi"/>
                <w:bCs/>
                <w:color w:val="7030A0"/>
                <w:sz w:val="22"/>
                <w:szCs w:val="22"/>
              </w:rPr>
              <w:t xml:space="preserve"> </w:t>
            </w:r>
            <w:r w:rsidR="00AC5680" w:rsidRPr="00AC5680">
              <w:rPr>
                <w:rFonts w:asciiTheme="majorHAnsi" w:hAnsiTheme="majorHAnsi" w:cstheme="majorHAnsi"/>
                <w:bCs/>
                <w:color w:val="7030A0"/>
                <w:sz w:val="22"/>
                <w:szCs w:val="22"/>
              </w:rPr>
              <w:t>for additional guidance.</w:t>
            </w:r>
            <w:r w:rsidR="00AC5680" w:rsidRPr="00AC5680">
              <w:rPr>
                <w:rFonts w:asciiTheme="majorHAnsi" w:hAnsiTheme="majorHAnsi" w:cstheme="majorHAnsi"/>
                <w:b/>
                <w:bCs/>
                <w:color w:val="7030A0"/>
                <w:sz w:val="22"/>
                <w:szCs w:val="22"/>
              </w:rPr>
              <w:t xml:space="preserve"> </w:t>
            </w:r>
          </w:p>
          <w:p w14:paraId="08087EED" w14:textId="77777777" w:rsidR="00A15C09" w:rsidRPr="00EB6E83" w:rsidRDefault="00A15C09" w:rsidP="00A15C09">
            <w:pPr>
              <w:pStyle w:val="Default"/>
              <w:pBdr>
                <w:top w:val="single" w:sz="4" w:space="1" w:color="auto"/>
                <w:left w:val="single" w:sz="4" w:space="4" w:color="auto"/>
                <w:bottom w:val="single" w:sz="4" w:space="1" w:color="auto"/>
                <w:right w:val="single" w:sz="4" w:space="4" w:color="auto"/>
              </w:pBdr>
              <w:shd w:val="clear" w:color="auto" w:fill="D5DCE4" w:themeFill="text2" w:themeFillTint="33"/>
              <w:spacing w:after="120"/>
              <w:rPr>
                <w:rFonts w:asciiTheme="majorHAnsi" w:hAnsiTheme="majorHAnsi" w:cstheme="majorHAnsi"/>
                <w:color w:val="7030A0"/>
                <w:sz w:val="22"/>
                <w:szCs w:val="22"/>
              </w:rPr>
            </w:pPr>
            <w:r w:rsidRPr="00EB6E83">
              <w:rPr>
                <w:rFonts w:asciiTheme="majorHAnsi" w:hAnsiTheme="majorHAnsi" w:cstheme="majorHAnsi"/>
                <w:color w:val="7030A0"/>
                <w:sz w:val="22"/>
                <w:szCs w:val="22"/>
              </w:rPr>
              <w:t xml:space="preserve">The risk assessment should take into account a range of factors including the complexity of the trial design, types of trial outcomes,, clinical complexity of the trial population, geography, relative experience of the CPI and Site Principal Investigator(s), the relative safety of the trial intervention, the stage of the trial, how the data is captured (e.g. electronic) and the quantity of data. </w:t>
            </w:r>
          </w:p>
          <w:p w14:paraId="7FD96811" w14:textId="696E171D" w:rsidR="004810FB" w:rsidRPr="00B4506D" w:rsidRDefault="004810FB" w:rsidP="00A15C09">
            <w:pPr>
              <w:pStyle w:val="Default"/>
              <w:pBdr>
                <w:top w:val="single" w:sz="4" w:space="1" w:color="auto"/>
                <w:left w:val="single" w:sz="4" w:space="4" w:color="auto"/>
                <w:bottom w:val="single" w:sz="4" w:space="1" w:color="auto"/>
                <w:right w:val="single" w:sz="4" w:space="4" w:color="auto"/>
              </w:pBdr>
              <w:shd w:val="clear" w:color="auto" w:fill="D5DCE4" w:themeFill="text2" w:themeFillTint="33"/>
              <w:spacing w:after="120"/>
              <w:rPr>
                <w:rFonts w:asciiTheme="majorHAnsi" w:hAnsiTheme="majorHAnsi"/>
                <w:color w:val="7030A0"/>
                <w:sz w:val="22"/>
                <w:szCs w:val="22"/>
              </w:rPr>
            </w:pPr>
          </w:p>
          <w:p w14:paraId="17305DC3" w14:textId="470287A8" w:rsidR="00A15C09" w:rsidRPr="00B4506D" w:rsidRDefault="00ED21A4" w:rsidP="005D6E19">
            <w:pPr>
              <w:pStyle w:val="Default"/>
              <w:pBdr>
                <w:top w:val="single" w:sz="4" w:space="1" w:color="auto"/>
                <w:left w:val="single" w:sz="4" w:space="4" w:color="auto"/>
                <w:bottom w:val="single" w:sz="4" w:space="1" w:color="auto"/>
                <w:right w:val="single" w:sz="4" w:space="4" w:color="auto"/>
              </w:pBdr>
              <w:shd w:val="clear" w:color="auto" w:fill="D5DCE4" w:themeFill="text2" w:themeFillTint="33"/>
              <w:spacing w:after="120"/>
              <w:rPr>
                <w:rFonts w:asciiTheme="majorHAnsi" w:hAnsiTheme="majorHAnsi"/>
                <w:color w:val="7030A0"/>
                <w:sz w:val="22"/>
                <w:szCs w:val="22"/>
              </w:rPr>
            </w:pPr>
            <w:r w:rsidRPr="00B4506D">
              <w:rPr>
                <w:rFonts w:asciiTheme="majorHAnsi" w:hAnsiTheme="majorHAnsi"/>
                <w:color w:val="7030A0"/>
                <w:sz w:val="22"/>
                <w:szCs w:val="22"/>
              </w:rPr>
              <w:lastRenderedPageBreak/>
              <w:t>The CMP should describe the monitoring strategy, who will conduct the monitoring, the monitoring methods (e.g., on-site, centralised) and rationale for their use, the frequency (e.g., early, for initial assessment and training versus throughout the trial) and extent (e.g., review 100% of original signed consent forms, trial eligibility data and data related to primary outcome, safety and other key data variables; review of all withdrawals from trial treatment and/or trial follow up; targeted review of other data including investigational medicinal product administration and accountability); and the distribution of monitoring reports</w:t>
            </w:r>
          </w:p>
        </w:tc>
      </w:tr>
    </w:tbl>
    <w:p w14:paraId="0427B968" w14:textId="77777777" w:rsidR="000C19DA" w:rsidRDefault="000C19DA" w:rsidP="007F341F">
      <w:pPr>
        <w:spacing w:after="120" w:line="240" w:lineRule="auto"/>
        <w:rPr>
          <w:rFonts w:ascii="Calibri Light" w:hAnsi="Calibri Light"/>
          <w:bCs/>
          <w:i/>
          <w:iCs/>
          <w:color w:val="00B050"/>
        </w:rPr>
      </w:pPr>
    </w:p>
    <w:p w14:paraId="34367258" w14:textId="77777777" w:rsidR="002C4C7B" w:rsidRPr="00543C12" w:rsidRDefault="00321E9F" w:rsidP="00D4091D">
      <w:pPr>
        <w:pStyle w:val="Heading1"/>
        <w:numPr>
          <w:ilvl w:val="1"/>
          <w:numId w:val="7"/>
        </w:numPr>
        <w:spacing w:before="240" w:after="120" w:line="240" w:lineRule="auto"/>
        <w:jc w:val="both"/>
        <w:rPr>
          <w:rFonts w:asciiTheme="majorHAnsi" w:hAnsiTheme="majorHAnsi"/>
          <w:caps w:val="0"/>
          <w:szCs w:val="22"/>
        </w:rPr>
      </w:pPr>
      <w:bookmarkStart w:id="804" w:name="_Toc57810319"/>
      <w:bookmarkStart w:id="805" w:name="_Toc182901714"/>
      <w:bookmarkStart w:id="806" w:name="_Toc185495286"/>
      <w:r w:rsidRPr="00543C12">
        <w:rPr>
          <w:rFonts w:asciiTheme="majorHAnsi" w:hAnsiTheme="majorHAnsi"/>
          <w:caps w:val="0"/>
          <w:szCs w:val="22"/>
        </w:rPr>
        <w:t>Quality Control and Quality A</w:t>
      </w:r>
      <w:r w:rsidR="00444607" w:rsidRPr="00543C12">
        <w:rPr>
          <w:rFonts w:asciiTheme="majorHAnsi" w:hAnsiTheme="majorHAnsi"/>
          <w:caps w:val="0"/>
          <w:szCs w:val="22"/>
        </w:rPr>
        <w:t>ssurance</w:t>
      </w:r>
      <w:bookmarkEnd w:id="804"/>
      <w:bookmarkEnd w:id="805"/>
      <w:bookmarkEnd w:id="806"/>
    </w:p>
    <w:p w14:paraId="4B9C4F3B" w14:textId="4DD9DC8D" w:rsidR="00F5361A" w:rsidRPr="003A40BD" w:rsidRDefault="002C6D64" w:rsidP="00E42616">
      <w:pPr>
        <w:spacing w:after="120" w:line="240" w:lineRule="auto"/>
        <w:rPr>
          <w:rFonts w:asciiTheme="majorHAnsi" w:hAnsiTheme="majorHAnsi" w:cs="Calibri"/>
          <w:color w:val="7030A0"/>
          <w:lang w:eastAsia="en-AU"/>
        </w:rPr>
      </w:pPr>
      <w:r w:rsidRPr="003A40BD">
        <w:rPr>
          <w:rFonts w:asciiTheme="majorHAnsi" w:hAnsiTheme="majorHAnsi" w:cs="Calibri"/>
          <w:color w:val="7030A0"/>
          <w:lang w:eastAsia="en-AU"/>
        </w:rPr>
        <w:t xml:space="preserve">Text in black font should remain in all protocols. </w:t>
      </w:r>
    </w:p>
    <w:p w14:paraId="6EB7EDB0" w14:textId="5CCB7A81" w:rsidR="00803400" w:rsidRPr="00E3760A" w:rsidRDefault="007F341F" w:rsidP="00E42616">
      <w:pPr>
        <w:spacing w:after="120" w:line="240" w:lineRule="auto"/>
        <w:rPr>
          <w:rFonts w:asciiTheme="majorHAnsi" w:hAnsiTheme="majorHAnsi" w:cs="Calibri"/>
          <w:lang w:eastAsia="en-AU"/>
        </w:rPr>
      </w:pPr>
      <w:r w:rsidRPr="00CD37C9">
        <w:rPr>
          <w:rFonts w:asciiTheme="majorHAnsi" w:hAnsiTheme="majorHAnsi" w:cs="Calibri"/>
          <w:lang w:eastAsia="en-AU"/>
        </w:rPr>
        <w:t xml:space="preserve">The </w:t>
      </w:r>
      <w:r w:rsidR="00CD37C9">
        <w:rPr>
          <w:rFonts w:asciiTheme="majorHAnsi" w:hAnsiTheme="majorHAnsi" w:cs="Calibri"/>
          <w:lang w:eastAsia="en-AU"/>
        </w:rPr>
        <w:t>Sponsor-Investigator</w:t>
      </w:r>
      <w:r w:rsidR="00CD37C9" w:rsidRPr="00CD37C9">
        <w:rPr>
          <w:rFonts w:asciiTheme="majorHAnsi" w:hAnsiTheme="majorHAnsi" w:cs="Calibri"/>
          <w:lang w:eastAsia="en-AU"/>
        </w:rPr>
        <w:t xml:space="preserve"> </w:t>
      </w:r>
      <w:r w:rsidRPr="00CD37C9">
        <w:rPr>
          <w:rFonts w:asciiTheme="majorHAnsi" w:hAnsiTheme="majorHAnsi" w:cs="Calibri"/>
          <w:lang w:eastAsia="en-AU"/>
        </w:rPr>
        <w:t xml:space="preserve">will </w:t>
      </w:r>
      <w:r w:rsidR="009B11BB">
        <w:rPr>
          <w:rFonts w:asciiTheme="majorHAnsi" w:hAnsiTheme="majorHAnsi" w:cs="Calibri"/>
          <w:lang w:eastAsia="en-AU"/>
        </w:rPr>
        <w:t>develop</w:t>
      </w:r>
      <w:r w:rsidR="00B857C5">
        <w:rPr>
          <w:rFonts w:asciiTheme="majorHAnsi" w:hAnsiTheme="majorHAnsi" w:cs="Calibri"/>
          <w:lang w:eastAsia="en-AU"/>
        </w:rPr>
        <w:t xml:space="preserve"> a trial risk assessment</w:t>
      </w:r>
      <w:r w:rsidR="009B11BB">
        <w:rPr>
          <w:rFonts w:asciiTheme="majorHAnsi" w:hAnsiTheme="majorHAnsi" w:cs="Calibri"/>
          <w:lang w:eastAsia="en-AU"/>
        </w:rPr>
        <w:t xml:space="preserve"> and management plan to</w:t>
      </w:r>
      <w:r w:rsidRPr="00CD37C9">
        <w:rPr>
          <w:rFonts w:asciiTheme="majorHAnsi" w:hAnsiTheme="majorHAnsi" w:cs="Calibri"/>
          <w:lang w:eastAsia="en-AU"/>
        </w:rPr>
        <w:t xml:space="preserve"> evaluate and control risk for all aspects of the trial, e.g. trial design, source data management, training, eligibility, informed consent and adverse event reporting. </w:t>
      </w:r>
      <w:r w:rsidR="007C4592">
        <w:rPr>
          <w:rFonts w:asciiTheme="majorHAnsi" w:hAnsiTheme="majorHAnsi" w:cs="Calibri"/>
          <w:lang w:eastAsia="en-AU"/>
        </w:rPr>
        <w:t>Where required to control</w:t>
      </w:r>
      <w:r w:rsidR="00D2347F">
        <w:rPr>
          <w:rFonts w:asciiTheme="majorHAnsi" w:hAnsiTheme="majorHAnsi" w:cs="Calibri"/>
          <w:lang w:eastAsia="en-AU"/>
        </w:rPr>
        <w:t xml:space="preserve"> identified risks, trial-specific SOPs </w:t>
      </w:r>
      <w:r w:rsidR="002413BA">
        <w:rPr>
          <w:rFonts w:asciiTheme="majorHAnsi" w:hAnsiTheme="majorHAnsi" w:cs="Calibri"/>
          <w:lang w:eastAsia="en-AU"/>
        </w:rPr>
        <w:t xml:space="preserve">will be developed. </w:t>
      </w:r>
      <w:r w:rsidR="002413BA" w:rsidRPr="00E3760A">
        <w:rPr>
          <w:rFonts w:asciiTheme="majorHAnsi" w:hAnsiTheme="majorHAnsi" w:cs="Calibri"/>
          <w:lang w:eastAsia="en-AU"/>
        </w:rPr>
        <w:t xml:space="preserve">These </w:t>
      </w:r>
      <w:r w:rsidR="00D40DB7" w:rsidRPr="00E3760A">
        <w:rPr>
          <w:rFonts w:asciiTheme="majorHAnsi" w:hAnsiTheme="majorHAnsi" w:cs="Calibri"/>
          <w:lang w:eastAsia="en-AU"/>
        </w:rPr>
        <w:t>have been</w:t>
      </w:r>
      <w:r w:rsidR="002413BA" w:rsidRPr="00E3760A">
        <w:rPr>
          <w:rFonts w:asciiTheme="majorHAnsi" w:hAnsiTheme="majorHAnsi" w:cs="Calibri"/>
          <w:lang w:eastAsia="en-AU"/>
        </w:rPr>
        <w:t xml:space="preserve"> incorporated into a </w:t>
      </w:r>
      <w:r w:rsidR="00295297" w:rsidRPr="00E3760A">
        <w:rPr>
          <w:rFonts w:asciiTheme="majorHAnsi" w:hAnsiTheme="majorHAnsi" w:cs="Calibri"/>
          <w:lang w:eastAsia="en-AU"/>
        </w:rPr>
        <w:t xml:space="preserve">Trial Manual of Procedures for sites. </w:t>
      </w:r>
    </w:p>
    <w:p w14:paraId="16F5B185" w14:textId="085975DA" w:rsidR="00E42616" w:rsidRPr="00E3760A" w:rsidRDefault="00E42616" w:rsidP="00E42616">
      <w:pPr>
        <w:spacing w:after="120" w:line="240" w:lineRule="auto"/>
        <w:rPr>
          <w:rFonts w:ascii="Calibri Light" w:hAnsi="Calibri Light"/>
          <w:bCs/>
        </w:rPr>
      </w:pPr>
      <w:r w:rsidRPr="00E3760A">
        <w:rPr>
          <w:rFonts w:ascii="Calibri Light" w:hAnsi="Calibri Light"/>
          <w:bCs/>
        </w:rPr>
        <w:t xml:space="preserve">The </w:t>
      </w:r>
      <w:r w:rsidR="003E2D92" w:rsidRPr="00E3760A">
        <w:rPr>
          <w:rFonts w:ascii="Calibri Light" w:hAnsi="Calibri Light"/>
          <w:bCs/>
        </w:rPr>
        <w:t>Sponsor-</w:t>
      </w:r>
      <w:r w:rsidRPr="00E3760A">
        <w:rPr>
          <w:rFonts w:ascii="Calibri Light" w:hAnsi="Calibri Light"/>
          <w:bCs/>
        </w:rPr>
        <w:t>Investigator will also implement quality control (QC) procedures, which will include the data entry system and data QC checks. Any missing data or data anomalies will be communicated to the site(s) for clarification/resolution.</w:t>
      </w:r>
    </w:p>
    <w:p w14:paraId="6AA80412" w14:textId="05D213F1" w:rsidR="00E42616" w:rsidRPr="00E3760A" w:rsidRDefault="00E42616" w:rsidP="00E42616">
      <w:pPr>
        <w:spacing w:after="120" w:line="240" w:lineRule="auto"/>
        <w:rPr>
          <w:rFonts w:ascii="Calibri Light" w:hAnsi="Calibri Light"/>
          <w:bCs/>
        </w:rPr>
      </w:pPr>
      <w:r w:rsidRPr="00E3760A">
        <w:rPr>
          <w:rFonts w:ascii="Calibri Light" w:hAnsi="Calibri Light"/>
          <w:bCs/>
        </w:rPr>
        <w:t xml:space="preserve">As outlined in </w:t>
      </w:r>
      <w:r w:rsidR="00803400" w:rsidRPr="00E3760A">
        <w:rPr>
          <w:rFonts w:ascii="Calibri Light" w:hAnsi="Calibri Light"/>
          <w:bCs/>
        </w:rPr>
        <w:t>S</w:t>
      </w:r>
      <w:r w:rsidRPr="00E3760A">
        <w:rPr>
          <w:rFonts w:ascii="Calibri Light" w:hAnsi="Calibri Light"/>
          <w:bCs/>
        </w:rPr>
        <w:t>ection</w:t>
      </w:r>
      <w:r w:rsidR="00803400" w:rsidRPr="00E3760A">
        <w:rPr>
          <w:rFonts w:ascii="Calibri Light" w:hAnsi="Calibri Light"/>
          <w:bCs/>
        </w:rPr>
        <w:t xml:space="preserve"> 1</w:t>
      </w:r>
      <w:r w:rsidR="003A40BD">
        <w:rPr>
          <w:rFonts w:ascii="Calibri Light" w:hAnsi="Calibri Light"/>
          <w:bCs/>
        </w:rPr>
        <w:t>1</w:t>
      </w:r>
      <w:r w:rsidR="00803400" w:rsidRPr="00E3760A">
        <w:rPr>
          <w:rFonts w:ascii="Calibri Light" w:hAnsi="Calibri Light"/>
          <w:bCs/>
        </w:rPr>
        <w:t>.2</w:t>
      </w:r>
      <w:r w:rsidR="000C3520" w:rsidRPr="00E3760A">
        <w:rPr>
          <w:rFonts w:ascii="Calibri Light" w:hAnsi="Calibri Light"/>
          <w:bCs/>
        </w:rPr>
        <w:t xml:space="preserve"> </w:t>
      </w:r>
      <w:r w:rsidRPr="00E3760A">
        <w:rPr>
          <w:rFonts w:ascii="Calibri Light" w:hAnsi="Calibri Light"/>
          <w:bCs/>
        </w:rPr>
        <w:t xml:space="preserve">Site Monitoring, the trial monitors will verify that the clinical trial is conducted and data are generated and biological specimens are collected, documented (recorded), and reported in compliance with the protocol, good clinical practice and applicable regulatory requirements. </w:t>
      </w:r>
    </w:p>
    <w:p w14:paraId="4AB10EB0" w14:textId="5D170DFB" w:rsidR="00E42616" w:rsidRPr="00E3760A" w:rsidRDefault="00E42616" w:rsidP="00E42616">
      <w:pPr>
        <w:spacing w:after="120" w:line="240" w:lineRule="auto"/>
        <w:rPr>
          <w:rFonts w:ascii="Calibri Light" w:hAnsi="Calibri Light"/>
          <w:bCs/>
        </w:rPr>
      </w:pPr>
      <w:r w:rsidRPr="00E3760A">
        <w:rPr>
          <w:rFonts w:ascii="Calibri Light" w:hAnsi="Calibri Light"/>
          <w:bCs/>
        </w:rPr>
        <w:t xml:space="preserve">In the event of non-compliance that significantly affects human participant protection or reliability of results, the </w:t>
      </w:r>
      <w:r w:rsidR="000C3520" w:rsidRPr="00E3760A">
        <w:rPr>
          <w:rFonts w:ascii="Calibri Light" w:hAnsi="Calibri Light"/>
          <w:bCs/>
        </w:rPr>
        <w:t>Sponsor-</w:t>
      </w:r>
      <w:r w:rsidRPr="00E3760A">
        <w:rPr>
          <w:rFonts w:ascii="Calibri Light" w:hAnsi="Calibri Light"/>
          <w:bCs/>
        </w:rPr>
        <w:t xml:space="preserve"> Investigator will perform a root cause analysis and corrective and preventative action plan (CAPA).</w:t>
      </w:r>
    </w:p>
    <w:p w14:paraId="24EAF558" w14:textId="058D6236" w:rsidR="007F341F" w:rsidRPr="00CD37C9" w:rsidRDefault="007F341F" w:rsidP="007F341F">
      <w:pPr>
        <w:spacing w:before="120" w:after="120" w:line="240" w:lineRule="auto"/>
        <w:rPr>
          <w:rFonts w:asciiTheme="majorHAnsi" w:hAnsiTheme="majorHAnsi" w:cs="Calibri"/>
          <w:lang w:eastAsia="en-AU"/>
        </w:rPr>
      </w:pPr>
    </w:p>
    <w:p w14:paraId="64D2EC76" w14:textId="200147D7" w:rsidR="007F341F" w:rsidRPr="00CD37C9" w:rsidRDefault="00C218CC" w:rsidP="007F341F">
      <w:pPr>
        <w:spacing w:before="120" w:after="120" w:line="240" w:lineRule="auto"/>
        <w:rPr>
          <w:rFonts w:asciiTheme="majorHAnsi" w:hAnsiTheme="majorHAnsi" w:cs="Calibri"/>
          <w:lang w:eastAsia="en-AU"/>
        </w:rPr>
      </w:pPr>
      <w:r>
        <w:rPr>
          <w:rFonts w:asciiTheme="majorHAnsi" w:hAnsiTheme="majorHAnsi" w:cs="Calibri"/>
          <w:lang w:eastAsia="en-AU"/>
        </w:rPr>
        <w:t>Each</w:t>
      </w:r>
      <w:r w:rsidR="007F341F" w:rsidRPr="00CD37C9">
        <w:rPr>
          <w:rFonts w:asciiTheme="majorHAnsi" w:hAnsiTheme="majorHAnsi" w:cs="Calibri"/>
          <w:lang w:eastAsia="en-AU"/>
        </w:rPr>
        <w:t xml:space="preserve"> site (both clinical and laboratory) should implement a quality management plan using SOPs that describe</w:t>
      </w:r>
      <w:r w:rsidR="00D15D0B">
        <w:rPr>
          <w:rFonts w:asciiTheme="majorHAnsi" w:hAnsiTheme="majorHAnsi" w:cs="Calibri"/>
          <w:lang w:eastAsia="en-AU"/>
        </w:rPr>
        <w:t xml:space="preserve"> the following site team roles</w:t>
      </w:r>
      <w:r w:rsidR="00132322">
        <w:rPr>
          <w:rFonts w:asciiTheme="majorHAnsi" w:hAnsiTheme="majorHAnsi" w:cs="Calibri"/>
          <w:lang w:eastAsia="en-AU"/>
        </w:rPr>
        <w:t xml:space="preserve">, </w:t>
      </w:r>
      <w:r w:rsidR="00D15D0B">
        <w:rPr>
          <w:rFonts w:asciiTheme="majorHAnsi" w:hAnsiTheme="majorHAnsi" w:cs="Calibri"/>
          <w:lang w:eastAsia="en-AU"/>
        </w:rPr>
        <w:t>responsibilities</w:t>
      </w:r>
      <w:r w:rsidR="00132322">
        <w:rPr>
          <w:rFonts w:asciiTheme="majorHAnsi" w:hAnsiTheme="majorHAnsi" w:cs="Calibri"/>
          <w:lang w:eastAsia="en-AU"/>
        </w:rPr>
        <w:t xml:space="preserve"> and procedures</w:t>
      </w:r>
      <w:r w:rsidR="007F341F" w:rsidRPr="00CD37C9">
        <w:rPr>
          <w:rFonts w:asciiTheme="majorHAnsi" w:hAnsiTheme="majorHAnsi" w:cs="Calibri"/>
          <w:lang w:eastAsia="en-AU"/>
        </w:rPr>
        <w:t xml:space="preserve">:  </w:t>
      </w:r>
    </w:p>
    <w:p w14:paraId="0AC64D40" w14:textId="5F218E19" w:rsidR="007F341F" w:rsidRPr="00CD37C9" w:rsidRDefault="007F341F" w:rsidP="00D95255">
      <w:pPr>
        <w:numPr>
          <w:ilvl w:val="0"/>
          <w:numId w:val="21"/>
        </w:numPr>
        <w:spacing w:after="120" w:line="240" w:lineRule="auto"/>
        <w:ind w:left="714" w:hanging="357"/>
        <w:contextualSpacing/>
        <w:rPr>
          <w:rFonts w:asciiTheme="majorHAnsi" w:hAnsiTheme="majorHAnsi"/>
        </w:rPr>
      </w:pPr>
      <w:r w:rsidRPr="00CD37C9">
        <w:rPr>
          <w:rFonts w:asciiTheme="majorHAnsi" w:hAnsiTheme="majorHAnsi"/>
        </w:rPr>
        <w:t xml:space="preserve">Who will be responsible for addressing quality assurance issues (correcting procedures that are not in compliance with protocol) and quality control issues (correcting errors in, for example, </w:t>
      </w:r>
      <w:r w:rsidR="00190797" w:rsidRPr="00CD37C9">
        <w:rPr>
          <w:rFonts w:asciiTheme="majorHAnsi" w:hAnsiTheme="majorHAnsi"/>
        </w:rPr>
        <w:t>data entry)?</w:t>
      </w:r>
      <w:r w:rsidRPr="00CD37C9">
        <w:rPr>
          <w:rFonts w:asciiTheme="majorHAnsi" w:hAnsiTheme="majorHAnsi"/>
        </w:rPr>
        <w:t xml:space="preserve"> </w:t>
      </w:r>
    </w:p>
    <w:p w14:paraId="748E56AE" w14:textId="77777777" w:rsidR="007F341F" w:rsidRPr="00CD37C9" w:rsidRDefault="007F341F" w:rsidP="00D95255">
      <w:pPr>
        <w:numPr>
          <w:ilvl w:val="0"/>
          <w:numId w:val="21"/>
        </w:numPr>
        <w:spacing w:after="120" w:line="240" w:lineRule="auto"/>
        <w:ind w:left="714" w:hanging="357"/>
        <w:contextualSpacing/>
        <w:rPr>
          <w:rFonts w:asciiTheme="majorHAnsi" w:hAnsiTheme="majorHAnsi"/>
        </w:rPr>
      </w:pPr>
      <w:r w:rsidRPr="00CD37C9">
        <w:rPr>
          <w:rFonts w:asciiTheme="majorHAnsi" w:hAnsiTheme="majorHAnsi"/>
        </w:rPr>
        <w:t>Staff training methods and how such training will be tracked.</w:t>
      </w:r>
    </w:p>
    <w:p w14:paraId="13A04787" w14:textId="77777777" w:rsidR="007F341F" w:rsidRPr="00CD37C9" w:rsidRDefault="007F341F" w:rsidP="00D95255">
      <w:pPr>
        <w:numPr>
          <w:ilvl w:val="1"/>
          <w:numId w:val="21"/>
        </w:numPr>
        <w:spacing w:after="120" w:line="240" w:lineRule="auto"/>
        <w:contextualSpacing/>
        <w:rPr>
          <w:rFonts w:asciiTheme="majorHAnsi" w:hAnsiTheme="majorHAnsi"/>
        </w:rPr>
      </w:pPr>
      <w:r w:rsidRPr="00CD37C9">
        <w:rPr>
          <w:rFonts w:asciiTheme="majorHAnsi" w:hAnsiTheme="majorHAnsi"/>
        </w:rPr>
        <w:t xml:space="preserve">If applicable, calibration exercises conducted prior to and during the trial to train examiners and maintain acceptable intra- and inter-examiner agreement. </w:t>
      </w:r>
    </w:p>
    <w:p w14:paraId="06E4B254" w14:textId="77777777" w:rsidR="007F341F" w:rsidRPr="00CD37C9" w:rsidRDefault="007F341F" w:rsidP="00D95255">
      <w:pPr>
        <w:numPr>
          <w:ilvl w:val="0"/>
          <w:numId w:val="21"/>
        </w:numPr>
        <w:spacing w:after="240" w:line="240" w:lineRule="auto"/>
        <w:contextualSpacing/>
        <w:rPr>
          <w:rFonts w:asciiTheme="majorHAnsi" w:hAnsiTheme="majorHAnsi" w:cs="Calibri"/>
          <w:lang w:eastAsia="en-AU"/>
        </w:rPr>
      </w:pPr>
      <w:r w:rsidRPr="00CD37C9">
        <w:rPr>
          <w:rFonts w:asciiTheme="majorHAnsi" w:hAnsiTheme="majorHAnsi"/>
        </w:rPr>
        <w:t>How data and biological specimens (when applicable) will be evaluated for compliance with the protocol and for accuracy in relation to source documents, which documents are to be</w:t>
      </w:r>
      <w:r w:rsidRPr="00CD37C9">
        <w:rPr>
          <w:rFonts w:asciiTheme="majorHAnsi" w:hAnsiTheme="majorHAnsi" w:cs="Calibri"/>
          <w:lang w:eastAsia="en-AU"/>
        </w:rPr>
        <w:t xml:space="preserve"> reviewed (e.g., CRFs, clinic notes, product accountability records, specimen tracking logs, questionnaires, audio or video recordings), who is responsible, and the frequency for reviews.  </w:t>
      </w:r>
    </w:p>
    <w:p w14:paraId="0CDB2460" w14:textId="77777777" w:rsidR="004B4E0E" w:rsidRDefault="004B4E0E" w:rsidP="004B4E0E">
      <w:pPr>
        <w:spacing w:after="240" w:line="240" w:lineRule="auto"/>
        <w:contextualSpacing/>
        <w:rPr>
          <w:rFonts w:asciiTheme="majorHAnsi" w:hAnsiTheme="majorHAnsi" w:cs="Calibri"/>
          <w:i/>
          <w:iCs/>
          <w:color w:val="6E2E9F"/>
          <w:lang w:eastAsia="en-AU"/>
        </w:rPr>
      </w:pPr>
    </w:p>
    <w:tbl>
      <w:tblPr>
        <w:tblStyle w:val="TableGrid"/>
        <w:tblW w:w="0" w:type="auto"/>
        <w:shd w:val="clear" w:color="auto" w:fill="D5DCE4" w:themeFill="text2" w:themeFillTint="33"/>
        <w:tblLook w:val="04A0" w:firstRow="1" w:lastRow="0" w:firstColumn="1" w:lastColumn="0" w:noHBand="0" w:noVBand="1"/>
      </w:tblPr>
      <w:tblGrid>
        <w:gridCol w:w="9016"/>
      </w:tblGrid>
      <w:tr w:rsidR="009152A8" w14:paraId="1E8CF966" w14:textId="77777777" w:rsidTr="00CD37C9">
        <w:tc>
          <w:tcPr>
            <w:tcW w:w="9016" w:type="dxa"/>
            <w:shd w:val="clear" w:color="auto" w:fill="D5DCE4" w:themeFill="text2" w:themeFillTint="33"/>
          </w:tcPr>
          <w:p w14:paraId="5CA05DDA" w14:textId="5C7EAAE7" w:rsidR="009152A8" w:rsidRPr="00B4506D" w:rsidRDefault="009152A8" w:rsidP="009152A8">
            <w:pPr>
              <w:spacing w:before="120" w:after="120" w:line="240" w:lineRule="auto"/>
              <w:rPr>
                <w:rFonts w:asciiTheme="majorHAnsi" w:hAnsiTheme="majorHAnsi" w:cs="Calibri"/>
                <w:color w:val="6E2E9F"/>
                <w:lang w:eastAsia="en-AU"/>
              </w:rPr>
            </w:pPr>
            <w:r w:rsidRPr="00B4506D">
              <w:rPr>
                <w:rFonts w:asciiTheme="majorHAnsi" w:hAnsiTheme="majorHAnsi" w:cs="Calibri"/>
                <w:color w:val="6E2E9F"/>
                <w:lang w:eastAsia="en-AU"/>
              </w:rPr>
              <w:t xml:space="preserve">Quality Management is the overall process of establishing and ensuring the quality of processes, data, and documentation associated with clinical research activities.  It encompasses both quality control (QC), and quality assurance (QA) activities. Both the CPI and Site Principal Investigator have responsibilities in relation to quality management.  </w:t>
            </w:r>
          </w:p>
          <w:p w14:paraId="01E3E320" w14:textId="77777777" w:rsidR="009152A8" w:rsidRDefault="009152A8" w:rsidP="004B4E0E">
            <w:pPr>
              <w:spacing w:after="240" w:line="240" w:lineRule="auto"/>
              <w:contextualSpacing/>
              <w:rPr>
                <w:rFonts w:asciiTheme="majorHAnsi" w:hAnsiTheme="majorHAnsi" w:cs="Calibri"/>
                <w:i/>
                <w:iCs/>
                <w:color w:val="6E2E9F"/>
                <w:lang w:eastAsia="en-AU"/>
              </w:rPr>
            </w:pPr>
          </w:p>
        </w:tc>
      </w:tr>
    </w:tbl>
    <w:p w14:paraId="0BF64DC7" w14:textId="77777777" w:rsidR="00321E9F" w:rsidRPr="00543C12" w:rsidRDefault="00321E9F" w:rsidP="00D4091D">
      <w:pPr>
        <w:pStyle w:val="Heading1"/>
        <w:numPr>
          <w:ilvl w:val="0"/>
          <w:numId w:val="7"/>
        </w:numPr>
        <w:spacing w:before="240" w:after="120" w:line="240" w:lineRule="auto"/>
        <w:jc w:val="both"/>
        <w:rPr>
          <w:rFonts w:asciiTheme="majorHAnsi" w:hAnsiTheme="majorHAnsi"/>
          <w:caps w:val="0"/>
          <w:szCs w:val="22"/>
        </w:rPr>
      </w:pPr>
      <w:bookmarkStart w:id="807" w:name="_Toc57810320"/>
      <w:bookmarkStart w:id="808" w:name="_Toc182901715"/>
      <w:bookmarkStart w:id="809" w:name="_Toc185495287"/>
      <w:r w:rsidRPr="00543C12">
        <w:rPr>
          <w:rFonts w:asciiTheme="majorHAnsi" w:hAnsiTheme="majorHAnsi"/>
          <w:caps w:val="0"/>
          <w:szCs w:val="22"/>
        </w:rPr>
        <w:lastRenderedPageBreak/>
        <w:t>STATISTICAL METHODS</w:t>
      </w:r>
      <w:bookmarkEnd w:id="807"/>
      <w:bookmarkEnd w:id="808"/>
      <w:bookmarkEnd w:id="809"/>
    </w:p>
    <w:p w14:paraId="69E18AA0" w14:textId="2A43127C" w:rsidR="004F3266" w:rsidRPr="00B4506D" w:rsidRDefault="004F3266" w:rsidP="00DD30A0">
      <w:pPr>
        <w:spacing w:line="240" w:lineRule="auto"/>
        <w:rPr>
          <w:rFonts w:asciiTheme="majorHAnsi" w:hAnsiTheme="majorHAnsi"/>
        </w:rPr>
      </w:pPr>
      <w:r w:rsidRPr="00B4506D">
        <w:rPr>
          <w:rFonts w:asciiTheme="majorHAnsi" w:hAnsiTheme="majorHAnsi"/>
          <w:color w:val="6E2E9F"/>
        </w:rPr>
        <w:t>This section should be prepared in close collaboration with the trial statistician.</w:t>
      </w:r>
    </w:p>
    <w:p w14:paraId="79004CF1" w14:textId="77777777" w:rsidR="00321E9F" w:rsidRPr="00543C12" w:rsidRDefault="00321E9F" w:rsidP="00D4091D">
      <w:pPr>
        <w:pStyle w:val="Heading1"/>
        <w:numPr>
          <w:ilvl w:val="1"/>
          <w:numId w:val="7"/>
        </w:numPr>
        <w:spacing w:before="240" w:after="120" w:line="240" w:lineRule="auto"/>
        <w:jc w:val="both"/>
        <w:rPr>
          <w:rFonts w:asciiTheme="majorHAnsi" w:hAnsiTheme="majorHAnsi"/>
          <w:caps w:val="0"/>
          <w:szCs w:val="22"/>
        </w:rPr>
      </w:pPr>
      <w:bookmarkStart w:id="810" w:name="_Toc417048863"/>
      <w:bookmarkStart w:id="811" w:name="_Toc417049069"/>
      <w:bookmarkStart w:id="812" w:name="_Toc417050016"/>
      <w:bookmarkStart w:id="813" w:name="_Toc420396337"/>
      <w:bookmarkStart w:id="814" w:name="_Toc420396452"/>
      <w:bookmarkStart w:id="815" w:name="_Toc420402309"/>
      <w:bookmarkStart w:id="816" w:name="_Toc420402406"/>
      <w:bookmarkStart w:id="817" w:name="_Toc420419768"/>
      <w:bookmarkStart w:id="818" w:name="_Toc421262490"/>
      <w:bookmarkStart w:id="819" w:name="_Toc421791006"/>
      <w:bookmarkStart w:id="820" w:name="_Toc422226169"/>
      <w:bookmarkStart w:id="821" w:name="_Toc424716949"/>
      <w:bookmarkStart w:id="822" w:name="_Toc424812663"/>
      <w:bookmarkStart w:id="823" w:name="_Toc513640881"/>
      <w:bookmarkStart w:id="824" w:name="_Toc513642056"/>
      <w:bookmarkStart w:id="825" w:name="_Toc513644124"/>
      <w:bookmarkStart w:id="826" w:name="_Toc513644224"/>
      <w:bookmarkStart w:id="827" w:name="_Toc513711805"/>
      <w:bookmarkStart w:id="828" w:name="_Toc513719088"/>
      <w:bookmarkStart w:id="829" w:name="_Toc513722470"/>
      <w:bookmarkStart w:id="830" w:name="_Toc513722579"/>
      <w:bookmarkStart w:id="831" w:name="_Toc513722688"/>
      <w:bookmarkStart w:id="832" w:name="_Toc57810321"/>
      <w:bookmarkStart w:id="833" w:name="_Toc182901716"/>
      <w:bookmarkStart w:id="834" w:name="_Toc185495288"/>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543C12">
        <w:rPr>
          <w:rFonts w:asciiTheme="majorHAnsi" w:hAnsiTheme="majorHAnsi"/>
          <w:caps w:val="0"/>
          <w:szCs w:val="22"/>
        </w:rPr>
        <w:t>Sample Size Estimation</w:t>
      </w:r>
      <w:bookmarkEnd w:id="832"/>
      <w:bookmarkEnd w:id="833"/>
      <w:bookmarkEnd w:id="834"/>
    </w:p>
    <w:p w14:paraId="2F7FC81F" w14:textId="5C773183" w:rsidR="007F341F" w:rsidRPr="00B4506D" w:rsidRDefault="363294C2" w:rsidP="6CACDD58">
      <w:pPr>
        <w:autoSpaceDE w:val="0"/>
        <w:autoSpaceDN w:val="0"/>
        <w:adjustRightInd w:val="0"/>
        <w:spacing w:after="0" w:line="240" w:lineRule="auto"/>
        <w:rPr>
          <w:rFonts w:asciiTheme="majorHAnsi" w:hAnsiTheme="majorHAnsi" w:cs="Calibri"/>
          <w:color w:val="6E2E9F"/>
          <w:lang w:eastAsia="en-AU"/>
        </w:rPr>
      </w:pPr>
      <w:r w:rsidRPr="6CACDD58">
        <w:rPr>
          <w:rFonts w:asciiTheme="majorHAnsi" w:hAnsiTheme="majorHAnsi" w:cs="Calibri"/>
          <w:color w:val="6E2E9F"/>
          <w:lang w:eastAsia="en-AU"/>
        </w:rPr>
        <w:t xml:space="preserve">Specify the sample size and justify the number in terms of the trial objectives. The methods </w:t>
      </w:r>
      <w:r w:rsidR="71D57882" w:rsidRPr="6CACDD58">
        <w:rPr>
          <w:rFonts w:asciiTheme="majorHAnsi" w:hAnsiTheme="majorHAnsi" w:cs="Calibri"/>
          <w:color w:val="6E2E9F"/>
          <w:lang w:eastAsia="en-AU"/>
        </w:rPr>
        <w:t>and</w:t>
      </w:r>
      <w:r w:rsidRPr="6CACDD58">
        <w:rPr>
          <w:rFonts w:asciiTheme="majorHAnsi" w:hAnsiTheme="majorHAnsi" w:cs="Calibri"/>
          <w:color w:val="6E2E9F"/>
          <w:lang w:eastAsia="en-AU"/>
        </w:rPr>
        <w:t xml:space="preserve"> computer program used for the determination of sample size should be documented or referenced, as should the estimates of any quantities used in the calculation. The justification normally states the following</w:t>
      </w:r>
      <w:r w:rsidR="4B6CFDB1" w:rsidRPr="6CACDD58">
        <w:rPr>
          <w:rFonts w:asciiTheme="majorHAnsi" w:hAnsiTheme="majorHAnsi" w:cs="Calibri"/>
          <w:color w:val="6E2E9F"/>
          <w:lang w:eastAsia="en-AU"/>
        </w:rPr>
        <w:t>, especially if two arms are being compared</w:t>
      </w:r>
      <w:r w:rsidRPr="6CACDD58">
        <w:rPr>
          <w:rFonts w:asciiTheme="majorHAnsi" w:hAnsiTheme="majorHAnsi" w:cs="Calibri"/>
          <w:color w:val="6E2E9F"/>
          <w:lang w:eastAsia="en-AU"/>
        </w:rPr>
        <w:t xml:space="preserve">: </w:t>
      </w:r>
    </w:p>
    <w:p w14:paraId="542D1EC8" w14:textId="77777777" w:rsidR="007F341F" w:rsidRPr="00B4506D" w:rsidRDefault="007F341F" w:rsidP="00D95255">
      <w:pPr>
        <w:numPr>
          <w:ilvl w:val="0"/>
          <w:numId w:val="21"/>
        </w:numPr>
        <w:spacing w:after="120" w:line="240" w:lineRule="auto"/>
        <w:ind w:left="714" w:hanging="357"/>
        <w:contextualSpacing/>
        <w:rPr>
          <w:rFonts w:asciiTheme="majorHAnsi" w:hAnsiTheme="majorHAnsi"/>
          <w:color w:val="7030A0"/>
        </w:rPr>
      </w:pPr>
      <w:r w:rsidRPr="00B4506D">
        <w:rPr>
          <w:rFonts w:asciiTheme="majorHAnsi" w:hAnsiTheme="majorHAnsi"/>
          <w:color w:val="7030A0"/>
        </w:rPr>
        <w:t xml:space="preserve">The relevant primary outcome </w:t>
      </w:r>
    </w:p>
    <w:p w14:paraId="6202D078" w14:textId="77777777" w:rsidR="007F341F" w:rsidRPr="00B4506D" w:rsidRDefault="007F341F" w:rsidP="00D95255">
      <w:pPr>
        <w:numPr>
          <w:ilvl w:val="0"/>
          <w:numId w:val="21"/>
        </w:numPr>
        <w:spacing w:after="120" w:line="240" w:lineRule="auto"/>
        <w:ind w:left="714" w:hanging="357"/>
        <w:contextualSpacing/>
        <w:rPr>
          <w:rFonts w:asciiTheme="majorHAnsi" w:hAnsiTheme="majorHAnsi"/>
          <w:color w:val="7030A0"/>
        </w:rPr>
      </w:pPr>
      <w:r w:rsidRPr="00B4506D">
        <w:rPr>
          <w:rFonts w:asciiTheme="majorHAnsi" w:hAnsiTheme="majorHAnsi"/>
          <w:color w:val="7030A0"/>
        </w:rPr>
        <w:t xml:space="preserve">The main treatment comparison of interest </w:t>
      </w:r>
    </w:p>
    <w:p w14:paraId="2104886D" w14:textId="3D5F8288" w:rsidR="007F341F" w:rsidRPr="00B4506D" w:rsidRDefault="629F6B6E" w:rsidP="6CACDD58">
      <w:pPr>
        <w:numPr>
          <w:ilvl w:val="0"/>
          <w:numId w:val="21"/>
        </w:numPr>
        <w:spacing w:after="120" w:line="240" w:lineRule="auto"/>
        <w:ind w:left="714" w:hanging="357"/>
        <w:contextualSpacing/>
        <w:rPr>
          <w:rFonts w:asciiTheme="majorHAnsi" w:hAnsiTheme="majorHAnsi"/>
          <w:color w:val="7030A0"/>
        </w:rPr>
      </w:pPr>
      <w:r w:rsidRPr="6CACDD58">
        <w:rPr>
          <w:rFonts w:asciiTheme="majorHAnsi" w:hAnsiTheme="majorHAnsi"/>
          <w:color w:val="7030A0"/>
        </w:rPr>
        <w:t>A</w:t>
      </w:r>
      <w:r w:rsidR="363294C2" w:rsidRPr="6CACDD58">
        <w:rPr>
          <w:rFonts w:asciiTheme="majorHAnsi" w:hAnsiTheme="majorHAnsi"/>
          <w:color w:val="7030A0"/>
        </w:rPr>
        <w:t xml:space="preserve">ssumed </w:t>
      </w:r>
      <w:r w:rsidR="3620785F" w:rsidRPr="6CACDD58">
        <w:rPr>
          <w:rFonts w:asciiTheme="majorHAnsi" w:hAnsiTheme="majorHAnsi"/>
          <w:color w:val="7030A0"/>
        </w:rPr>
        <w:t xml:space="preserve">values in the </w:t>
      </w:r>
      <w:r w:rsidR="363294C2" w:rsidRPr="6CACDD58">
        <w:rPr>
          <w:rFonts w:asciiTheme="majorHAnsi" w:hAnsiTheme="majorHAnsi"/>
          <w:color w:val="7030A0"/>
        </w:rPr>
        <w:t xml:space="preserve">control </w:t>
      </w:r>
      <w:r w:rsidR="1D5278ED" w:rsidRPr="6CACDD58">
        <w:rPr>
          <w:rFonts w:asciiTheme="majorHAnsi" w:hAnsiTheme="majorHAnsi"/>
          <w:color w:val="7030A0"/>
        </w:rPr>
        <w:t xml:space="preserve">group </w:t>
      </w:r>
      <w:r w:rsidR="0913F94B" w:rsidRPr="6CACDD58">
        <w:rPr>
          <w:rFonts w:asciiTheme="majorHAnsi" w:hAnsiTheme="majorHAnsi"/>
          <w:color w:val="7030A0"/>
        </w:rPr>
        <w:t xml:space="preserve">(e.g. </w:t>
      </w:r>
      <w:r w:rsidR="363294C2" w:rsidRPr="6CACDD58">
        <w:rPr>
          <w:rFonts w:asciiTheme="majorHAnsi" w:hAnsiTheme="majorHAnsi"/>
          <w:color w:val="7030A0"/>
        </w:rPr>
        <w:t>mean</w:t>
      </w:r>
      <w:r w:rsidR="0FBB43A7" w:rsidRPr="6CACDD58">
        <w:rPr>
          <w:rFonts w:asciiTheme="majorHAnsi" w:hAnsiTheme="majorHAnsi"/>
          <w:color w:val="7030A0"/>
        </w:rPr>
        <w:t>, standard deviation</w:t>
      </w:r>
      <w:r w:rsidR="363294C2" w:rsidRPr="6CACDD58">
        <w:rPr>
          <w:rFonts w:asciiTheme="majorHAnsi" w:hAnsiTheme="majorHAnsi"/>
          <w:color w:val="7030A0"/>
        </w:rPr>
        <w:t xml:space="preserve"> or </w:t>
      </w:r>
      <w:r w:rsidR="4722DB88" w:rsidRPr="6CACDD58">
        <w:rPr>
          <w:rFonts w:asciiTheme="majorHAnsi" w:hAnsiTheme="majorHAnsi"/>
          <w:color w:val="7030A0"/>
        </w:rPr>
        <w:t>proportion</w:t>
      </w:r>
      <w:r w:rsidR="247B5459" w:rsidRPr="6CACDD58">
        <w:rPr>
          <w:rFonts w:asciiTheme="majorHAnsi" w:hAnsiTheme="majorHAnsi"/>
          <w:color w:val="7030A0"/>
        </w:rPr>
        <w:t>)</w:t>
      </w:r>
      <w:r w:rsidR="363294C2" w:rsidRPr="6CACDD58">
        <w:rPr>
          <w:rFonts w:asciiTheme="majorHAnsi" w:hAnsiTheme="majorHAnsi"/>
          <w:color w:val="7030A0"/>
        </w:rPr>
        <w:t xml:space="preserve"> </w:t>
      </w:r>
    </w:p>
    <w:p w14:paraId="45F2889A" w14:textId="77777777" w:rsidR="007F341F" w:rsidRPr="00B4506D" w:rsidRDefault="007F341F" w:rsidP="00D95255">
      <w:pPr>
        <w:numPr>
          <w:ilvl w:val="0"/>
          <w:numId w:val="21"/>
        </w:numPr>
        <w:spacing w:after="120" w:line="240" w:lineRule="auto"/>
        <w:ind w:left="714" w:hanging="357"/>
        <w:contextualSpacing/>
        <w:rPr>
          <w:rFonts w:asciiTheme="majorHAnsi" w:hAnsiTheme="majorHAnsi"/>
          <w:color w:val="7030A0"/>
        </w:rPr>
      </w:pPr>
      <w:r w:rsidRPr="00B4506D">
        <w:rPr>
          <w:rFonts w:asciiTheme="majorHAnsi" w:hAnsiTheme="majorHAnsi"/>
          <w:color w:val="7030A0"/>
        </w:rPr>
        <w:t xml:space="preserve">The minimum treatment effect for which statistical power is required </w:t>
      </w:r>
    </w:p>
    <w:p w14:paraId="046F4EF8" w14:textId="669F9291" w:rsidR="007F341F" w:rsidRPr="00B4506D" w:rsidRDefault="363294C2" w:rsidP="6CACDD58">
      <w:pPr>
        <w:numPr>
          <w:ilvl w:val="0"/>
          <w:numId w:val="21"/>
        </w:numPr>
        <w:spacing w:after="120" w:line="240" w:lineRule="auto"/>
        <w:ind w:left="714" w:hanging="357"/>
        <w:contextualSpacing/>
        <w:rPr>
          <w:rFonts w:asciiTheme="majorHAnsi" w:hAnsiTheme="majorHAnsi"/>
          <w:color w:val="7030A0"/>
        </w:rPr>
      </w:pPr>
      <w:r w:rsidRPr="6CACDD58">
        <w:rPr>
          <w:rFonts w:asciiTheme="majorHAnsi" w:hAnsiTheme="majorHAnsi"/>
          <w:color w:val="7030A0"/>
        </w:rPr>
        <w:t xml:space="preserve">The estimated underlying variability (continuous outcomes) </w:t>
      </w:r>
    </w:p>
    <w:p w14:paraId="5BE96E13" w14:textId="77777777" w:rsidR="007F341F" w:rsidRPr="00B4506D" w:rsidRDefault="007F341F" w:rsidP="00D95255">
      <w:pPr>
        <w:numPr>
          <w:ilvl w:val="0"/>
          <w:numId w:val="21"/>
        </w:numPr>
        <w:spacing w:after="120" w:line="240" w:lineRule="auto"/>
        <w:ind w:left="714" w:hanging="357"/>
        <w:contextualSpacing/>
        <w:rPr>
          <w:rFonts w:asciiTheme="majorHAnsi" w:hAnsiTheme="majorHAnsi"/>
          <w:color w:val="7030A0"/>
        </w:rPr>
      </w:pPr>
      <w:r w:rsidRPr="00B4506D">
        <w:rPr>
          <w:rFonts w:asciiTheme="majorHAnsi" w:hAnsiTheme="majorHAnsi"/>
          <w:color w:val="7030A0"/>
        </w:rPr>
        <w:t xml:space="preserve">The values of Type I and Type II error rates and (if applicable) related considerations how to address multiplicity (e.g. planned interim analyses, multiple group comparisons). </w:t>
      </w:r>
    </w:p>
    <w:p w14:paraId="2530A838" w14:textId="77777777" w:rsidR="007F341F" w:rsidRPr="00B4506D" w:rsidRDefault="007F341F" w:rsidP="007F341F">
      <w:pPr>
        <w:autoSpaceDE w:val="0"/>
        <w:autoSpaceDN w:val="0"/>
        <w:adjustRightInd w:val="0"/>
        <w:spacing w:after="0" w:line="240" w:lineRule="auto"/>
        <w:ind w:left="360"/>
        <w:rPr>
          <w:rFonts w:asciiTheme="majorHAnsi" w:hAnsiTheme="majorHAnsi" w:cs="Calibri"/>
          <w:color w:val="6E2E9F"/>
          <w:lang w:eastAsia="en-AU"/>
        </w:rPr>
      </w:pPr>
    </w:p>
    <w:p w14:paraId="56B23399" w14:textId="66E4D6CA" w:rsidR="007F341F" w:rsidRPr="00B4506D" w:rsidRDefault="363294C2" w:rsidP="6CACDD58">
      <w:pPr>
        <w:spacing w:line="240" w:lineRule="auto"/>
        <w:jc w:val="both"/>
        <w:rPr>
          <w:rFonts w:asciiTheme="majorHAnsi" w:hAnsiTheme="majorHAnsi"/>
          <w:color w:val="6E2E9F"/>
          <w:lang w:bidi="en-US"/>
        </w:rPr>
      </w:pPr>
      <w:r w:rsidRPr="6CACDD58">
        <w:rPr>
          <w:rFonts w:asciiTheme="majorHAnsi" w:hAnsiTheme="majorHAnsi"/>
          <w:color w:val="6E2E9F"/>
          <w:lang w:bidi="en-US"/>
        </w:rPr>
        <w:t xml:space="preserve">If it is likely that a proportion of participants will not complete the trial, you may want to allow for this in the sample size estimation. This should be stated. If there are plans for a sample size review (with a view to altering the planned number of participants), detail methods for accomplishing this (e.g. will it be conducted in a blinded </w:t>
      </w:r>
      <w:r w:rsidR="2DF5D4A9" w:rsidRPr="6CACDD58">
        <w:rPr>
          <w:rFonts w:asciiTheme="majorHAnsi" w:hAnsiTheme="majorHAnsi"/>
          <w:color w:val="6E2E9F"/>
          <w:lang w:bidi="en-US"/>
        </w:rPr>
        <w:t xml:space="preserve"> or non-blinded </w:t>
      </w:r>
      <w:r w:rsidRPr="6CACDD58">
        <w:rPr>
          <w:rFonts w:asciiTheme="majorHAnsi" w:hAnsiTheme="majorHAnsi"/>
          <w:color w:val="6E2E9F"/>
          <w:lang w:bidi="en-US"/>
        </w:rPr>
        <w:t>way?).</w:t>
      </w:r>
    </w:p>
    <w:p w14:paraId="42CC22E2" w14:textId="3945C5E7" w:rsidR="002C4C7B" w:rsidRPr="00B4506D" w:rsidRDefault="007F341F" w:rsidP="007F341F">
      <w:pPr>
        <w:spacing w:line="240" w:lineRule="auto"/>
        <w:jc w:val="both"/>
        <w:rPr>
          <w:rFonts w:asciiTheme="majorHAnsi" w:hAnsiTheme="majorHAnsi"/>
          <w:color w:val="6E2E9F"/>
          <w:lang w:bidi="en-US"/>
        </w:rPr>
      </w:pPr>
      <w:r w:rsidRPr="00B4506D">
        <w:rPr>
          <w:rFonts w:asciiTheme="majorHAnsi" w:hAnsiTheme="majorHAnsi"/>
          <w:color w:val="6E2E9F"/>
          <w:lang w:bidi="en-US"/>
        </w:rPr>
        <w:t>This section should also discuss whether the sample size provides sufficient power for addressing secondary endpoints or exploratory analyses.</w:t>
      </w:r>
    </w:p>
    <w:p w14:paraId="78B2DC41" w14:textId="17BE0B5A" w:rsidR="001E0D5A" w:rsidRPr="000A4F52" w:rsidRDefault="007F341F" w:rsidP="00D4091D">
      <w:pPr>
        <w:pStyle w:val="Heading1"/>
        <w:numPr>
          <w:ilvl w:val="1"/>
          <w:numId w:val="7"/>
        </w:numPr>
        <w:spacing w:before="240" w:after="120" w:line="240" w:lineRule="auto"/>
        <w:jc w:val="both"/>
        <w:rPr>
          <w:rFonts w:asciiTheme="majorHAnsi" w:hAnsiTheme="majorHAnsi"/>
          <w:caps w:val="0"/>
          <w:szCs w:val="22"/>
        </w:rPr>
      </w:pPr>
      <w:bookmarkStart w:id="835" w:name="_Toc504391343"/>
      <w:bookmarkStart w:id="836" w:name="_Toc57810322"/>
      <w:bookmarkStart w:id="837" w:name="_Toc182901717"/>
      <w:bookmarkStart w:id="838" w:name="_Toc185495289"/>
      <w:r w:rsidRPr="007F341F">
        <w:rPr>
          <w:rFonts w:asciiTheme="majorHAnsi" w:hAnsiTheme="majorHAnsi"/>
          <w:caps w:val="0"/>
          <w:szCs w:val="22"/>
        </w:rPr>
        <w:t>Population to be analysed</w:t>
      </w:r>
      <w:bookmarkEnd w:id="835"/>
      <w:bookmarkEnd w:id="836"/>
      <w:bookmarkEnd w:id="837"/>
      <w:bookmarkEnd w:id="838"/>
      <w:r w:rsidRPr="007F341F">
        <w:rPr>
          <w:rFonts w:asciiTheme="majorHAnsi" w:hAnsiTheme="majorHAnsi"/>
          <w:caps w:val="0"/>
          <w:szCs w:val="22"/>
        </w:rPr>
        <w:t xml:space="preserve"> </w:t>
      </w:r>
    </w:p>
    <w:p w14:paraId="02FB0231" w14:textId="0AB84192" w:rsidR="00D1658E" w:rsidRPr="00B4506D" w:rsidRDefault="00D1658E" w:rsidP="007F341F">
      <w:pPr>
        <w:autoSpaceDE w:val="0"/>
        <w:autoSpaceDN w:val="0"/>
        <w:adjustRightInd w:val="0"/>
        <w:spacing w:after="0" w:line="240" w:lineRule="auto"/>
        <w:rPr>
          <w:rFonts w:asciiTheme="majorHAnsi" w:hAnsiTheme="majorHAnsi" w:cs="Calibri"/>
          <w:color w:val="6E2E9F"/>
          <w:lang w:eastAsia="en-AU"/>
        </w:rPr>
      </w:pPr>
      <w:r w:rsidRPr="00B4506D">
        <w:rPr>
          <w:rFonts w:asciiTheme="majorHAnsi" w:hAnsiTheme="majorHAnsi" w:cs="Calibri"/>
          <w:color w:val="6E2E9F"/>
          <w:lang w:eastAsia="en-AU"/>
        </w:rPr>
        <w:t>D</w:t>
      </w:r>
      <w:r w:rsidR="007F341F" w:rsidRPr="00B4506D">
        <w:rPr>
          <w:rFonts w:asciiTheme="majorHAnsi" w:hAnsiTheme="majorHAnsi" w:cs="Calibri"/>
          <w:color w:val="6E2E9F"/>
          <w:lang w:eastAsia="en-AU"/>
        </w:rPr>
        <w:t>efin</w:t>
      </w:r>
      <w:r w:rsidRPr="00B4506D">
        <w:rPr>
          <w:rFonts w:asciiTheme="majorHAnsi" w:hAnsiTheme="majorHAnsi" w:cs="Calibri"/>
          <w:color w:val="6E2E9F"/>
          <w:lang w:eastAsia="en-AU"/>
        </w:rPr>
        <w:t>e</w:t>
      </w:r>
      <w:r w:rsidR="007F341F" w:rsidRPr="00B4506D">
        <w:rPr>
          <w:rFonts w:asciiTheme="majorHAnsi" w:hAnsiTheme="majorHAnsi" w:cs="Calibri"/>
          <w:color w:val="6E2E9F"/>
          <w:lang w:eastAsia="en-AU"/>
        </w:rPr>
        <w:t xml:space="preserve"> the participant populations whose data will be subjected to the trial analyses. </w:t>
      </w:r>
    </w:p>
    <w:p w14:paraId="082208D5" w14:textId="77777777" w:rsidR="00D1658E" w:rsidRPr="00B4506D" w:rsidRDefault="00D1658E" w:rsidP="007F341F">
      <w:pPr>
        <w:autoSpaceDE w:val="0"/>
        <w:autoSpaceDN w:val="0"/>
        <w:adjustRightInd w:val="0"/>
        <w:spacing w:after="0" w:line="240" w:lineRule="auto"/>
        <w:rPr>
          <w:rFonts w:asciiTheme="majorHAnsi" w:hAnsiTheme="majorHAnsi" w:cs="Calibri"/>
          <w:color w:val="6E2E9F"/>
          <w:lang w:eastAsia="en-AU"/>
        </w:rPr>
      </w:pPr>
    </w:p>
    <w:tbl>
      <w:tblPr>
        <w:tblStyle w:val="TableGrid"/>
        <w:tblW w:w="0" w:type="auto"/>
        <w:shd w:val="clear" w:color="auto" w:fill="D5DCE4" w:themeFill="text2" w:themeFillTint="33"/>
        <w:tblLook w:val="04A0" w:firstRow="1" w:lastRow="0" w:firstColumn="1" w:lastColumn="0" w:noHBand="0" w:noVBand="1"/>
      </w:tblPr>
      <w:tblGrid>
        <w:gridCol w:w="9016"/>
      </w:tblGrid>
      <w:tr w:rsidR="00145381" w:rsidRPr="00B4506D" w14:paraId="3BBEC6FA" w14:textId="77777777" w:rsidTr="6CACDD58">
        <w:tc>
          <w:tcPr>
            <w:tcW w:w="9016" w:type="dxa"/>
            <w:shd w:val="clear" w:color="auto" w:fill="D5DCE4" w:themeFill="text2" w:themeFillTint="33"/>
          </w:tcPr>
          <w:p w14:paraId="57D40148" w14:textId="77777777" w:rsidR="00145381" w:rsidRPr="00B4506D" w:rsidRDefault="00145381" w:rsidP="00145381">
            <w:pPr>
              <w:autoSpaceDE w:val="0"/>
              <w:autoSpaceDN w:val="0"/>
              <w:adjustRightInd w:val="0"/>
              <w:spacing w:after="0" w:line="240" w:lineRule="auto"/>
              <w:rPr>
                <w:rFonts w:asciiTheme="majorHAnsi" w:hAnsiTheme="majorHAnsi" w:cs="Calibri"/>
                <w:color w:val="6E2E9F"/>
                <w:lang w:eastAsia="en-AU"/>
              </w:rPr>
            </w:pPr>
            <w:r w:rsidRPr="00B4506D">
              <w:rPr>
                <w:rFonts w:asciiTheme="majorHAnsi" w:hAnsiTheme="majorHAnsi" w:cs="Calibri"/>
                <w:color w:val="6E2E9F"/>
                <w:lang w:eastAsia="en-AU"/>
              </w:rPr>
              <w:t xml:space="preserve">Examples of such populations include: </w:t>
            </w:r>
          </w:p>
          <w:p w14:paraId="7B420962" w14:textId="77777777" w:rsidR="00145381" w:rsidRPr="00B4506D" w:rsidRDefault="00145381" w:rsidP="00D95255">
            <w:pPr>
              <w:numPr>
                <w:ilvl w:val="0"/>
                <w:numId w:val="21"/>
              </w:numPr>
              <w:spacing w:after="120" w:line="240" w:lineRule="auto"/>
              <w:ind w:left="714" w:hanging="357"/>
              <w:contextualSpacing/>
              <w:rPr>
                <w:rFonts w:asciiTheme="majorHAnsi" w:hAnsiTheme="majorHAnsi"/>
                <w:color w:val="7030A0"/>
              </w:rPr>
            </w:pPr>
            <w:r w:rsidRPr="00B4506D">
              <w:rPr>
                <w:rFonts w:asciiTheme="majorHAnsi" w:hAnsiTheme="majorHAnsi"/>
                <w:color w:val="7030A0"/>
              </w:rPr>
              <w:t xml:space="preserve">Intention to treat population (ITT): Includes any participant randomised into the trial, regardless of whether they received trial drug. </w:t>
            </w:r>
          </w:p>
          <w:p w14:paraId="2F6EF9D3" w14:textId="77777777" w:rsidR="00145381" w:rsidRPr="00B4506D" w:rsidRDefault="00145381" w:rsidP="00D95255">
            <w:pPr>
              <w:numPr>
                <w:ilvl w:val="0"/>
                <w:numId w:val="21"/>
              </w:numPr>
              <w:spacing w:after="120" w:line="240" w:lineRule="auto"/>
              <w:ind w:left="714" w:hanging="357"/>
              <w:contextualSpacing/>
              <w:rPr>
                <w:rFonts w:asciiTheme="majorHAnsi" w:hAnsiTheme="majorHAnsi"/>
                <w:color w:val="7030A0"/>
              </w:rPr>
            </w:pPr>
            <w:r w:rsidRPr="00B4506D">
              <w:rPr>
                <w:rFonts w:asciiTheme="majorHAnsi" w:hAnsiTheme="majorHAnsi"/>
                <w:color w:val="7030A0"/>
              </w:rPr>
              <w:t xml:space="preserve">All-treated population: Includes any participant randomised into the trial that received at least one dose of trial drug </w:t>
            </w:r>
          </w:p>
          <w:p w14:paraId="06D44F09" w14:textId="77777777" w:rsidR="00145381" w:rsidRPr="00B4506D" w:rsidRDefault="00145381" w:rsidP="00145381">
            <w:pPr>
              <w:autoSpaceDE w:val="0"/>
              <w:autoSpaceDN w:val="0"/>
              <w:adjustRightInd w:val="0"/>
              <w:spacing w:after="0" w:line="240" w:lineRule="auto"/>
              <w:rPr>
                <w:rFonts w:asciiTheme="majorHAnsi" w:hAnsiTheme="majorHAnsi" w:cs="Calibri"/>
                <w:color w:val="6E2E9F"/>
                <w:lang w:eastAsia="en-AU"/>
              </w:rPr>
            </w:pPr>
          </w:p>
          <w:p w14:paraId="19E8C4FE" w14:textId="061E25F8" w:rsidR="00145381" w:rsidRPr="00B4506D" w:rsidRDefault="4B79F939" w:rsidP="6CACDD58">
            <w:pPr>
              <w:spacing w:after="0" w:line="240" w:lineRule="auto"/>
              <w:jc w:val="both"/>
              <w:rPr>
                <w:rFonts w:asciiTheme="majorHAnsi" w:hAnsiTheme="majorHAnsi"/>
                <w:color w:val="6E2E9F"/>
                <w:lang w:bidi="en-US"/>
              </w:rPr>
            </w:pPr>
            <w:r w:rsidRPr="6CACDD58">
              <w:rPr>
                <w:rFonts w:asciiTheme="majorHAnsi" w:hAnsiTheme="majorHAnsi"/>
                <w:color w:val="6E2E9F"/>
                <w:lang w:bidi="en-US"/>
              </w:rPr>
              <w:t xml:space="preserve">Generally, the intention to treat population is used in the analyses, unless there is a specific reason to do otherwise. In an intention to treat analysis participants are compared according to the group to which they were randomly allocated, regardless of participants' compliance, crossover to other treatments or withdrawal from the trial. This approach preserves the  </w:t>
            </w:r>
            <w:r w:rsidR="5EF01D48" w:rsidRPr="6CACDD58">
              <w:rPr>
                <w:rFonts w:asciiTheme="majorHAnsi" w:hAnsiTheme="majorHAnsi"/>
                <w:color w:val="6E2E9F"/>
                <w:lang w:bidi="en-US"/>
              </w:rPr>
              <w:t>minimisation of selection bias</w:t>
            </w:r>
            <w:r w:rsidRPr="6CACDD58">
              <w:rPr>
                <w:rFonts w:asciiTheme="majorHAnsi" w:hAnsiTheme="majorHAnsi"/>
                <w:color w:val="6E2E9F"/>
                <w:lang w:bidi="en-US"/>
              </w:rPr>
              <w:t xml:space="preserve"> achieved by randomisation.</w:t>
            </w:r>
          </w:p>
          <w:p w14:paraId="5B49DD61" w14:textId="77777777" w:rsidR="00145381" w:rsidRPr="00B4506D" w:rsidRDefault="00145381" w:rsidP="007F341F">
            <w:pPr>
              <w:autoSpaceDE w:val="0"/>
              <w:autoSpaceDN w:val="0"/>
              <w:adjustRightInd w:val="0"/>
              <w:spacing w:after="0" w:line="240" w:lineRule="auto"/>
              <w:rPr>
                <w:rFonts w:asciiTheme="majorHAnsi" w:hAnsiTheme="majorHAnsi" w:cs="Calibri"/>
                <w:color w:val="6E2E9F"/>
                <w:lang w:eastAsia="en-AU"/>
              </w:rPr>
            </w:pPr>
          </w:p>
        </w:tc>
      </w:tr>
    </w:tbl>
    <w:p w14:paraId="7EB5A9ED" w14:textId="77777777" w:rsidR="00145381" w:rsidRDefault="00145381" w:rsidP="007F341F">
      <w:pPr>
        <w:autoSpaceDE w:val="0"/>
        <w:autoSpaceDN w:val="0"/>
        <w:adjustRightInd w:val="0"/>
        <w:spacing w:after="0" w:line="240" w:lineRule="auto"/>
        <w:rPr>
          <w:rFonts w:asciiTheme="majorHAnsi" w:hAnsiTheme="majorHAnsi" w:cs="Calibri"/>
          <w:i/>
          <w:iCs/>
          <w:color w:val="6E2E9F"/>
          <w:lang w:eastAsia="en-AU"/>
        </w:rPr>
      </w:pPr>
    </w:p>
    <w:p w14:paraId="7B5BBDE2" w14:textId="47A044F7" w:rsidR="007F341F" w:rsidRPr="007F341F" w:rsidRDefault="007F341F" w:rsidP="00D4091D">
      <w:pPr>
        <w:pStyle w:val="Heading1"/>
        <w:numPr>
          <w:ilvl w:val="1"/>
          <w:numId w:val="7"/>
        </w:numPr>
        <w:spacing w:before="240" w:after="120" w:line="240" w:lineRule="auto"/>
        <w:jc w:val="both"/>
        <w:rPr>
          <w:rFonts w:asciiTheme="majorHAnsi" w:hAnsiTheme="majorHAnsi"/>
          <w:caps w:val="0"/>
          <w:szCs w:val="22"/>
        </w:rPr>
      </w:pPr>
      <w:bookmarkStart w:id="839" w:name="_Toc504391345"/>
      <w:bookmarkStart w:id="840" w:name="_Toc57810324"/>
      <w:bookmarkStart w:id="841" w:name="_Toc182901719"/>
      <w:bookmarkStart w:id="842" w:name="_Toc185495290"/>
      <w:r w:rsidRPr="007F341F">
        <w:rPr>
          <w:rFonts w:asciiTheme="majorHAnsi" w:hAnsiTheme="majorHAnsi"/>
          <w:caps w:val="0"/>
          <w:szCs w:val="22"/>
        </w:rPr>
        <w:t>Methods of analysis</w:t>
      </w:r>
      <w:bookmarkEnd w:id="839"/>
      <w:bookmarkEnd w:id="840"/>
      <w:bookmarkEnd w:id="841"/>
      <w:bookmarkEnd w:id="842"/>
      <w:r w:rsidRPr="007F341F">
        <w:rPr>
          <w:rFonts w:asciiTheme="majorHAnsi" w:hAnsiTheme="majorHAnsi"/>
          <w:caps w:val="0"/>
          <w:szCs w:val="22"/>
        </w:rPr>
        <w:t xml:space="preserve"> </w:t>
      </w:r>
    </w:p>
    <w:p w14:paraId="09908DD4" w14:textId="77777777" w:rsidR="007F341F" w:rsidRPr="00B4506D" w:rsidRDefault="007F341F" w:rsidP="007E7C6D">
      <w:pPr>
        <w:spacing w:after="120" w:line="240" w:lineRule="auto"/>
        <w:rPr>
          <w:rFonts w:asciiTheme="majorHAnsi" w:hAnsiTheme="majorHAnsi"/>
          <w:color w:val="6E2E9F"/>
        </w:rPr>
      </w:pPr>
      <w:r w:rsidRPr="00B4506D">
        <w:rPr>
          <w:rFonts w:asciiTheme="majorHAnsi" w:hAnsiTheme="majorHAnsi"/>
          <w:color w:val="6E2E9F"/>
        </w:rPr>
        <w:t>Describe how the baseline characteristics will be presented.</w:t>
      </w:r>
    </w:p>
    <w:p w14:paraId="7F591B57" w14:textId="77777777" w:rsidR="007F341F" w:rsidRPr="00B4506D" w:rsidRDefault="007F341F" w:rsidP="007E7C6D">
      <w:pPr>
        <w:spacing w:after="120" w:line="240" w:lineRule="auto"/>
        <w:rPr>
          <w:rFonts w:asciiTheme="majorHAnsi" w:hAnsiTheme="majorHAnsi"/>
          <w:color w:val="6E2E9F"/>
        </w:rPr>
      </w:pPr>
      <w:r w:rsidRPr="00B4506D">
        <w:rPr>
          <w:rFonts w:asciiTheme="majorHAnsi" w:hAnsiTheme="majorHAnsi"/>
          <w:color w:val="6E2E9F"/>
        </w:rPr>
        <w:t>Detail the statistical methods for analysing primary, secondary and exploratory outcomes. This may be in one section, or for large studies could be separated into primary outcome, secondary outcomes, exploratory outcomes and safety data.</w:t>
      </w:r>
    </w:p>
    <w:p w14:paraId="1B2F601D" w14:textId="62631130" w:rsidR="363294C2" w:rsidRDefault="363294C2" w:rsidP="6CACDD58">
      <w:pPr>
        <w:pStyle w:val="Default"/>
        <w:rPr>
          <w:rFonts w:asciiTheme="majorHAnsi" w:hAnsiTheme="majorHAnsi"/>
          <w:color w:val="6E2E9F"/>
          <w:sz w:val="22"/>
          <w:szCs w:val="22"/>
        </w:rPr>
      </w:pPr>
      <w:r w:rsidRPr="6CACDD58">
        <w:rPr>
          <w:rFonts w:asciiTheme="majorHAnsi" w:hAnsiTheme="majorHAnsi"/>
          <w:color w:val="6E2E9F"/>
          <w:sz w:val="22"/>
          <w:szCs w:val="22"/>
        </w:rPr>
        <w:t xml:space="preserve">List each outcome variable, beginning with the primary outcome, and provide for each </w:t>
      </w:r>
    </w:p>
    <w:p w14:paraId="18510A13" w14:textId="22FB0B0D" w:rsidR="6CACDD58" w:rsidRDefault="6CACDD58" w:rsidP="6CACDD58">
      <w:pPr>
        <w:pStyle w:val="Default"/>
        <w:rPr>
          <w:rFonts w:asciiTheme="majorHAnsi" w:hAnsiTheme="majorHAnsi"/>
          <w:color w:val="6E2E9F"/>
          <w:sz w:val="22"/>
          <w:szCs w:val="22"/>
        </w:rPr>
      </w:pPr>
    </w:p>
    <w:p w14:paraId="488FCBAF" w14:textId="77777777" w:rsidR="007F341F" w:rsidRPr="00B4506D" w:rsidRDefault="007F341F" w:rsidP="002C0B9F">
      <w:pPr>
        <w:pStyle w:val="Default"/>
        <w:numPr>
          <w:ilvl w:val="0"/>
          <w:numId w:val="14"/>
        </w:numPr>
        <w:spacing w:after="20"/>
        <w:rPr>
          <w:rFonts w:asciiTheme="majorHAnsi" w:hAnsiTheme="majorHAnsi"/>
          <w:color w:val="6E2E9F"/>
        </w:rPr>
      </w:pPr>
      <w:r w:rsidRPr="00B4506D">
        <w:rPr>
          <w:rFonts w:asciiTheme="majorHAnsi" w:hAnsiTheme="majorHAnsi"/>
          <w:color w:val="6E2E9F"/>
          <w:sz w:val="22"/>
          <w:szCs w:val="22"/>
        </w:rPr>
        <w:t>The population for which the analysis will be conducted</w:t>
      </w:r>
    </w:p>
    <w:p w14:paraId="4F85DC01" w14:textId="08FC70C6" w:rsidR="007F341F" w:rsidRPr="00B4506D" w:rsidRDefault="363294C2" w:rsidP="6CACDD58">
      <w:pPr>
        <w:pStyle w:val="Default"/>
        <w:numPr>
          <w:ilvl w:val="0"/>
          <w:numId w:val="14"/>
        </w:numPr>
        <w:spacing w:after="20"/>
        <w:rPr>
          <w:rFonts w:asciiTheme="majorHAnsi" w:hAnsiTheme="majorHAnsi"/>
          <w:color w:val="6E2E9F"/>
        </w:rPr>
      </w:pPr>
      <w:r w:rsidRPr="6CACDD58">
        <w:rPr>
          <w:rFonts w:asciiTheme="majorHAnsi" w:hAnsiTheme="majorHAnsi"/>
          <w:color w:val="6E2E9F"/>
          <w:sz w:val="22"/>
          <w:szCs w:val="22"/>
        </w:rPr>
        <w:t>A definition of the measurement or observation and describe how it is calculated</w:t>
      </w:r>
    </w:p>
    <w:p w14:paraId="5D55EDA0" w14:textId="77777777" w:rsidR="007F341F" w:rsidRPr="00B4506D" w:rsidRDefault="007F341F" w:rsidP="002C0B9F">
      <w:pPr>
        <w:pStyle w:val="Default"/>
        <w:numPr>
          <w:ilvl w:val="0"/>
          <w:numId w:val="14"/>
        </w:numPr>
        <w:spacing w:after="20"/>
        <w:rPr>
          <w:rFonts w:asciiTheme="majorHAnsi" w:hAnsiTheme="majorHAnsi"/>
          <w:color w:val="6E2E9F"/>
          <w:sz w:val="22"/>
          <w:szCs w:val="22"/>
        </w:rPr>
      </w:pPr>
      <w:r w:rsidRPr="00B4506D">
        <w:rPr>
          <w:rFonts w:asciiTheme="majorHAnsi" w:hAnsiTheme="majorHAnsi"/>
          <w:color w:val="6E2E9F"/>
          <w:sz w:val="22"/>
          <w:szCs w:val="22"/>
        </w:rPr>
        <w:t xml:space="preserve">A description of the how the data will be presented (e.g. mean, median, IQR) </w:t>
      </w:r>
    </w:p>
    <w:p w14:paraId="4489F61B" w14:textId="30DE60A9" w:rsidR="007F341F" w:rsidRPr="00B4506D" w:rsidRDefault="363294C2" w:rsidP="6CACDD58">
      <w:pPr>
        <w:pStyle w:val="Default"/>
        <w:numPr>
          <w:ilvl w:val="0"/>
          <w:numId w:val="14"/>
        </w:numPr>
        <w:spacing w:after="20"/>
        <w:rPr>
          <w:rFonts w:asciiTheme="majorHAnsi" w:hAnsiTheme="majorHAnsi"/>
          <w:color w:val="6E2E9F"/>
          <w:sz w:val="22"/>
          <w:szCs w:val="22"/>
        </w:rPr>
      </w:pPr>
      <w:r w:rsidRPr="6CACDD58">
        <w:rPr>
          <w:rFonts w:asciiTheme="majorHAnsi" w:hAnsiTheme="majorHAnsi"/>
          <w:color w:val="6E2E9F"/>
          <w:sz w:val="22"/>
          <w:szCs w:val="22"/>
        </w:rPr>
        <w:t>A description of the statistical method used for analysis and how results of statistical procedure(s) will be presented (e.g., adjusted means with standard errors, odds ratios with 95% confidence intervals, prevalence rates)</w:t>
      </w:r>
    </w:p>
    <w:p w14:paraId="7BB3419F" w14:textId="77777777" w:rsidR="007F341F" w:rsidRPr="00B4506D" w:rsidRDefault="007F341F" w:rsidP="002C0B9F">
      <w:pPr>
        <w:pStyle w:val="Default"/>
        <w:numPr>
          <w:ilvl w:val="0"/>
          <w:numId w:val="14"/>
        </w:numPr>
        <w:spacing w:after="20"/>
        <w:rPr>
          <w:rFonts w:asciiTheme="majorHAnsi" w:hAnsiTheme="majorHAnsi"/>
          <w:color w:val="6E2E9F"/>
        </w:rPr>
      </w:pPr>
      <w:r w:rsidRPr="00B4506D">
        <w:rPr>
          <w:rFonts w:asciiTheme="majorHAnsi" w:hAnsiTheme="majorHAnsi"/>
          <w:color w:val="6E2E9F"/>
          <w:sz w:val="22"/>
          <w:szCs w:val="22"/>
        </w:rPr>
        <w:t>A description of any checks of the assumptions required for certain types of analyses (e.g., proportional hazards, transformations or, when appropriate, nonparametric tests)</w:t>
      </w:r>
    </w:p>
    <w:p w14:paraId="26E96C78" w14:textId="77777777" w:rsidR="007F341F" w:rsidRPr="00B4506D" w:rsidRDefault="007F341F" w:rsidP="007E7C6D">
      <w:pPr>
        <w:pStyle w:val="Default"/>
        <w:spacing w:after="20"/>
        <w:rPr>
          <w:rFonts w:asciiTheme="majorHAnsi" w:hAnsiTheme="majorHAnsi"/>
          <w:color w:val="6E2E9F"/>
          <w:sz w:val="22"/>
          <w:szCs w:val="22"/>
        </w:rPr>
      </w:pPr>
    </w:p>
    <w:p w14:paraId="63F30D3C" w14:textId="6800EEDF" w:rsidR="007F341F" w:rsidRPr="00B4506D" w:rsidRDefault="363294C2" w:rsidP="6CACDD58">
      <w:pPr>
        <w:spacing w:after="0" w:line="240" w:lineRule="auto"/>
        <w:rPr>
          <w:rFonts w:asciiTheme="majorHAnsi" w:hAnsiTheme="majorHAnsi"/>
          <w:color w:val="6E2E9F"/>
        </w:rPr>
      </w:pPr>
      <w:r w:rsidRPr="6CACDD58">
        <w:rPr>
          <w:rFonts w:asciiTheme="majorHAnsi" w:hAnsiTheme="majorHAnsi"/>
          <w:color w:val="6E2E9F"/>
        </w:rPr>
        <w:t>It is important to ensure that the text is consistent with the stated objectives and the analysis strategy used to determine the sample size. Major features of the analysis should be outlined such as time-points at which comparisons will be made as well as covariates that will be adjusted for in the analysis. State  if one or two-sided tests are going to be used. In non-inferiority or equivalence trials, clearly state the non-inferiority or equivalence margin, the level of confidence and if one or two-sided confidence intervals are going to be used.</w:t>
      </w:r>
    </w:p>
    <w:p w14:paraId="7E4FA83C" w14:textId="0BFA6BB6" w:rsidR="007F341F" w:rsidRPr="00B4506D" w:rsidRDefault="007F341F" w:rsidP="6CACDD58">
      <w:pPr>
        <w:spacing w:after="0" w:line="240" w:lineRule="auto"/>
        <w:rPr>
          <w:rFonts w:asciiTheme="majorHAnsi" w:hAnsiTheme="majorHAnsi"/>
          <w:color w:val="6E2E9F"/>
        </w:rPr>
      </w:pPr>
      <w:r>
        <w:br/>
      </w:r>
      <w:r w:rsidR="363294C2" w:rsidRPr="6CACDD58">
        <w:rPr>
          <w:rFonts w:asciiTheme="majorHAnsi" w:hAnsiTheme="majorHAnsi"/>
          <w:color w:val="6E2E9F"/>
        </w:rPr>
        <w:t>Include methods for any additional analyses (e.g. subgroup and adjusted analyses). If results of these additional analyses will be considered to be supportive/exploratory in nature or if they are an integral part of the confirmatory primary efficacy analysis they need to be included here. Outline sensitivity</w:t>
      </w:r>
      <w:r w:rsidR="5D1CD090" w:rsidRPr="6CACDD58">
        <w:rPr>
          <w:rFonts w:asciiTheme="majorHAnsi" w:hAnsiTheme="majorHAnsi"/>
          <w:color w:val="6E2E9F"/>
        </w:rPr>
        <w:t xml:space="preserve"> and supplemental</w:t>
      </w:r>
      <w:r w:rsidR="363294C2" w:rsidRPr="6CACDD58">
        <w:rPr>
          <w:rFonts w:asciiTheme="majorHAnsi" w:hAnsiTheme="majorHAnsi"/>
          <w:color w:val="6E2E9F"/>
        </w:rPr>
        <w:t xml:space="preserve"> analyses that will be performed to assess robustness of the results with respect to potential violations of assumptions for valid statistical inference.  </w:t>
      </w:r>
    </w:p>
    <w:p w14:paraId="50F60626" w14:textId="77777777" w:rsidR="007F341F" w:rsidRPr="00B4506D" w:rsidRDefault="007F341F" w:rsidP="007F341F">
      <w:pPr>
        <w:spacing w:after="0" w:line="240" w:lineRule="auto"/>
        <w:rPr>
          <w:rFonts w:asciiTheme="majorHAnsi" w:hAnsiTheme="majorHAnsi"/>
          <w:color w:val="6E2E9F"/>
          <w:highlight w:val="cyan"/>
        </w:rPr>
      </w:pPr>
    </w:p>
    <w:p w14:paraId="0956BF7E" w14:textId="210AA783" w:rsidR="007F341F" w:rsidRPr="00B4506D" w:rsidRDefault="363294C2" w:rsidP="6CACDD58">
      <w:pPr>
        <w:spacing w:after="0" w:line="240" w:lineRule="auto"/>
        <w:rPr>
          <w:rFonts w:asciiTheme="majorHAnsi" w:hAnsiTheme="majorHAnsi"/>
          <w:color w:val="6E2E9F"/>
        </w:rPr>
      </w:pPr>
      <w:r w:rsidRPr="6CACDD58">
        <w:rPr>
          <w:rFonts w:asciiTheme="majorHAnsi" w:hAnsiTheme="majorHAnsi"/>
          <w:color w:val="6E2E9F"/>
        </w:rPr>
        <w:t xml:space="preserve">For the safety data, describe how AEs will be coded (e.g., Medical Dictionary for Regulatory Activities (MedDRA)), </w:t>
      </w:r>
      <w:r w:rsidR="0841CEAC" w:rsidRPr="6CACDD58">
        <w:rPr>
          <w:rFonts w:asciiTheme="majorHAnsi" w:hAnsiTheme="majorHAnsi"/>
          <w:color w:val="6E2E9F"/>
        </w:rPr>
        <w:t>summarised</w:t>
      </w:r>
      <w:r w:rsidRPr="6CACDD58">
        <w:rPr>
          <w:rFonts w:asciiTheme="majorHAnsi" w:hAnsiTheme="majorHAnsi"/>
          <w:color w:val="6E2E9F"/>
        </w:rPr>
        <w:t xml:space="preserve"> (e.g., each AE will be counted once only for a given participant), presented (e.g., severity, frequency, and relationship of AEs to trial intervention will be presented by System Organ Class (SOC) and preferred term groupings) and what information will be reported about each AE (e.g., start date, stop date, severity, relationship, expectedness, outcome, and duration).  Adverse events leading to premature discontinuation from the trial intervention and serious treatment-emergent AEs should be presented either in a table or a listing. </w:t>
      </w:r>
    </w:p>
    <w:p w14:paraId="068A63E6" w14:textId="5B862543" w:rsidR="007F341F" w:rsidRPr="00B4506D" w:rsidRDefault="007F341F" w:rsidP="007F341F">
      <w:pPr>
        <w:spacing w:after="0" w:line="240" w:lineRule="auto"/>
      </w:pPr>
      <w:r>
        <w:br/>
      </w:r>
      <w:r w:rsidR="363294C2" w:rsidRPr="6CACDD58">
        <w:rPr>
          <w:rFonts w:asciiTheme="majorHAnsi" w:hAnsiTheme="majorHAnsi"/>
          <w:color w:val="6E2E9F"/>
        </w:rPr>
        <w:t xml:space="preserve">If there is a separate document detailing the statistical analysis plan (SAP), this section of the protocol should contain the key elements of the analysis plan, describing the general methodology for dealing with each category of data and addressing each of the objectives.  The full details for each </w:t>
      </w:r>
      <w:r w:rsidR="3BDD9BC1" w:rsidRPr="6CACDD58">
        <w:rPr>
          <w:rFonts w:asciiTheme="majorHAnsi" w:hAnsiTheme="majorHAnsi"/>
          <w:color w:val="6E2E9F"/>
        </w:rPr>
        <w:t>objective</w:t>
      </w:r>
      <w:r w:rsidR="363294C2" w:rsidRPr="6CACDD58">
        <w:rPr>
          <w:rFonts w:asciiTheme="majorHAnsi" w:hAnsiTheme="majorHAnsi"/>
          <w:color w:val="6E2E9F"/>
        </w:rPr>
        <w:t xml:space="preserve"> will be included in the SAP (which can undergo edits and versioning outside of the protocol and therefore not trigger an HREC re-review with every version or edit, as long as the key elements of the plan do not change). If there is a separate SAP, refer to the SAP in this section of the protocol. </w:t>
      </w:r>
    </w:p>
    <w:p w14:paraId="7763B5DA" w14:textId="172B6BF9" w:rsidR="6CACDD58" w:rsidRPr="004F5C1E" w:rsidRDefault="6CACDD58" w:rsidP="6CACDD58">
      <w:pPr>
        <w:spacing w:after="0" w:line="240" w:lineRule="auto"/>
        <w:rPr>
          <w:rFonts w:asciiTheme="majorHAnsi" w:eastAsiaTheme="majorEastAsia" w:hAnsiTheme="majorHAnsi" w:cstheme="majorBidi"/>
          <w:color w:val="6E2E9F"/>
        </w:rPr>
      </w:pPr>
    </w:p>
    <w:p w14:paraId="4DEED889" w14:textId="021206FC" w:rsidR="6CACDD58" w:rsidRDefault="6CACDD58" w:rsidP="6CACDD58">
      <w:pPr>
        <w:spacing w:after="0" w:line="240" w:lineRule="auto"/>
        <w:rPr>
          <w:rFonts w:asciiTheme="majorHAnsi" w:hAnsiTheme="majorHAnsi"/>
          <w:color w:val="6E2E9F"/>
        </w:rPr>
      </w:pPr>
    </w:p>
    <w:p w14:paraId="26854A55" w14:textId="77777777" w:rsidR="74129A93" w:rsidRDefault="74129A93" w:rsidP="00D4091D">
      <w:pPr>
        <w:pStyle w:val="Heading1"/>
        <w:numPr>
          <w:ilvl w:val="2"/>
          <w:numId w:val="7"/>
        </w:numPr>
        <w:spacing w:before="240" w:after="120" w:line="240" w:lineRule="auto"/>
        <w:jc w:val="both"/>
        <w:rPr>
          <w:rFonts w:asciiTheme="majorHAnsi" w:hAnsiTheme="majorHAnsi"/>
          <w:caps w:val="0"/>
        </w:rPr>
      </w:pPr>
      <w:bookmarkStart w:id="843" w:name="_Toc185495291"/>
      <w:r w:rsidRPr="6CACDD58">
        <w:rPr>
          <w:rFonts w:asciiTheme="majorHAnsi" w:hAnsiTheme="majorHAnsi"/>
          <w:caps w:val="0"/>
        </w:rPr>
        <w:t>Handling of missing data</w:t>
      </w:r>
      <w:bookmarkEnd w:id="843"/>
    </w:p>
    <w:p w14:paraId="1BF21C51" w14:textId="10EAC51A" w:rsidR="74129A93" w:rsidRDefault="74129A93" w:rsidP="6CACDD58">
      <w:pPr>
        <w:spacing w:after="0" w:line="240" w:lineRule="auto"/>
        <w:jc w:val="both"/>
        <w:rPr>
          <w:rFonts w:asciiTheme="majorHAnsi" w:hAnsiTheme="majorHAnsi"/>
          <w:color w:val="6E2E9F"/>
          <w:lang w:bidi="en-US"/>
        </w:rPr>
      </w:pPr>
      <w:r w:rsidRPr="6CACDD58">
        <w:rPr>
          <w:rFonts w:asciiTheme="majorHAnsi" w:hAnsiTheme="majorHAnsi"/>
          <w:color w:val="6E2E9F"/>
          <w:lang w:bidi="en-US"/>
        </w:rPr>
        <w:t>Describe the statistical methods that will be used to handle missing data (e.g., multiple imputation).</w:t>
      </w:r>
    </w:p>
    <w:p w14:paraId="3BA4559E" w14:textId="2D6CC255" w:rsidR="6CACDD58" w:rsidRDefault="6CACDD58" w:rsidP="6CACDD58">
      <w:pPr>
        <w:spacing w:after="0" w:line="240" w:lineRule="auto"/>
        <w:rPr>
          <w:rFonts w:asciiTheme="majorHAnsi" w:hAnsiTheme="majorHAnsi"/>
          <w:color w:val="6E2E9F"/>
        </w:rPr>
      </w:pPr>
    </w:p>
    <w:p w14:paraId="062733A4" w14:textId="77777777" w:rsidR="007F341F" w:rsidRPr="007F341F" w:rsidRDefault="007F341F" w:rsidP="00D4091D">
      <w:pPr>
        <w:pStyle w:val="Heading1"/>
        <w:numPr>
          <w:ilvl w:val="1"/>
          <w:numId w:val="7"/>
        </w:numPr>
        <w:spacing w:before="240" w:after="120" w:line="240" w:lineRule="auto"/>
        <w:jc w:val="both"/>
        <w:rPr>
          <w:rFonts w:asciiTheme="majorHAnsi" w:hAnsiTheme="majorHAnsi"/>
          <w:caps w:val="0"/>
          <w:szCs w:val="22"/>
        </w:rPr>
      </w:pPr>
      <w:bookmarkStart w:id="844" w:name="_Toc504391346"/>
      <w:bookmarkStart w:id="845" w:name="_Toc57810325"/>
      <w:bookmarkStart w:id="846" w:name="_Toc182901720"/>
      <w:bookmarkStart w:id="847" w:name="_Toc185495292"/>
      <w:r w:rsidRPr="007F341F">
        <w:rPr>
          <w:rFonts w:asciiTheme="majorHAnsi" w:hAnsiTheme="majorHAnsi"/>
          <w:caps w:val="0"/>
          <w:szCs w:val="22"/>
        </w:rPr>
        <w:t>Interim Analyses</w:t>
      </w:r>
      <w:bookmarkEnd w:id="844"/>
      <w:bookmarkEnd w:id="845"/>
      <w:bookmarkEnd w:id="846"/>
      <w:bookmarkEnd w:id="847"/>
      <w:r w:rsidRPr="007F341F">
        <w:rPr>
          <w:rFonts w:asciiTheme="majorHAnsi" w:hAnsiTheme="majorHAnsi"/>
          <w:caps w:val="0"/>
          <w:szCs w:val="22"/>
        </w:rPr>
        <w:t xml:space="preserve"> </w:t>
      </w:r>
    </w:p>
    <w:p w14:paraId="28F4E030" w14:textId="5447F4EB" w:rsidR="007F341F" w:rsidRPr="00B4506D" w:rsidRDefault="363294C2" w:rsidP="6CACDD58">
      <w:pPr>
        <w:spacing w:line="240" w:lineRule="auto"/>
        <w:rPr>
          <w:rFonts w:asciiTheme="majorHAnsi" w:hAnsiTheme="majorHAnsi"/>
          <w:color w:val="6E2E9F"/>
        </w:rPr>
      </w:pPr>
      <w:r w:rsidRPr="6CACDD58">
        <w:rPr>
          <w:rFonts w:asciiTheme="majorHAnsi" w:hAnsiTheme="majorHAnsi"/>
          <w:color w:val="6E2E9F"/>
        </w:rPr>
        <w:t xml:space="preserve">Include content in this section if applicable, otherwise </w:t>
      </w:r>
      <w:r w:rsidR="0313EAC4" w:rsidRPr="6CACDD58">
        <w:rPr>
          <w:rFonts w:asciiTheme="majorHAnsi" w:hAnsiTheme="majorHAnsi"/>
          <w:color w:val="6E2E9F"/>
        </w:rPr>
        <w:t xml:space="preserve">write “No interim analyses are planned” </w:t>
      </w:r>
    </w:p>
    <w:p w14:paraId="55496176" w14:textId="592FC227" w:rsidR="007F341F" w:rsidRPr="00B4506D" w:rsidRDefault="363294C2" w:rsidP="6CACDD58">
      <w:pPr>
        <w:spacing w:line="240" w:lineRule="auto"/>
        <w:rPr>
          <w:rFonts w:asciiTheme="majorHAnsi" w:hAnsiTheme="majorHAnsi"/>
          <w:color w:val="6E2E9F"/>
        </w:rPr>
      </w:pPr>
      <w:r w:rsidRPr="6CACDD58">
        <w:rPr>
          <w:rFonts w:asciiTheme="majorHAnsi" w:hAnsiTheme="majorHAnsi"/>
          <w:color w:val="6E2E9F"/>
        </w:rPr>
        <w:t xml:space="preserve">This section should describe the types of statistical interim analyses and halting guidelines (if any) that are proposed, including their timing.  </w:t>
      </w:r>
      <w:r w:rsidR="58CAFB89" w:rsidRPr="6CACDD58">
        <w:rPr>
          <w:rFonts w:asciiTheme="majorHAnsi" w:hAnsiTheme="majorHAnsi"/>
          <w:color w:val="6E2E9F"/>
        </w:rPr>
        <w:t>I</w:t>
      </w:r>
      <w:r w:rsidRPr="6CACDD58">
        <w:rPr>
          <w:rFonts w:asciiTheme="majorHAnsi" w:hAnsiTheme="majorHAnsi"/>
          <w:color w:val="6E2E9F"/>
        </w:rPr>
        <w:t xml:space="preserve">f the interim analyses could result in an adjusted sample size, </w:t>
      </w:r>
      <w:r w:rsidRPr="6CACDD58">
        <w:rPr>
          <w:rFonts w:asciiTheme="majorHAnsi" w:hAnsiTheme="majorHAnsi"/>
          <w:color w:val="6E2E9F"/>
        </w:rPr>
        <w:lastRenderedPageBreak/>
        <w:t xml:space="preserve">discuss the statistical algorithm to be used when </w:t>
      </w:r>
      <w:r w:rsidR="4BC5FDAE" w:rsidRPr="6CACDD58">
        <w:rPr>
          <w:rFonts w:asciiTheme="majorHAnsi" w:hAnsiTheme="majorHAnsi"/>
          <w:color w:val="6E2E9F"/>
        </w:rPr>
        <w:t>recalculating the sample size</w:t>
      </w:r>
      <w:r w:rsidRPr="6CACDD58">
        <w:rPr>
          <w:rFonts w:asciiTheme="majorHAnsi" w:hAnsiTheme="majorHAnsi"/>
          <w:color w:val="6E2E9F"/>
        </w:rPr>
        <w:t>.  Pre-specify</w:t>
      </w:r>
      <w:r w:rsidR="00A50029">
        <w:rPr>
          <w:rFonts w:asciiTheme="majorHAnsi" w:hAnsiTheme="majorHAnsi"/>
          <w:color w:val="6E2E9F"/>
        </w:rPr>
        <w:t xml:space="preserve"> </w:t>
      </w:r>
      <w:r w:rsidRPr="6CACDD58">
        <w:rPr>
          <w:rFonts w:asciiTheme="majorHAnsi" w:hAnsiTheme="majorHAnsi"/>
          <w:color w:val="6E2E9F"/>
        </w:rPr>
        <w:t xml:space="preserve">the criteria that would prompt an interim review of safety and efficacy data and trial futility. Describe who performs the statistical analysis and who reviews the analysis.  In addition, discuss whether they are unblinded and how the blinding will be preserved. </w:t>
      </w:r>
    </w:p>
    <w:p w14:paraId="7B2CC567" w14:textId="77777777" w:rsidR="007F341F" w:rsidRPr="00B4506D" w:rsidRDefault="007F341F" w:rsidP="007F341F">
      <w:pPr>
        <w:spacing w:line="240" w:lineRule="auto"/>
        <w:rPr>
          <w:rFonts w:asciiTheme="majorHAnsi" w:hAnsiTheme="majorHAnsi"/>
          <w:color w:val="6E2E9F"/>
        </w:rPr>
      </w:pPr>
      <w:r w:rsidRPr="00B4506D">
        <w:rPr>
          <w:rFonts w:asciiTheme="majorHAnsi" w:hAnsiTheme="majorHAnsi"/>
          <w:color w:val="6E2E9F"/>
        </w:rPr>
        <w:t>If statistical rules will be used to halt enrolment into all or a portion of the trial (e.g., for safety or futility), describe the statistical techniques and their operating characteristics.  If formal interim analyses will be performed, provide unambiguous and complete instructions so that an independent statistician could perform the analyses.</w:t>
      </w:r>
    </w:p>
    <w:p w14:paraId="7F9E02F1" w14:textId="77777777" w:rsidR="007F341F" w:rsidRPr="00B4506D" w:rsidRDefault="007F341F" w:rsidP="007F341F">
      <w:pPr>
        <w:spacing w:line="240" w:lineRule="auto"/>
        <w:rPr>
          <w:rFonts w:asciiTheme="majorHAnsi" w:hAnsiTheme="majorHAnsi"/>
          <w:color w:val="6E2E9F"/>
        </w:rPr>
      </w:pPr>
      <w:r w:rsidRPr="00B4506D">
        <w:rPr>
          <w:rFonts w:asciiTheme="majorHAnsi" w:hAnsiTheme="majorHAnsi"/>
          <w:color w:val="6E2E9F"/>
        </w:rPr>
        <w:t xml:space="preserve">Describe safety findings that would prompt temporary suspension of enrolment and/or trial intervention use until a safety review is convened (either routine or ad hoc). Provide details of the proposed rules for halting trial enrolment or trial intervention/administration of trial product for safety, including whether they pertain to the entire trial, specific trial arms or participant subgroups, or other components of the trial.  </w:t>
      </w:r>
    </w:p>
    <w:p w14:paraId="6BE3C192" w14:textId="77777777" w:rsidR="007F341F" w:rsidRPr="00B4506D" w:rsidRDefault="007F341F" w:rsidP="007F341F">
      <w:pPr>
        <w:spacing w:line="240" w:lineRule="auto"/>
        <w:rPr>
          <w:rFonts w:asciiTheme="majorHAnsi" w:hAnsiTheme="majorHAnsi"/>
          <w:color w:val="6E2E9F"/>
        </w:rPr>
      </w:pPr>
      <w:r w:rsidRPr="00B4506D">
        <w:rPr>
          <w:rFonts w:asciiTheme="majorHAnsi" w:hAnsiTheme="majorHAnsi"/>
          <w:color w:val="6E2E9F"/>
        </w:rPr>
        <w:t>State how endpoints will be monitored, the frequency of monitoring, and the specific definitions of proposed halting guidelines.  Examples of findings that might trigger a safety review are the number of SAEs overall, the number of occurrences of a particular type of SAE, severe AEs/reactions, or increased frequency of events.</w:t>
      </w:r>
    </w:p>
    <w:p w14:paraId="1B85FF25" w14:textId="1F531FEC" w:rsidR="007F341F" w:rsidRPr="00B4506D" w:rsidRDefault="363294C2" w:rsidP="6CACDD58">
      <w:pPr>
        <w:spacing w:line="240" w:lineRule="auto"/>
        <w:rPr>
          <w:rFonts w:asciiTheme="majorHAnsi" w:hAnsiTheme="majorHAnsi"/>
          <w:color w:val="6E2E9F"/>
        </w:rPr>
      </w:pPr>
      <w:r w:rsidRPr="6CACDD58">
        <w:rPr>
          <w:rFonts w:asciiTheme="majorHAnsi" w:hAnsiTheme="majorHAnsi"/>
          <w:color w:val="6E2E9F"/>
        </w:rPr>
        <w:t xml:space="preserve">Also, discuss the impact of the interim analysis (if being done) on the final efficacy analyses, particularly on Type I error.  </w:t>
      </w:r>
      <w:r w:rsidR="195B281A" w:rsidRPr="6CACDD58">
        <w:rPr>
          <w:rFonts w:asciiTheme="majorHAnsi" w:hAnsiTheme="majorHAnsi"/>
          <w:color w:val="6E2E9F"/>
        </w:rPr>
        <w:t xml:space="preserve">This should also be reflected in the sample size section, and in Section 11.3 where the final analysis is described. </w:t>
      </w:r>
    </w:p>
    <w:p w14:paraId="7E99E0B7" w14:textId="77777777" w:rsidR="007F341F" w:rsidRPr="00B4506D" w:rsidRDefault="007F341F" w:rsidP="007F341F">
      <w:pPr>
        <w:pStyle w:val="Default"/>
        <w:rPr>
          <w:rFonts w:asciiTheme="majorHAnsi" w:hAnsiTheme="majorHAnsi" w:cs="Times New Roman"/>
          <w:color w:val="6E2E9F"/>
          <w:sz w:val="22"/>
          <w:szCs w:val="22"/>
          <w:u w:val="single"/>
          <w:lang w:eastAsia="en-US"/>
        </w:rPr>
      </w:pPr>
      <w:r w:rsidRPr="00B4506D">
        <w:rPr>
          <w:rFonts w:asciiTheme="majorHAnsi" w:hAnsiTheme="majorHAnsi" w:cs="Times New Roman"/>
          <w:color w:val="6E2E9F"/>
          <w:sz w:val="22"/>
          <w:szCs w:val="22"/>
          <w:u w:val="single"/>
          <w:lang w:eastAsia="en-US"/>
        </w:rPr>
        <w:t>Note regarding adaptive trial design:</w:t>
      </w:r>
    </w:p>
    <w:p w14:paraId="704EC81C" w14:textId="77777777" w:rsidR="007F341F" w:rsidRPr="00B4506D" w:rsidRDefault="007F341F" w:rsidP="007F341F">
      <w:pPr>
        <w:pStyle w:val="Default"/>
        <w:rPr>
          <w:rFonts w:asciiTheme="majorHAnsi" w:hAnsiTheme="majorHAnsi" w:cs="Times New Roman"/>
          <w:color w:val="6E2E9F"/>
          <w:sz w:val="22"/>
          <w:szCs w:val="22"/>
          <w:lang w:eastAsia="en-US"/>
        </w:rPr>
      </w:pPr>
      <w:r w:rsidRPr="00B4506D">
        <w:rPr>
          <w:rFonts w:asciiTheme="majorHAnsi" w:hAnsiTheme="majorHAnsi" w:cs="Times New Roman"/>
          <w:color w:val="6E2E9F"/>
          <w:sz w:val="22"/>
          <w:szCs w:val="22"/>
          <w:lang w:eastAsia="en-US"/>
        </w:rPr>
        <w:t>If any interim analyses of the trial data are required to guide the adaptive component of the trial these should be detailed here along with the rules governing the adaptations.</w:t>
      </w:r>
    </w:p>
    <w:p w14:paraId="195FCF4A" w14:textId="77777777" w:rsidR="007F341F" w:rsidRPr="00B4506D" w:rsidRDefault="007F341F" w:rsidP="007F341F">
      <w:pPr>
        <w:spacing w:after="0" w:line="240" w:lineRule="auto"/>
      </w:pPr>
    </w:p>
    <w:p w14:paraId="0B9FF9C4" w14:textId="77777777" w:rsidR="007F341F" w:rsidRPr="007F341F" w:rsidRDefault="007F341F" w:rsidP="00D4091D">
      <w:pPr>
        <w:pStyle w:val="Heading1"/>
        <w:numPr>
          <w:ilvl w:val="0"/>
          <w:numId w:val="7"/>
        </w:numPr>
        <w:spacing w:before="240" w:after="120" w:line="240" w:lineRule="auto"/>
        <w:jc w:val="both"/>
        <w:rPr>
          <w:rFonts w:asciiTheme="majorHAnsi" w:hAnsiTheme="majorHAnsi"/>
          <w:caps w:val="0"/>
          <w:szCs w:val="22"/>
        </w:rPr>
      </w:pPr>
      <w:bookmarkStart w:id="848" w:name="_Toc497991208"/>
      <w:bookmarkStart w:id="849" w:name="_Toc504056540"/>
      <w:bookmarkStart w:id="850" w:name="_Toc504385033"/>
      <w:bookmarkStart w:id="851" w:name="_Toc504385335"/>
      <w:bookmarkStart w:id="852" w:name="_Toc504385544"/>
      <w:bookmarkStart w:id="853" w:name="_Toc504385753"/>
      <w:bookmarkStart w:id="854" w:name="_Toc504391347"/>
      <w:bookmarkStart w:id="855" w:name="_Toc57810326"/>
      <w:bookmarkStart w:id="856" w:name="_Toc504391348"/>
      <w:bookmarkStart w:id="857" w:name="_Toc182901721"/>
      <w:bookmarkStart w:id="858" w:name="_Toc185495293"/>
      <w:bookmarkEnd w:id="848"/>
      <w:bookmarkEnd w:id="849"/>
      <w:bookmarkEnd w:id="850"/>
      <w:bookmarkEnd w:id="851"/>
      <w:bookmarkEnd w:id="852"/>
      <w:bookmarkEnd w:id="853"/>
      <w:bookmarkEnd w:id="854"/>
      <w:r w:rsidRPr="007F341F">
        <w:rPr>
          <w:rFonts w:asciiTheme="majorHAnsi" w:hAnsiTheme="majorHAnsi"/>
          <w:caps w:val="0"/>
          <w:szCs w:val="22"/>
        </w:rPr>
        <w:t>ETHICS AND DISSEMINATION</w:t>
      </w:r>
      <w:bookmarkEnd w:id="855"/>
      <w:bookmarkEnd w:id="858"/>
      <w:r w:rsidRPr="007F341F">
        <w:rPr>
          <w:rFonts w:asciiTheme="majorHAnsi" w:hAnsiTheme="majorHAnsi"/>
          <w:caps w:val="0"/>
          <w:szCs w:val="22"/>
        </w:rPr>
        <w:t xml:space="preserve">  </w:t>
      </w:r>
      <w:bookmarkEnd w:id="856"/>
      <w:bookmarkEnd w:id="857"/>
    </w:p>
    <w:p w14:paraId="133D8A4E" w14:textId="5D64F3D1" w:rsidR="007F341F" w:rsidRPr="00B4506D" w:rsidRDefault="007F341F" w:rsidP="007F341F">
      <w:pPr>
        <w:spacing w:line="240" w:lineRule="auto"/>
        <w:rPr>
          <w:rFonts w:asciiTheme="majorHAnsi" w:hAnsiTheme="majorHAnsi" w:cs="Calibri"/>
          <w:color w:val="6E2E9F"/>
          <w:lang w:eastAsia="en-AU"/>
        </w:rPr>
      </w:pPr>
      <w:r w:rsidRPr="00B4506D">
        <w:rPr>
          <w:rFonts w:asciiTheme="majorHAnsi" w:hAnsiTheme="majorHAnsi" w:cs="Calibri"/>
          <w:color w:val="6E2E9F"/>
          <w:lang w:eastAsia="en-AU"/>
        </w:rPr>
        <w:t>All research must be approved by a HREC and receive institutional governance authorisation via the local RGO before it can commence. In this section, you should detail how you will seek HREC approval and RGO authorisation and how any changes to the trial will be communicated to the HREC, RGO and others.</w:t>
      </w:r>
    </w:p>
    <w:p w14:paraId="3AEF8B5B" w14:textId="77777777" w:rsidR="007F341F" w:rsidRPr="007F341F" w:rsidRDefault="007F341F" w:rsidP="00D4091D">
      <w:pPr>
        <w:pStyle w:val="Heading1"/>
        <w:numPr>
          <w:ilvl w:val="1"/>
          <w:numId w:val="7"/>
        </w:numPr>
        <w:spacing w:before="240" w:after="120" w:line="240" w:lineRule="auto"/>
        <w:jc w:val="both"/>
        <w:rPr>
          <w:rFonts w:asciiTheme="majorHAnsi" w:hAnsiTheme="majorHAnsi"/>
          <w:caps w:val="0"/>
          <w:szCs w:val="22"/>
        </w:rPr>
      </w:pPr>
      <w:bookmarkStart w:id="859" w:name="_Toc504056542"/>
      <w:bookmarkStart w:id="860" w:name="_Toc504385035"/>
      <w:bookmarkStart w:id="861" w:name="_Toc504385337"/>
      <w:bookmarkStart w:id="862" w:name="_Toc504385546"/>
      <w:bookmarkStart w:id="863" w:name="_Toc504385755"/>
      <w:bookmarkStart w:id="864" w:name="_Toc504391349"/>
      <w:bookmarkStart w:id="865" w:name="_Toc360614440"/>
      <w:bookmarkStart w:id="866" w:name="_Toc504391350"/>
      <w:bookmarkStart w:id="867" w:name="_Toc57810327"/>
      <w:bookmarkStart w:id="868" w:name="_Toc182901722"/>
      <w:bookmarkStart w:id="869" w:name="_Toc185495294"/>
      <w:bookmarkEnd w:id="859"/>
      <w:bookmarkEnd w:id="860"/>
      <w:bookmarkEnd w:id="861"/>
      <w:bookmarkEnd w:id="862"/>
      <w:bookmarkEnd w:id="863"/>
      <w:bookmarkEnd w:id="864"/>
      <w:bookmarkEnd w:id="865"/>
      <w:r w:rsidRPr="007F341F">
        <w:rPr>
          <w:rFonts w:asciiTheme="majorHAnsi" w:hAnsiTheme="majorHAnsi"/>
          <w:caps w:val="0"/>
          <w:szCs w:val="22"/>
        </w:rPr>
        <w:t>Research Ethics Approval &amp; Local Governance Authorisation</w:t>
      </w:r>
      <w:bookmarkEnd w:id="866"/>
      <w:bookmarkEnd w:id="867"/>
      <w:bookmarkEnd w:id="868"/>
      <w:bookmarkEnd w:id="869"/>
    </w:p>
    <w:p w14:paraId="42F4A139" w14:textId="77777777" w:rsidR="001A7AED" w:rsidRPr="0090535C" w:rsidRDefault="001A7AED" w:rsidP="001A7AED">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12C204AB" w14:textId="2800D4E8" w:rsidR="007F341F" w:rsidRPr="00B4506D" w:rsidRDefault="007F341F" w:rsidP="007F341F">
      <w:pPr>
        <w:spacing w:line="240" w:lineRule="auto"/>
        <w:rPr>
          <w:rFonts w:asciiTheme="majorHAnsi" w:hAnsiTheme="majorHAnsi"/>
          <w:color w:val="00B050"/>
        </w:rPr>
      </w:pPr>
      <w:r w:rsidRPr="00B4506D">
        <w:rPr>
          <w:rFonts w:asciiTheme="majorHAnsi" w:hAnsiTheme="majorHAnsi"/>
          <w:color w:val="00B050"/>
        </w:rPr>
        <w:t>“This protocol and the informed consent document and any subsequent amendments will be reviewed and approved by the HREC prior to commencing the research. A letter of protocol approval by HREC will be obtained prior to the commencement of the trial, as well as approval for other trial documents requiring HREC review.</w:t>
      </w:r>
    </w:p>
    <w:p w14:paraId="3839C919" w14:textId="77777777" w:rsidR="007F341F" w:rsidRPr="00B4506D" w:rsidRDefault="007F341F" w:rsidP="007F341F">
      <w:pPr>
        <w:spacing w:line="240" w:lineRule="auto"/>
        <w:rPr>
          <w:rFonts w:asciiTheme="majorHAnsi" w:hAnsiTheme="majorHAnsi"/>
          <w:color w:val="00B050"/>
        </w:rPr>
      </w:pPr>
      <w:r w:rsidRPr="00B4506D">
        <w:rPr>
          <w:rFonts w:asciiTheme="majorHAnsi" w:hAnsiTheme="majorHAnsi"/>
          <w:color w:val="00B050"/>
        </w:rPr>
        <w:t xml:space="preserve">Each participating institution will also obtain institutional governance authorisation for the research and associated HREC-approved documents. A letter of authorisation will be obtained from the RGO prior to the commencement of the research at that institution. Institutional governance authorisation for any subsequent HREC-approved amendments will be obtained prior to implementation at each site. </w:t>
      </w:r>
    </w:p>
    <w:p w14:paraId="1BE487AB" w14:textId="77777777" w:rsidR="007F341F" w:rsidRDefault="007F341F" w:rsidP="00D4091D">
      <w:pPr>
        <w:pStyle w:val="Heading1"/>
        <w:numPr>
          <w:ilvl w:val="1"/>
          <w:numId w:val="7"/>
        </w:numPr>
        <w:spacing w:before="240" w:after="120" w:line="240" w:lineRule="auto"/>
        <w:jc w:val="both"/>
        <w:rPr>
          <w:rFonts w:asciiTheme="majorHAnsi" w:hAnsiTheme="majorHAnsi"/>
          <w:caps w:val="0"/>
          <w:szCs w:val="22"/>
        </w:rPr>
      </w:pPr>
      <w:bookmarkStart w:id="870" w:name="_Toc504056544"/>
      <w:bookmarkStart w:id="871" w:name="_Toc504385037"/>
      <w:bookmarkStart w:id="872" w:name="_Toc504385339"/>
      <w:bookmarkStart w:id="873" w:name="_Toc504385548"/>
      <w:bookmarkStart w:id="874" w:name="_Toc504385757"/>
      <w:bookmarkStart w:id="875" w:name="_Toc504391351"/>
      <w:bookmarkStart w:id="876" w:name="_Toc504391352"/>
      <w:bookmarkStart w:id="877" w:name="_Toc57810328"/>
      <w:bookmarkStart w:id="878" w:name="_Toc182901723"/>
      <w:bookmarkStart w:id="879" w:name="_Toc185495295"/>
      <w:bookmarkEnd w:id="870"/>
      <w:bookmarkEnd w:id="871"/>
      <w:bookmarkEnd w:id="872"/>
      <w:bookmarkEnd w:id="873"/>
      <w:bookmarkEnd w:id="874"/>
      <w:bookmarkEnd w:id="875"/>
      <w:r w:rsidRPr="007F341F">
        <w:rPr>
          <w:rFonts w:asciiTheme="majorHAnsi" w:hAnsiTheme="majorHAnsi"/>
          <w:caps w:val="0"/>
          <w:szCs w:val="22"/>
        </w:rPr>
        <w:lastRenderedPageBreak/>
        <w:t>Amendments to the protocol</w:t>
      </w:r>
      <w:bookmarkEnd w:id="876"/>
      <w:bookmarkEnd w:id="877"/>
      <w:bookmarkEnd w:id="878"/>
      <w:bookmarkEnd w:id="879"/>
      <w:r w:rsidRPr="00FF75A2">
        <w:rPr>
          <w:rFonts w:asciiTheme="majorHAnsi" w:hAnsiTheme="majorHAnsi"/>
          <w:caps w:val="0"/>
          <w:szCs w:val="22"/>
        </w:rPr>
        <w:t xml:space="preserve"> </w:t>
      </w:r>
    </w:p>
    <w:p w14:paraId="29357ED1" w14:textId="77777777" w:rsidR="007F341F" w:rsidRPr="00B4506D" w:rsidRDefault="007F341F" w:rsidP="007F341F">
      <w:pPr>
        <w:spacing w:after="0" w:line="240" w:lineRule="auto"/>
        <w:rPr>
          <w:rFonts w:asciiTheme="majorHAnsi" w:hAnsiTheme="majorHAnsi" w:cs="Calibri"/>
          <w:color w:val="6E2E9F"/>
          <w:lang w:eastAsia="en-AU"/>
        </w:rPr>
      </w:pPr>
      <w:r w:rsidRPr="00B4506D">
        <w:rPr>
          <w:rFonts w:asciiTheme="majorHAnsi" w:hAnsiTheme="majorHAnsi" w:cs="Calibri"/>
          <w:color w:val="6E2E9F"/>
          <w:lang w:eastAsia="en-AU"/>
        </w:rPr>
        <w:t xml:space="preserve">Plans for communicating important protocol modifications (e.g., changes to eligibility criteria, outcomes analyses) to relevant parties (e.g., investigators, HRECs, trial participants, trial registries, journals, regulators). </w:t>
      </w:r>
    </w:p>
    <w:p w14:paraId="044EEDA6" w14:textId="77777777" w:rsidR="007F341F" w:rsidRPr="00B4506D" w:rsidRDefault="007F341F" w:rsidP="007F341F">
      <w:pPr>
        <w:spacing w:after="0" w:line="240" w:lineRule="auto"/>
        <w:rPr>
          <w:rFonts w:asciiTheme="majorHAnsi" w:hAnsiTheme="majorHAnsi" w:cs="Calibri"/>
          <w:color w:val="6E2E9F"/>
          <w:lang w:eastAsia="en-AU"/>
        </w:rPr>
      </w:pPr>
    </w:p>
    <w:p w14:paraId="21D703E3" w14:textId="77777777" w:rsidR="001A7AED" w:rsidRPr="0090535C" w:rsidRDefault="001A7AED" w:rsidP="001A7AED">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62FFA4FC" w14:textId="1C9BD8C0" w:rsidR="007F341F" w:rsidRPr="00B4506D" w:rsidRDefault="363294C2" w:rsidP="6CACDD58">
      <w:pPr>
        <w:spacing w:after="0" w:line="240" w:lineRule="auto"/>
        <w:rPr>
          <w:rFonts w:asciiTheme="majorHAnsi" w:hAnsiTheme="majorHAnsi"/>
          <w:color w:val="00B050"/>
        </w:rPr>
      </w:pPr>
      <w:r w:rsidRPr="6CACDD58">
        <w:rPr>
          <w:rFonts w:asciiTheme="majorHAnsi" w:hAnsiTheme="majorHAnsi"/>
          <w:color w:val="00B050"/>
        </w:rPr>
        <w:t>“This trial will be conducted in compliance with the current version of the protocol. Any change to the protocol document or Informed Consent Form that affects the scientific intent, trial design, participant safety, or may affect a participant</w:t>
      </w:r>
      <w:r w:rsidR="41D2F476" w:rsidRPr="6CACDD58">
        <w:rPr>
          <w:rFonts w:asciiTheme="majorHAnsi" w:hAnsiTheme="majorHAnsi"/>
          <w:color w:val="00B050"/>
        </w:rPr>
        <w:t>’</w:t>
      </w:r>
      <w:r w:rsidRPr="6CACDD58">
        <w:rPr>
          <w:rFonts w:asciiTheme="majorHAnsi" w:hAnsiTheme="majorHAnsi"/>
          <w:color w:val="00B050"/>
        </w:rPr>
        <w:t>s willingness to continue participation in the trial is considered an amendment, and therefore will be written and filed as an amendment to this protocol and/or informed consent form. All such amendments will be submitted to the HREC, for approval prior to being implemented.”</w:t>
      </w:r>
    </w:p>
    <w:p w14:paraId="57BFD946" w14:textId="055F2C4C" w:rsidR="007F341F" w:rsidRPr="007F341F" w:rsidRDefault="009F0524" w:rsidP="00D4091D">
      <w:pPr>
        <w:pStyle w:val="Heading1"/>
        <w:numPr>
          <w:ilvl w:val="1"/>
          <w:numId w:val="7"/>
        </w:numPr>
        <w:spacing w:before="240" w:after="120" w:line="240" w:lineRule="auto"/>
        <w:jc w:val="both"/>
        <w:rPr>
          <w:rFonts w:asciiTheme="majorHAnsi" w:hAnsiTheme="majorHAnsi"/>
          <w:caps w:val="0"/>
          <w:szCs w:val="22"/>
        </w:rPr>
      </w:pPr>
      <w:bookmarkStart w:id="880" w:name="_Toc504391353"/>
      <w:bookmarkStart w:id="881" w:name="_Toc57810329"/>
      <w:bookmarkStart w:id="882" w:name="_Toc182901724"/>
      <w:bookmarkStart w:id="883" w:name="_Toc185495296"/>
      <w:r>
        <w:rPr>
          <w:rFonts w:asciiTheme="majorHAnsi" w:hAnsiTheme="majorHAnsi"/>
          <w:caps w:val="0"/>
          <w:szCs w:val="22"/>
        </w:rPr>
        <w:t xml:space="preserve">Non-compliance with the protocol and/or Good Clinical Practice </w:t>
      </w:r>
      <w:r w:rsidR="00E67932">
        <w:rPr>
          <w:rFonts w:asciiTheme="majorHAnsi" w:hAnsiTheme="majorHAnsi"/>
          <w:caps w:val="0"/>
          <w:szCs w:val="22"/>
        </w:rPr>
        <w:t>(</w:t>
      </w:r>
      <w:r>
        <w:rPr>
          <w:rFonts w:asciiTheme="majorHAnsi" w:hAnsiTheme="majorHAnsi"/>
          <w:caps w:val="0"/>
          <w:szCs w:val="22"/>
        </w:rPr>
        <w:t>including Serious Breaches</w:t>
      </w:r>
      <w:r w:rsidR="00E67932">
        <w:rPr>
          <w:rFonts w:asciiTheme="majorHAnsi" w:hAnsiTheme="majorHAnsi"/>
          <w:caps w:val="0"/>
          <w:szCs w:val="22"/>
        </w:rPr>
        <w:t>)</w:t>
      </w:r>
      <w:bookmarkEnd w:id="883"/>
      <w:r>
        <w:rPr>
          <w:rFonts w:asciiTheme="majorHAnsi" w:hAnsiTheme="majorHAnsi"/>
          <w:caps w:val="0"/>
          <w:szCs w:val="22"/>
        </w:rPr>
        <w:t xml:space="preserve"> </w:t>
      </w:r>
      <w:bookmarkEnd w:id="880"/>
      <w:bookmarkEnd w:id="881"/>
      <w:bookmarkEnd w:id="882"/>
    </w:p>
    <w:p w14:paraId="15F4F6FF" w14:textId="5A845D92" w:rsidR="00CD1260" w:rsidRPr="00B4506D" w:rsidRDefault="009F0524" w:rsidP="000225D2">
      <w:pPr>
        <w:pBdr>
          <w:top w:val="single" w:sz="4" w:space="1" w:color="auto"/>
          <w:left w:val="single" w:sz="4" w:space="4" w:color="auto"/>
          <w:bottom w:val="single" w:sz="4" w:space="1" w:color="auto"/>
          <w:right w:val="single" w:sz="4" w:space="4" w:color="auto"/>
        </w:pBdr>
        <w:shd w:val="clear" w:color="auto" w:fill="D5DCE4" w:themeFill="text2" w:themeFillTint="33"/>
        <w:spacing w:after="120" w:line="240" w:lineRule="auto"/>
        <w:rPr>
          <w:rFonts w:asciiTheme="majorHAnsi" w:hAnsiTheme="majorHAnsi" w:cs="Calibri"/>
          <w:color w:val="6E2E9F"/>
          <w:lang w:eastAsia="en-AU"/>
        </w:rPr>
      </w:pPr>
      <w:r w:rsidRPr="00B4506D">
        <w:rPr>
          <w:rFonts w:asciiTheme="majorHAnsi" w:hAnsiTheme="majorHAnsi" w:cs="Calibri"/>
          <w:color w:val="6E2E9F"/>
          <w:lang w:eastAsia="en-AU"/>
        </w:rPr>
        <w:t xml:space="preserve">Non-compliance </w:t>
      </w:r>
      <w:r w:rsidR="00E67932" w:rsidRPr="00B4506D">
        <w:rPr>
          <w:rFonts w:asciiTheme="majorHAnsi" w:hAnsiTheme="majorHAnsi" w:cs="Calibri"/>
          <w:color w:val="6E2E9F"/>
          <w:lang w:eastAsia="en-AU"/>
        </w:rPr>
        <w:t xml:space="preserve">(also known as a deviation) </w:t>
      </w:r>
      <w:r w:rsidRPr="00B4506D">
        <w:rPr>
          <w:rFonts w:asciiTheme="majorHAnsi" w:hAnsiTheme="majorHAnsi" w:cs="Calibri"/>
          <w:color w:val="6E2E9F"/>
          <w:lang w:eastAsia="en-AU"/>
        </w:rPr>
        <w:t xml:space="preserve">is defined as </w:t>
      </w:r>
      <w:r w:rsidR="007F341F" w:rsidRPr="00B4506D">
        <w:rPr>
          <w:rFonts w:asciiTheme="majorHAnsi" w:hAnsiTheme="majorHAnsi" w:cs="Calibri"/>
          <w:color w:val="6E2E9F"/>
          <w:lang w:eastAsia="en-AU"/>
        </w:rPr>
        <w:t xml:space="preserve">“Any breach, divergence or departure from the requirements of </w:t>
      </w:r>
      <w:r w:rsidR="007F341F" w:rsidRPr="00B4506D">
        <w:rPr>
          <w:rFonts w:asciiTheme="majorHAnsi" w:hAnsiTheme="majorHAnsi" w:cs="Calibri"/>
          <w:b/>
          <w:color w:val="6E2E9F"/>
          <w:lang w:eastAsia="en-AU"/>
        </w:rPr>
        <w:t>Good Clinical Practice</w:t>
      </w:r>
      <w:r w:rsidR="007F341F" w:rsidRPr="00B4506D">
        <w:rPr>
          <w:rFonts w:asciiTheme="majorHAnsi" w:hAnsiTheme="majorHAnsi" w:cs="Calibri"/>
          <w:color w:val="6E2E9F"/>
          <w:lang w:eastAsia="en-AU"/>
        </w:rPr>
        <w:t xml:space="preserve"> </w:t>
      </w:r>
      <w:r w:rsidR="00BA528E" w:rsidRPr="00B4506D">
        <w:rPr>
          <w:rFonts w:asciiTheme="majorHAnsi" w:hAnsiTheme="majorHAnsi" w:cs="Calibri"/>
          <w:color w:val="6E2E9F"/>
          <w:lang w:eastAsia="en-AU"/>
        </w:rPr>
        <w:t xml:space="preserve">(GCP) </w:t>
      </w:r>
      <w:r w:rsidR="007F341F" w:rsidRPr="00B4506D">
        <w:rPr>
          <w:rFonts w:asciiTheme="majorHAnsi" w:hAnsiTheme="majorHAnsi" w:cs="Calibri"/>
          <w:color w:val="6E2E9F"/>
          <w:lang w:eastAsia="en-AU"/>
        </w:rPr>
        <w:t xml:space="preserve">or </w:t>
      </w:r>
      <w:r w:rsidR="007F341F" w:rsidRPr="00B4506D">
        <w:rPr>
          <w:rFonts w:asciiTheme="majorHAnsi" w:hAnsiTheme="majorHAnsi" w:cs="Calibri"/>
          <w:b/>
          <w:color w:val="6E2E9F"/>
          <w:lang w:eastAsia="en-AU"/>
        </w:rPr>
        <w:t>the clinical trial protocol</w:t>
      </w:r>
      <w:r w:rsidR="007F341F" w:rsidRPr="00B4506D">
        <w:rPr>
          <w:rFonts w:asciiTheme="majorHAnsi" w:hAnsiTheme="majorHAnsi" w:cs="Calibri"/>
          <w:color w:val="6E2E9F"/>
          <w:lang w:eastAsia="en-AU"/>
        </w:rPr>
        <w:t>” (</w:t>
      </w:r>
      <w:r w:rsidR="00D842B0" w:rsidRPr="00B4506D">
        <w:rPr>
          <w:rFonts w:asciiTheme="majorHAnsi" w:hAnsiTheme="majorHAnsi" w:cs="Calibri"/>
          <w:color w:val="6E2E9F"/>
          <w:lang w:eastAsia="en-AU"/>
        </w:rPr>
        <w:t>“</w:t>
      </w:r>
      <w:hyperlink r:id="rId86" w:anchor="block-views-block-file-attachments-content-block-1" w:history="1">
        <w:r w:rsidR="00D842B0" w:rsidRPr="00B4506D">
          <w:rPr>
            <w:rStyle w:val="Hyperlink"/>
            <w:rFonts w:asciiTheme="majorHAnsi" w:hAnsiTheme="majorHAnsi" w:cs="Calibri"/>
            <w:lang w:eastAsia="en-AU"/>
          </w:rPr>
          <w:t>Reporting of Serious Breaches of Good Clinical Practice (GCP) or the Protocol for Trials Involving Therapeutic Goods</w:t>
        </w:r>
      </w:hyperlink>
      <w:r w:rsidR="00D842B0" w:rsidRPr="00B4506D">
        <w:rPr>
          <w:rFonts w:asciiTheme="majorHAnsi" w:hAnsiTheme="majorHAnsi" w:cs="Calibri"/>
          <w:color w:val="6E2E9F"/>
          <w:lang w:eastAsia="en-AU"/>
        </w:rPr>
        <w:t xml:space="preserve">, </w:t>
      </w:r>
      <w:r w:rsidR="007F341F" w:rsidRPr="00B4506D">
        <w:rPr>
          <w:rFonts w:asciiTheme="majorHAnsi" w:hAnsiTheme="majorHAnsi" w:cs="Calibri"/>
          <w:color w:val="6E2E9F"/>
          <w:lang w:eastAsia="en-AU"/>
        </w:rPr>
        <w:t xml:space="preserve">NHMRC, 2018).  </w:t>
      </w:r>
    </w:p>
    <w:p w14:paraId="5C51BBD4" w14:textId="0745B6B5" w:rsidR="00AF6E1F" w:rsidRPr="00B4506D" w:rsidRDefault="00AF6E1F" w:rsidP="000225D2">
      <w:pPr>
        <w:pBdr>
          <w:top w:val="single" w:sz="4" w:space="1" w:color="auto"/>
          <w:left w:val="single" w:sz="4" w:space="4" w:color="auto"/>
          <w:bottom w:val="single" w:sz="4" w:space="1" w:color="auto"/>
          <w:right w:val="single" w:sz="4" w:space="4" w:color="auto"/>
        </w:pBdr>
        <w:shd w:val="clear" w:color="auto" w:fill="D5DCE4" w:themeFill="text2" w:themeFillTint="33"/>
        <w:spacing w:after="160" w:line="259" w:lineRule="auto"/>
        <w:rPr>
          <w:rFonts w:asciiTheme="majorHAnsi" w:hAnsiTheme="majorHAnsi" w:cs="Calibri"/>
          <w:color w:val="6E2E9F"/>
          <w:lang w:eastAsia="en-AU"/>
        </w:rPr>
      </w:pPr>
      <w:r w:rsidRPr="00B4506D">
        <w:rPr>
          <w:rFonts w:asciiTheme="majorHAnsi" w:hAnsiTheme="majorHAnsi" w:cs="Calibri"/>
          <w:color w:val="6E2E9F"/>
          <w:lang w:eastAsia="en-AU"/>
        </w:rPr>
        <w:t xml:space="preserve">ICH-GCP requires that all non-compliances be documented and reported to the </w:t>
      </w:r>
      <w:r w:rsidR="00D96A30" w:rsidRPr="00B4506D">
        <w:rPr>
          <w:rFonts w:asciiTheme="majorHAnsi" w:hAnsiTheme="majorHAnsi" w:cs="Calibri"/>
          <w:color w:val="6E2E9F"/>
          <w:lang w:eastAsia="en-AU"/>
        </w:rPr>
        <w:t>Sponsor-</w:t>
      </w:r>
      <w:r w:rsidRPr="00B4506D">
        <w:rPr>
          <w:rFonts w:asciiTheme="majorHAnsi" w:hAnsiTheme="majorHAnsi" w:cs="Calibri"/>
          <w:color w:val="6E2E9F"/>
          <w:lang w:eastAsia="en-AU"/>
        </w:rPr>
        <w:t xml:space="preserve"> Investigator (as the sponsor delegate for </w:t>
      </w:r>
      <w:r w:rsidR="00F8010C" w:rsidRPr="00B4506D">
        <w:rPr>
          <w:rFonts w:asciiTheme="majorHAnsi" w:hAnsiTheme="majorHAnsi" w:cs="Calibri"/>
          <w:color w:val="6E2E9F"/>
          <w:lang w:eastAsia="en-AU"/>
        </w:rPr>
        <w:t>MCRI-sponsored</w:t>
      </w:r>
      <w:r w:rsidRPr="00B4506D">
        <w:rPr>
          <w:rFonts w:asciiTheme="majorHAnsi" w:hAnsiTheme="majorHAnsi" w:cs="Calibri"/>
          <w:color w:val="6E2E9F"/>
          <w:lang w:eastAsia="en-AU"/>
        </w:rPr>
        <w:t xml:space="preserve"> investigator-initiated trials).</w:t>
      </w:r>
    </w:p>
    <w:p w14:paraId="214A9873" w14:textId="71B5F563" w:rsidR="000225D2" w:rsidRPr="00B4506D" w:rsidRDefault="00CD1260" w:rsidP="000225D2">
      <w:pPr>
        <w:pBdr>
          <w:top w:val="single" w:sz="4" w:space="1" w:color="auto"/>
          <w:left w:val="single" w:sz="4" w:space="4" w:color="auto"/>
          <w:bottom w:val="single" w:sz="4" w:space="1" w:color="auto"/>
          <w:right w:val="single" w:sz="4" w:space="4" w:color="auto"/>
        </w:pBdr>
        <w:shd w:val="clear" w:color="auto" w:fill="D5DCE4" w:themeFill="text2" w:themeFillTint="33"/>
        <w:spacing w:after="160" w:line="259" w:lineRule="auto"/>
        <w:rPr>
          <w:rFonts w:asciiTheme="majorHAnsi" w:hAnsiTheme="majorHAnsi" w:cs="Calibri"/>
          <w:color w:val="0070C0"/>
          <w:lang w:eastAsia="en-AU"/>
        </w:rPr>
      </w:pPr>
      <w:r w:rsidRPr="00B4506D">
        <w:rPr>
          <w:rFonts w:asciiTheme="majorHAnsi" w:hAnsiTheme="majorHAnsi" w:cs="Calibri"/>
          <w:color w:val="6E2E9F"/>
          <w:lang w:eastAsia="en-AU"/>
        </w:rPr>
        <w:t>In the majority of cases, non-compliances are deviations that do not result in harm to trial participants or significantly affect the scientific merit of the reported results of the trial. Some are unavoidable (e.g. a participant missing a visit), or permitted (e.g. a deviation from the protocol to protect a participant from an immediate hazard</w:t>
      </w:r>
      <w:r w:rsidR="00AF6E1F" w:rsidRPr="00B4506D">
        <w:rPr>
          <w:rFonts w:asciiTheme="majorHAnsi" w:hAnsiTheme="majorHAnsi" w:cs="Calibri"/>
          <w:color w:val="6E2E9F"/>
          <w:lang w:eastAsia="en-AU"/>
        </w:rPr>
        <w:t xml:space="preserve"> (USM). </w:t>
      </w:r>
      <w:r w:rsidRPr="00B4506D">
        <w:rPr>
          <w:rFonts w:asciiTheme="majorHAnsi" w:hAnsiTheme="majorHAnsi" w:cs="Calibri"/>
          <w:color w:val="6E2E9F"/>
          <w:lang w:eastAsia="en-AU"/>
        </w:rPr>
        <w:t xml:space="preserve">Certain instances of non-compliance </w:t>
      </w:r>
      <w:r w:rsidR="00CE3918" w:rsidRPr="00B4506D">
        <w:rPr>
          <w:rFonts w:asciiTheme="majorHAnsi" w:hAnsiTheme="majorHAnsi" w:cs="Calibri"/>
          <w:color w:val="6E2E9F"/>
          <w:lang w:eastAsia="en-AU"/>
        </w:rPr>
        <w:t xml:space="preserve">are deemed </w:t>
      </w:r>
      <w:r w:rsidRPr="00B4506D">
        <w:rPr>
          <w:rFonts w:asciiTheme="majorHAnsi" w:hAnsiTheme="majorHAnsi" w:cs="Calibri"/>
          <w:color w:val="6E2E9F"/>
          <w:lang w:eastAsia="en-AU"/>
        </w:rPr>
        <w:t xml:space="preserve">a </w:t>
      </w:r>
      <w:r w:rsidRPr="00B4506D">
        <w:rPr>
          <w:rFonts w:asciiTheme="majorHAnsi" w:hAnsiTheme="majorHAnsi" w:cs="Calibri"/>
          <w:color w:val="6E2E9F"/>
          <w:u w:val="single"/>
          <w:lang w:eastAsia="en-AU"/>
        </w:rPr>
        <w:t>Serious Breach</w:t>
      </w:r>
      <w:r w:rsidR="00FB72E6" w:rsidRPr="00B4506D">
        <w:rPr>
          <w:rFonts w:asciiTheme="majorHAnsi" w:hAnsiTheme="majorHAnsi" w:cs="Calibri"/>
          <w:color w:val="6E2E9F"/>
          <w:lang w:eastAsia="en-AU"/>
        </w:rPr>
        <w:t xml:space="preserve"> </w:t>
      </w:r>
      <w:r w:rsidRPr="00B4506D">
        <w:rPr>
          <w:rFonts w:asciiTheme="majorHAnsi" w:hAnsiTheme="majorHAnsi" w:cs="Calibri"/>
          <w:color w:val="6E2E9F"/>
          <w:lang w:eastAsia="en-AU"/>
        </w:rPr>
        <w:t xml:space="preserve">- this includes those that result in harm to trial participants or significantly affect the scientific merit of the reported trial results. </w:t>
      </w:r>
      <w:r w:rsidR="00FB72E6" w:rsidRPr="00B4506D">
        <w:rPr>
          <w:rFonts w:asciiTheme="majorHAnsi" w:hAnsiTheme="majorHAnsi" w:cs="Calibri"/>
          <w:color w:val="6E2E9F"/>
          <w:lang w:eastAsia="en-AU"/>
        </w:rPr>
        <w:t xml:space="preserve">Serious Breaches must be </w:t>
      </w:r>
      <w:r w:rsidR="008570FF" w:rsidRPr="00B4506D">
        <w:rPr>
          <w:rFonts w:asciiTheme="majorHAnsi" w:hAnsiTheme="majorHAnsi" w:cs="Calibri"/>
          <w:color w:val="6E2E9F"/>
          <w:lang w:eastAsia="en-AU"/>
        </w:rPr>
        <w:t xml:space="preserve">reported promptly to the </w:t>
      </w:r>
      <w:r w:rsidR="008D125E" w:rsidRPr="00B4506D">
        <w:rPr>
          <w:rFonts w:asciiTheme="majorHAnsi" w:hAnsiTheme="majorHAnsi" w:cs="Calibri"/>
          <w:color w:val="6E2E9F"/>
          <w:lang w:eastAsia="en-AU"/>
        </w:rPr>
        <w:t>Sponsor-</w:t>
      </w:r>
      <w:r w:rsidR="00845CEC" w:rsidRPr="00B4506D">
        <w:rPr>
          <w:rFonts w:asciiTheme="majorHAnsi" w:hAnsiTheme="majorHAnsi" w:cs="Calibri"/>
          <w:color w:val="6E2E9F"/>
          <w:lang w:eastAsia="en-AU"/>
        </w:rPr>
        <w:t xml:space="preserve"> Investigator, who </w:t>
      </w:r>
      <w:r w:rsidR="00FB72E6" w:rsidRPr="00B4506D">
        <w:rPr>
          <w:rFonts w:asciiTheme="majorHAnsi" w:hAnsiTheme="majorHAnsi" w:cs="Calibri"/>
          <w:color w:val="6E2E9F"/>
          <w:lang w:eastAsia="en-AU"/>
        </w:rPr>
        <w:t xml:space="preserve">should conduct a root cause analysis to determine the underlying factors leading to the breach and </w:t>
      </w:r>
      <w:r w:rsidR="00CE3918" w:rsidRPr="00B4506D">
        <w:rPr>
          <w:rFonts w:asciiTheme="majorHAnsi" w:hAnsiTheme="majorHAnsi" w:cs="Calibri"/>
          <w:color w:val="6E2E9F"/>
          <w:lang w:eastAsia="en-AU"/>
        </w:rPr>
        <w:t xml:space="preserve">facilitating a corrective and preventive action plan (CAPA)) and report </w:t>
      </w:r>
      <w:r w:rsidR="00DB6DF0" w:rsidRPr="00B4506D">
        <w:rPr>
          <w:rFonts w:asciiTheme="majorHAnsi" w:hAnsiTheme="majorHAnsi" w:cs="Calibri"/>
          <w:color w:val="6E2E9F"/>
          <w:lang w:eastAsia="en-AU"/>
        </w:rPr>
        <w:t xml:space="preserve">in accordance with local regulatory requirements. </w:t>
      </w:r>
      <w:r w:rsidR="00D842B0" w:rsidRPr="00B4506D">
        <w:rPr>
          <w:rFonts w:asciiTheme="majorHAnsi" w:hAnsiTheme="majorHAnsi" w:cs="Calibri"/>
          <w:color w:val="6E2E9F"/>
          <w:lang w:eastAsia="en-AU"/>
        </w:rPr>
        <w:t xml:space="preserve"> </w:t>
      </w:r>
      <w:r w:rsidR="00CE3918" w:rsidRPr="00B4506D">
        <w:rPr>
          <w:rFonts w:asciiTheme="majorHAnsi" w:hAnsiTheme="majorHAnsi" w:cs="Calibri"/>
          <w:color w:val="6E2E9F"/>
          <w:lang w:eastAsia="en-AU"/>
        </w:rPr>
        <w:t xml:space="preserve">Further information regarding examples of serious breaches and reporting requirements can be found in </w:t>
      </w:r>
      <w:r w:rsidR="00D842B0" w:rsidRPr="00B4506D">
        <w:rPr>
          <w:rFonts w:asciiTheme="majorHAnsi" w:hAnsiTheme="majorHAnsi" w:cs="Calibri"/>
          <w:color w:val="6E2E9F"/>
          <w:lang w:eastAsia="en-AU"/>
        </w:rPr>
        <w:t xml:space="preserve">the </w:t>
      </w:r>
      <w:r w:rsidR="00D867C8" w:rsidRPr="00B4506D">
        <w:rPr>
          <w:rFonts w:asciiTheme="majorHAnsi" w:hAnsiTheme="majorHAnsi" w:cs="Calibri"/>
          <w:color w:val="6E2E9F"/>
          <w:lang w:eastAsia="en-AU"/>
        </w:rPr>
        <w:t>NHMRC Guidance</w:t>
      </w:r>
      <w:r w:rsidR="00D842B0" w:rsidRPr="00B4506D">
        <w:rPr>
          <w:rFonts w:asciiTheme="majorHAnsi" w:hAnsiTheme="majorHAnsi" w:cs="Calibri"/>
          <w:color w:val="6E2E9F"/>
          <w:lang w:eastAsia="en-AU"/>
        </w:rPr>
        <w:t xml:space="preserve"> “</w:t>
      </w:r>
      <w:hyperlink r:id="rId87" w:anchor="block-views-block-file-attachments-content-block-1" w:history="1">
        <w:r w:rsidR="00D867C8" w:rsidRPr="00B4506D">
          <w:rPr>
            <w:rStyle w:val="Hyperlink"/>
            <w:rFonts w:asciiTheme="majorHAnsi" w:hAnsiTheme="majorHAnsi" w:cs="Calibri"/>
            <w:lang w:eastAsia="en-AU"/>
          </w:rPr>
          <w:t>Reporting of Serious Breaches of Good Clinical Practice (GCP) or the Protocol for Trials Involving Therapeutic Goods</w:t>
        </w:r>
      </w:hyperlink>
      <w:r w:rsidR="00D842B0" w:rsidRPr="00B4506D">
        <w:rPr>
          <w:rFonts w:asciiTheme="majorHAnsi" w:hAnsiTheme="majorHAnsi" w:cs="Calibri"/>
          <w:color w:val="6E2E9F"/>
          <w:lang w:eastAsia="en-AU"/>
        </w:rPr>
        <w:t>”</w:t>
      </w:r>
      <w:r w:rsidR="00D842B0" w:rsidRPr="00B4506D">
        <w:t xml:space="preserve"> </w:t>
      </w:r>
      <w:r w:rsidR="00CE3918" w:rsidRPr="00B4506D">
        <w:rPr>
          <w:rFonts w:asciiTheme="majorHAnsi" w:hAnsiTheme="majorHAnsi" w:cs="Calibri"/>
          <w:color w:val="6E2E9F"/>
          <w:lang w:eastAsia="en-AU"/>
        </w:rPr>
        <w:t xml:space="preserve">and </w:t>
      </w:r>
      <w:r w:rsidR="00CE3918" w:rsidRPr="00B4506D">
        <w:rPr>
          <w:rFonts w:asciiTheme="majorHAnsi" w:hAnsiTheme="majorHAnsi" w:cs="Calibri"/>
          <w:color w:val="0070C0"/>
          <w:lang w:eastAsia="en-AU"/>
        </w:rPr>
        <w:t>the European Union’s (EU) Clinical Trials Regulation (536)</w:t>
      </w:r>
      <w:r w:rsidR="00DB6DF0" w:rsidRPr="00B4506D">
        <w:rPr>
          <w:rFonts w:asciiTheme="majorHAnsi" w:hAnsiTheme="majorHAnsi" w:cs="Calibri"/>
          <w:color w:val="0070C0"/>
          <w:lang w:eastAsia="en-AU"/>
        </w:rPr>
        <w:t xml:space="preserve"> at </w:t>
      </w:r>
      <w:hyperlink r:id="rId88" w:history="1">
        <w:r w:rsidR="008570FF" w:rsidRPr="00B4506D">
          <w:rPr>
            <w:rStyle w:val="Hyperlink"/>
            <w:rFonts w:asciiTheme="majorHAnsi" w:hAnsiTheme="majorHAnsi" w:cs="Calibri"/>
            <w:lang w:eastAsia="en-AU"/>
          </w:rPr>
          <w:t>https://ec.europa.eu/health/human-use/clinical-trials/regulation_en</w:t>
        </w:r>
      </w:hyperlink>
      <w:r w:rsidR="008570FF" w:rsidRPr="00B4506D">
        <w:rPr>
          <w:rFonts w:asciiTheme="majorHAnsi" w:hAnsiTheme="majorHAnsi" w:cs="Calibri"/>
          <w:color w:val="0070C0"/>
          <w:lang w:eastAsia="en-AU"/>
        </w:rPr>
        <w:t xml:space="preserve"> </w:t>
      </w:r>
    </w:p>
    <w:p w14:paraId="409F7EC3" w14:textId="7CD8D611" w:rsidR="00FB72E6" w:rsidRPr="00B4506D" w:rsidRDefault="007B0205" w:rsidP="000225D2">
      <w:pPr>
        <w:pBdr>
          <w:top w:val="single" w:sz="4" w:space="1" w:color="auto"/>
          <w:left w:val="single" w:sz="4" w:space="4" w:color="auto"/>
          <w:bottom w:val="single" w:sz="4" w:space="1" w:color="auto"/>
          <w:right w:val="single" w:sz="4" w:space="4" w:color="auto"/>
        </w:pBdr>
        <w:shd w:val="clear" w:color="auto" w:fill="D5DCE4" w:themeFill="text2" w:themeFillTint="33"/>
        <w:spacing w:after="160" w:line="259" w:lineRule="auto"/>
        <w:rPr>
          <w:rFonts w:asciiTheme="majorHAnsi" w:hAnsiTheme="majorHAnsi" w:cs="Calibri"/>
          <w:color w:val="6E2E9F"/>
          <w:lang w:eastAsia="en-AU"/>
        </w:rPr>
      </w:pPr>
      <w:r w:rsidRPr="00B4506D">
        <w:rPr>
          <w:rFonts w:asciiTheme="majorHAnsi" w:hAnsiTheme="majorHAnsi" w:cs="Calibri"/>
          <w:color w:val="6E2E9F"/>
          <w:lang w:eastAsia="en-AU"/>
        </w:rPr>
        <w:t>Refer</w:t>
      </w:r>
      <w:r w:rsidR="00CE3918" w:rsidRPr="00B4506D">
        <w:rPr>
          <w:rFonts w:asciiTheme="majorHAnsi" w:hAnsiTheme="majorHAnsi" w:cs="Calibri"/>
          <w:color w:val="6E2E9F"/>
          <w:lang w:eastAsia="en-AU"/>
        </w:rPr>
        <w:t xml:space="preserve"> to </w:t>
      </w:r>
      <w:hyperlink r:id="rId89" w:history="1">
        <w:r w:rsidRPr="00B4506D">
          <w:rPr>
            <w:rStyle w:val="Hyperlink"/>
            <w:rFonts w:asciiTheme="majorHAnsi" w:hAnsiTheme="majorHAnsi" w:cs="Calibri"/>
            <w:lang w:eastAsia="en-AU"/>
          </w:rPr>
          <w:t>MCTC123 SOP | MCRI Sponsor-Investigator Management of Non-Compliance: Protocol Deviations and Serious Breaches</w:t>
        </w:r>
      </w:hyperlink>
      <w:r w:rsidR="00042511" w:rsidRPr="00B4506D">
        <w:rPr>
          <w:rFonts w:asciiTheme="majorHAnsi" w:hAnsiTheme="majorHAnsi" w:cs="Calibri"/>
          <w:color w:val="6E2E9F"/>
          <w:lang w:eastAsia="en-AU"/>
        </w:rPr>
        <w:t xml:space="preserve"> for further information about the Sponsor-Investigator responsibilities for managing non-compliance.</w:t>
      </w:r>
      <w:r w:rsidR="00042511" w:rsidRPr="00B4506D">
        <w:rPr>
          <w:rFonts w:ascii="Helvetica" w:hAnsi="Helvetica"/>
          <w:color w:val="3D5567"/>
          <w:shd w:val="clear" w:color="auto" w:fill="FFFFFF"/>
        </w:rPr>
        <w:t xml:space="preserve"> </w:t>
      </w:r>
    </w:p>
    <w:p w14:paraId="617918D3" w14:textId="4F1D5B49" w:rsidR="00E01570" w:rsidRPr="00B4506D" w:rsidRDefault="00E01570" w:rsidP="00E01570">
      <w:pPr>
        <w:spacing w:after="120" w:line="240" w:lineRule="auto"/>
        <w:rPr>
          <w:rFonts w:asciiTheme="majorHAnsi" w:hAnsiTheme="majorHAnsi" w:cs="Calibri"/>
          <w:color w:val="6E2E9F"/>
          <w:lang w:eastAsia="en-AU"/>
        </w:rPr>
      </w:pPr>
      <w:r w:rsidRPr="00B4506D">
        <w:rPr>
          <w:rFonts w:asciiTheme="majorHAnsi" w:hAnsiTheme="majorHAnsi" w:cs="Calibri"/>
          <w:color w:val="6E2E9F"/>
          <w:lang w:eastAsia="en-AU"/>
        </w:rPr>
        <w:t xml:space="preserve">In this section, outline the process that will be followed to detect, document, </w:t>
      </w:r>
      <w:r w:rsidR="00555BAD" w:rsidRPr="00B4506D">
        <w:rPr>
          <w:rFonts w:asciiTheme="majorHAnsi" w:hAnsiTheme="majorHAnsi" w:cs="Calibri"/>
          <w:color w:val="6E2E9F"/>
          <w:lang w:eastAsia="en-AU"/>
        </w:rPr>
        <w:t>and report</w:t>
      </w:r>
      <w:r w:rsidRPr="00B4506D">
        <w:rPr>
          <w:rFonts w:asciiTheme="majorHAnsi" w:hAnsiTheme="majorHAnsi" w:cs="Calibri"/>
          <w:color w:val="6E2E9F"/>
          <w:lang w:eastAsia="en-AU"/>
        </w:rPr>
        <w:t xml:space="preserve"> and follow-up on </w:t>
      </w:r>
      <w:r w:rsidR="00CD1260" w:rsidRPr="00B4506D">
        <w:rPr>
          <w:rFonts w:asciiTheme="majorHAnsi" w:hAnsiTheme="majorHAnsi" w:cs="Calibri"/>
          <w:color w:val="6E2E9F"/>
          <w:lang w:eastAsia="en-AU"/>
        </w:rPr>
        <w:t xml:space="preserve">non-compliance - </w:t>
      </w:r>
      <w:r w:rsidRPr="00B4506D">
        <w:rPr>
          <w:rFonts w:asciiTheme="majorHAnsi" w:hAnsiTheme="majorHAnsi" w:cs="Calibri"/>
          <w:color w:val="6E2E9F"/>
          <w:lang w:eastAsia="en-AU"/>
        </w:rPr>
        <w:t xml:space="preserve">protocol deviations and serious breaches. </w:t>
      </w:r>
    </w:p>
    <w:p w14:paraId="56CF83B8" w14:textId="77777777" w:rsidR="001A7AED" w:rsidRPr="0090535C" w:rsidRDefault="001A7AED" w:rsidP="001A7AED">
      <w:pPr>
        <w:pStyle w:val="Default"/>
        <w:rPr>
          <w:rFonts w:asciiTheme="majorHAnsi" w:hAnsiTheme="majorHAnsi"/>
          <w:color w:val="00B050"/>
          <w:sz w:val="22"/>
          <w:szCs w:val="22"/>
          <w:u w:val="single"/>
        </w:rPr>
      </w:pPr>
      <w:r w:rsidRPr="0090535C">
        <w:rPr>
          <w:rFonts w:asciiTheme="majorHAnsi" w:hAnsiTheme="majorHAnsi"/>
          <w:color w:val="00B050"/>
          <w:sz w:val="22"/>
          <w:szCs w:val="22"/>
          <w:u w:val="single"/>
        </w:rPr>
        <w:t>Example text</w:t>
      </w:r>
    </w:p>
    <w:p w14:paraId="62F5E199" w14:textId="65D29B9E" w:rsidR="008570FF" w:rsidRPr="00B4506D" w:rsidRDefault="008570FF" w:rsidP="001A7AED">
      <w:pPr>
        <w:spacing w:after="120" w:line="240" w:lineRule="auto"/>
        <w:rPr>
          <w:rFonts w:asciiTheme="majorHAnsi" w:hAnsiTheme="majorHAnsi"/>
          <w:color w:val="00B050"/>
        </w:rPr>
      </w:pPr>
      <w:r w:rsidRPr="00B4506D">
        <w:rPr>
          <w:rFonts w:asciiTheme="majorHAnsi" w:hAnsiTheme="majorHAnsi"/>
          <w:color w:val="00B050"/>
        </w:rPr>
        <w:t xml:space="preserve">All non-compliance (protocol deviations, serious breaches) with the protocol and GCP </w:t>
      </w:r>
      <w:r w:rsidR="00A83542">
        <w:rPr>
          <w:rFonts w:asciiTheme="majorHAnsi" w:hAnsiTheme="majorHAnsi"/>
          <w:color w:val="00B050"/>
        </w:rPr>
        <w:t>must</w:t>
      </w:r>
      <w:r w:rsidR="007052F7" w:rsidRPr="00B4506D">
        <w:rPr>
          <w:rFonts w:asciiTheme="majorHAnsi" w:hAnsiTheme="majorHAnsi"/>
          <w:color w:val="00B050"/>
        </w:rPr>
        <w:t xml:space="preserve"> be </w:t>
      </w:r>
      <w:r w:rsidRPr="00B4506D">
        <w:rPr>
          <w:rFonts w:asciiTheme="majorHAnsi" w:hAnsiTheme="majorHAnsi"/>
          <w:color w:val="00B050"/>
        </w:rPr>
        <w:t>reported to the Sponsor</w:t>
      </w:r>
      <w:r w:rsidR="00A83542">
        <w:rPr>
          <w:rFonts w:asciiTheme="majorHAnsi" w:hAnsiTheme="majorHAnsi"/>
          <w:color w:val="00B050"/>
        </w:rPr>
        <w:t>-Investigator</w:t>
      </w:r>
      <w:r w:rsidRPr="00B4506D">
        <w:rPr>
          <w:rFonts w:asciiTheme="majorHAnsi" w:hAnsiTheme="majorHAnsi"/>
          <w:color w:val="00B050"/>
        </w:rPr>
        <w:t>.</w:t>
      </w:r>
    </w:p>
    <w:p w14:paraId="368D311D" w14:textId="1D94125B" w:rsidR="007052F7" w:rsidRPr="00B4506D" w:rsidRDefault="007052F7" w:rsidP="007C31EB">
      <w:pPr>
        <w:spacing w:before="120" w:after="120" w:line="240" w:lineRule="auto"/>
        <w:rPr>
          <w:rFonts w:asciiTheme="majorHAnsi" w:hAnsiTheme="majorHAnsi"/>
          <w:color w:val="00B050"/>
        </w:rPr>
      </w:pPr>
      <w:r w:rsidRPr="00B4506D">
        <w:rPr>
          <w:rFonts w:asciiTheme="majorHAnsi" w:hAnsiTheme="majorHAnsi"/>
          <w:color w:val="00B050"/>
        </w:rPr>
        <w:t xml:space="preserve">A protocol deviation is defined as any breach, divergence, or departure from the requirements of Good Clinical Practice (GCP) or the clinical trial protocol that does not meet the definition of a serious </w:t>
      </w:r>
      <w:r w:rsidRPr="00B4506D">
        <w:rPr>
          <w:rFonts w:asciiTheme="majorHAnsi" w:hAnsiTheme="majorHAnsi"/>
          <w:color w:val="00B050"/>
        </w:rPr>
        <w:lastRenderedPageBreak/>
        <w:t>breach. A serious breach is a subset of non-compliance that is likely to affect to a significant degree either the safety or rights of a trial participant or the reliability and robustness of the trial data and requires expedited reporting to the Sponsor</w:t>
      </w:r>
      <w:r w:rsidR="00F77792">
        <w:rPr>
          <w:rFonts w:asciiTheme="majorHAnsi" w:hAnsiTheme="majorHAnsi"/>
          <w:color w:val="00B050"/>
        </w:rPr>
        <w:t>-Investigator</w:t>
      </w:r>
      <w:r w:rsidRPr="00B4506D">
        <w:rPr>
          <w:rFonts w:asciiTheme="majorHAnsi" w:hAnsiTheme="majorHAnsi"/>
          <w:color w:val="00B050"/>
        </w:rPr>
        <w:t xml:space="preserve"> and HREC</w:t>
      </w:r>
      <w:r w:rsidR="000C496F" w:rsidRPr="00B4506D">
        <w:rPr>
          <w:rFonts w:asciiTheme="majorHAnsi" w:hAnsiTheme="majorHAnsi"/>
          <w:color w:val="00B050"/>
        </w:rPr>
        <w:t>/IRB</w:t>
      </w:r>
      <w:r w:rsidRPr="00B4506D">
        <w:rPr>
          <w:rFonts w:asciiTheme="majorHAnsi" w:hAnsiTheme="majorHAnsi"/>
          <w:color w:val="00B050"/>
        </w:rPr>
        <w:t xml:space="preserve">. </w:t>
      </w:r>
    </w:p>
    <w:p w14:paraId="14954748" w14:textId="0A03F726" w:rsidR="004B1C5F" w:rsidRPr="00B4506D" w:rsidRDefault="004B1C5F" w:rsidP="00E13DE8">
      <w:pPr>
        <w:spacing w:before="120" w:after="0" w:line="240" w:lineRule="auto"/>
        <w:jc w:val="both"/>
        <w:rPr>
          <w:rFonts w:asciiTheme="majorHAnsi" w:hAnsiTheme="majorHAnsi" w:cs="Calibri"/>
          <w:b/>
          <w:color w:val="00B050"/>
          <w:lang w:eastAsia="en-AU"/>
        </w:rPr>
      </w:pPr>
      <w:r w:rsidRPr="00B4506D">
        <w:rPr>
          <w:rFonts w:asciiTheme="majorHAnsi" w:hAnsiTheme="majorHAnsi" w:cs="Calibri"/>
          <w:b/>
          <w:color w:val="00B050"/>
          <w:lang w:eastAsia="en-AU"/>
        </w:rPr>
        <w:t>Documenting and reporting non-compliance</w:t>
      </w:r>
    </w:p>
    <w:p w14:paraId="43647054" w14:textId="5BA8FAF3" w:rsidR="004B1C5F" w:rsidRPr="00B4506D" w:rsidRDefault="00E01570" w:rsidP="00E13DE8">
      <w:pPr>
        <w:spacing w:before="120" w:after="120" w:line="240" w:lineRule="auto"/>
        <w:rPr>
          <w:rFonts w:asciiTheme="majorHAnsi" w:hAnsiTheme="majorHAnsi"/>
          <w:color w:val="00B050"/>
        </w:rPr>
      </w:pPr>
      <w:r w:rsidRPr="00B4506D">
        <w:rPr>
          <w:rFonts w:asciiTheme="majorHAnsi" w:hAnsiTheme="majorHAnsi"/>
          <w:color w:val="00B050"/>
        </w:rPr>
        <w:t xml:space="preserve">All non-compliance will be recorded in the participant record (source document) and on the CRF and </w:t>
      </w:r>
      <w:r w:rsidR="004B1C5F" w:rsidRPr="00B4506D">
        <w:rPr>
          <w:rFonts w:asciiTheme="majorHAnsi" w:hAnsiTheme="majorHAnsi"/>
          <w:color w:val="00B050"/>
        </w:rPr>
        <w:t xml:space="preserve">will be assessed for seriousness by </w:t>
      </w:r>
      <w:r w:rsidRPr="00B4506D">
        <w:rPr>
          <w:rFonts w:asciiTheme="majorHAnsi" w:hAnsiTheme="majorHAnsi"/>
          <w:color w:val="00B050"/>
        </w:rPr>
        <w:t>the Site Principal Investigator</w:t>
      </w:r>
      <w:r w:rsidR="00AF6E1F" w:rsidRPr="00B4506D">
        <w:rPr>
          <w:rFonts w:asciiTheme="majorHAnsi" w:hAnsiTheme="majorHAnsi"/>
          <w:color w:val="00B050"/>
        </w:rPr>
        <w:t>.</w:t>
      </w:r>
      <w:r w:rsidRPr="00B4506D">
        <w:rPr>
          <w:rFonts w:asciiTheme="majorHAnsi" w:hAnsiTheme="majorHAnsi"/>
          <w:color w:val="00B050"/>
        </w:rPr>
        <w:t xml:space="preserve"> </w:t>
      </w:r>
    </w:p>
    <w:p w14:paraId="16A084F3" w14:textId="77777777" w:rsidR="007B40CC" w:rsidRDefault="007052F7" w:rsidP="007B40CC">
      <w:pPr>
        <w:rPr>
          <w:rFonts w:asciiTheme="majorHAnsi" w:hAnsiTheme="majorHAnsi"/>
          <w:color w:val="00B050"/>
        </w:rPr>
      </w:pPr>
      <w:r w:rsidRPr="00B4506D">
        <w:rPr>
          <w:rFonts w:asciiTheme="majorHAnsi" w:hAnsiTheme="majorHAnsi"/>
          <w:color w:val="00B050"/>
        </w:rPr>
        <w:t xml:space="preserve">Any serious breach </w:t>
      </w:r>
      <w:r w:rsidR="00193A55" w:rsidRPr="00B4506D">
        <w:rPr>
          <w:rFonts w:asciiTheme="majorHAnsi" w:hAnsiTheme="majorHAnsi"/>
          <w:color w:val="00B050"/>
        </w:rPr>
        <w:t xml:space="preserve">will </w:t>
      </w:r>
      <w:r w:rsidR="000C496F" w:rsidRPr="00B4506D">
        <w:rPr>
          <w:rFonts w:asciiTheme="majorHAnsi" w:hAnsiTheme="majorHAnsi"/>
          <w:color w:val="00B050"/>
        </w:rPr>
        <w:t xml:space="preserve">be </w:t>
      </w:r>
      <w:r w:rsidR="00193A55" w:rsidRPr="00B4506D">
        <w:rPr>
          <w:rFonts w:asciiTheme="majorHAnsi" w:hAnsiTheme="majorHAnsi"/>
          <w:color w:val="00B050"/>
        </w:rPr>
        <w:t>report</w:t>
      </w:r>
      <w:r w:rsidR="000C496F" w:rsidRPr="00B4506D">
        <w:rPr>
          <w:rFonts w:asciiTheme="majorHAnsi" w:hAnsiTheme="majorHAnsi"/>
          <w:color w:val="00B050"/>
        </w:rPr>
        <w:t>ed</w:t>
      </w:r>
      <w:r w:rsidR="00193A55" w:rsidRPr="00B4506D">
        <w:rPr>
          <w:rFonts w:asciiTheme="majorHAnsi" w:hAnsiTheme="majorHAnsi"/>
          <w:color w:val="00B050"/>
        </w:rPr>
        <w:t xml:space="preserve"> to the </w:t>
      </w:r>
      <w:r w:rsidR="00E508AC" w:rsidRPr="00B4506D">
        <w:rPr>
          <w:rFonts w:asciiTheme="majorHAnsi" w:hAnsiTheme="majorHAnsi"/>
          <w:color w:val="00B050"/>
        </w:rPr>
        <w:t>Sponsor-</w:t>
      </w:r>
      <w:r w:rsidR="00E508AC" w:rsidRPr="009345C3">
        <w:rPr>
          <w:rFonts w:asciiTheme="majorHAnsi" w:hAnsiTheme="majorHAnsi"/>
          <w:color w:val="00B050"/>
        </w:rPr>
        <w:t>Investigator</w:t>
      </w:r>
      <w:r w:rsidR="00845CEC" w:rsidRPr="009345C3">
        <w:rPr>
          <w:rFonts w:asciiTheme="majorHAnsi" w:hAnsiTheme="majorHAnsi" w:cs="Calibri"/>
          <w:color w:val="00B050"/>
          <w:lang w:eastAsia="en-AU"/>
        </w:rPr>
        <w:t xml:space="preserve"> (</w:t>
      </w:r>
      <w:r w:rsidR="00845CEC" w:rsidRPr="009345C3">
        <w:rPr>
          <w:rFonts w:asciiTheme="majorHAnsi" w:hAnsiTheme="majorHAnsi"/>
          <w:color w:val="00B050"/>
        </w:rPr>
        <w:t>as the</w:t>
      </w:r>
      <w:r w:rsidR="00DB260B" w:rsidRPr="009345C3">
        <w:rPr>
          <w:rFonts w:asciiTheme="majorHAnsi" w:hAnsiTheme="majorHAnsi" w:cs="Calibri"/>
          <w:color w:val="00B050"/>
          <w:lang w:eastAsia="en-AU"/>
        </w:rPr>
        <w:t xml:space="preserve"> Sponsor</w:t>
      </w:r>
      <w:r w:rsidR="008F5780" w:rsidRPr="009345C3">
        <w:rPr>
          <w:rFonts w:asciiTheme="majorHAnsi" w:hAnsiTheme="majorHAnsi" w:cs="Calibri"/>
          <w:color w:val="00B050"/>
          <w:lang w:eastAsia="en-AU"/>
        </w:rPr>
        <w:t>-</w:t>
      </w:r>
      <w:r w:rsidR="009345C3" w:rsidRPr="009345C3">
        <w:rPr>
          <w:rFonts w:asciiTheme="majorHAnsi" w:hAnsiTheme="majorHAnsi" w:cs="Calibri"/>
          <w:color w:val="00B050"/>
          <w:lang w:eastAsia="en-AU"/>
        </w:rPr>
        <w:t>Investigator’s</w:t>
      </w:r>
      <w:r w:rsidR="00DB260B" w:rsidRPr="009345C3">
        <w:rPr>
          <w:rFonts w:asciiTheme="majorHAnsi" w:hAnsiTheme="majorHAnsi" w:cs="Calibri"/>
          <w:color w:val="00B050"/>
          <w:lang w:eastAsia="en-AU"/>
        </w:rPr>
        <w:t xml:space="preserve"> delegate)</w:t>
      </w:r>
      <w:r w:rsidR="00193A55" w:rsidRPr="009345C3">
        <w:rPr>
          <w:rFonts w:asciiTheme="majorHAnsi" w:hAnsiTheme="majorHAnsi"/>
          <w:color w:val="00B050"/>
        </w:rPr>
        <w:t xml:space="preserve"> </w:t>
      </w:r>
      <w:r w:rsidR="000C496F" w:rsidRPr="009345C3">
        <w:rPr>
          <w:rFonts w:asciiTheme="majorHAnsi" w:hAnsiTheme="majorHAnsi"/>
          <w:color w:val="00B050"/>
        </w:rPr>
        <w:t>within 24 hours of awareness</w:t>
      </w:r>
      <w:r w:rsidR="009345C3" w:rsidRPr="009345C3">
        <w:rPr>
          <w:rFonts w:asciiTheme="majorHAnsi" w:hAnsiTheme="majorHAnsi"/>
          <w:color w:val="00B050"/>
        </w:rPr>
        <w:t>.</w:t>
      </w:r>
      <w:r w:rsidR="000C496F" w:rsidRPr="009345C3">
        <w:rPr>
          <w:rFonts w:asciiTheme="majorHAnsi" w:hAnsiTheme="majorHAnsi"/>
          <w:color w:val="00B050"/>
        </w:rPr>
        <w:t xml:space="preserve"> </w:t>
      </w:r>
      <w:r w:rsidR="00193A55" w:rsidRPr="009345C3">
        <w:rPr>
          <w:rFonts w:asciiTheme="majorHAnsi" w:hAnsiTheme="majorHAnsi"/>
          <w:color w:val="00B050"/>
        </w:rPr>
        <w:t xml:space="preserve">The </w:t>
      </w:r>
      <w:r w:rsidR="009345C3" w:rsidRPr="009345C3">
        <w:rPr>
          <w:rFonts w:asciiTheme="majorHAnsi" w:hAnsiTheme="majorHAnsi"/>
          <w:color w:val="00B050"/>
        </w:rPr>
        <w:t>Sponsor-</w:t>
      </w:r>
      <w:r w:rsidR="00845CEC" w:rsidRPr="009345C3">
        <w:rPr>
          <w:rFonts w:asciiTheme="majorHAnsi" w:hAnsiTheme="majorHAnsi"/>
          <w:color w:val="00B050"/>
        </w:rPr>
        <w:t xml:space="preserve">Investigator </w:t>
      </w:r>
      <w:r w:rsidR="00193A55" w:rsidRPr="00B4506D">
        <w:rPr>
          <w:rFonts w:asciiTheme="majorHAnsi" w:hAnsiTheme="majorHAnsi"/>
          <w:color w:val="00B050"/>
        </w:rPr>
        <w:t>will review</w:t>
      </w:r>
      <w:r w:rsidR="000C496F" w:rsidRPr="00B4506D">
        <w:rPr>
          <w:rFonts w:asciiTheme="majorHAnsi" w:hAnsiTheme="majorHAnsi"/>
          <w:color w:val="00B050"/>
        </w:rPr>
        <w:t xml:space="preserve"> the breach, conducting a </w:t>
      </w:r>
      <w:r w:rsidR="000C496F" w:rsidRPr="00B4506D">
        <w:rPr>
          <w:rFonts w:ascii="Calibri Light" w:hAnsi="Calibri Light"/>
          <w:bCs/>
          <w:color w:val="00B050"/>
        </w:rPr>
        <w:t xml:space="preserve">root cause analysis and preparing a corrective and preventative action </w:t>
      </w:r>
      <w:r w:rsidR="000C496F" w:rsidRPr="00B4506D">
        <w:rPr>
          <w:rFonts w:asciiTheme="majorHAnsi" w:hAnsiTheme="majorHAnsi"/>
          <w:color w:val="00B050"/>
        </w:rPr>
        <w:t xml:space="preserve">plan. </w:t>
      </w:r>
      <w:r w:rsidR="00845CEC" w:rsidRPr="00B4506D">
        <w:rPr>
          <w:rFonts w:asciiTheme="majorHAnsi" w:hAnsiTheme="majorHAnsi"/>
          <w:color w:val="00B050"/>
        </w:rPr>
        <w:t xml:space="preserve">Where non-compliance identifies protocol-related issues, the protocol will be reviewed and, </w:t>
      </w:r>
      <w:r w:rsidR="009926C8">
        <w:rPr>
          <w:rFonts w:asciiTheme="majorHAnsi" w:hAnsiTheme="majorHAnsi"/>
          <w:color w:val="00B050"/>
        </w:rPr>
        <w:t xml:space="preserve">amended if </w:t>
      </w:r>
      <w:r w:rsidR="007B40CC">
        <w:rPr>
          <w:rFonts w:asciiTheme="majorHAnsi" w:hAnsiTheme="majorHAnsi"/>
          <w:color w:val="00B050"/>
        </w:rPr>
        <w:t>applicable</w:t>
      </w:r>
      <w:r w:rsidR="00845CEC" w:rsidRPr="00B4506D">
        <w:rPr>
          <w:rFonts w:asciiTheme="majorHAnsi" w:hAnsiTheme="majorHAnsi"/>
          <w:color w:val="00B050"/>
        </w:rPr>
        <w:t>.</w:t>
      </w:r>
      <w:r w:rsidR="007B40CC">
        <w:rPr>
          <w:rFonts w:asciiTheme="majorHAnsi" w:hAnsiTheme="majorHAnsi"/>
          <w:color w:val="00B050"/>
        </w:rPr>
        <w:t xml:space="preserve"> </w:t>
      </w:r>
    </w:p>
    <w:p w14:paraId="1779A59F" w14:textId="0B42A42A" w:rsidR="00845CEC" w:rsidRPr="007B40CC" w:rsidRDefault="00E508AC" w:rsidP="007B40CC">
      <w:pPr>
        <w:rPr>
          <w:rFonts w:asciiTheme="majorHAnsi" w:hAnsiTheme="majorHAnsi"/>
          <w:color w:val="00B050"/>
        </w:rPr>
      </w:pPr>
      <w:r w:rsidRPr="00B4506D">
        <w:rPr>
          <w:rFonts w:asciiTheme="majorHAnsi" w:hAnsiTheme="majorHAnsi"/>
          <w:color w:val="00B050"/>
        </w:rPr>
        <w:t>T</w:t>
      </w:r>
      <w:r w:rsidR="000C496F" w:rsidRPr="00B4506D">
        <w:rPr>
          <w:rFonts w:asciiTheme="majorHAnsi" w:hAnsiTheme="majorHAnsi"/>
          <w:color w:val="00B050"/>
        </w:rPr>
        <w:t xml:space="preserve">he </w:t>
      </w:r>
      <w:r w:rsidRPr="00B4506D">
        <w:rPr>
          <w:rFonts w:asciiTheme="majorHAnsi" w:hAnsiTheme="majorHAnsi"/>
          <w:color w:val="00B050"/>
        </w:rPr>
        <w:t>Sponsor-Investigator</w:t>
      </w:r>
      <w:r w:rsidR="00845CEC" w:rsidRPr="00B4506D">
        <w:rPr>
          <w:rFonts w:asciiTheme="majorHAnsi" w:hAnsiTheme="majorHAnsi" w:cs="Calibri"/>
          <w:color w:val="6E2E9F"/>
          <w:lang w:eastAsia="en-AU"/>
        </w:rPr>
        <w:t xml:space="preserve"> </w:t>
      </w:r>
      <w:r w:rsidR="000C496F" w:rsidRPr="00B4506D">
        <w:rPr>
          <w:rFonts w:asciiTheme="majorHAnsi" w:hAnsiTheme="majorHAnsi"/>
          <w:color w:val="00B050"/>
        </w:rPr>
        <w:t xml:space="preserve">will notify </w:t>
      </w:r>
      <w:r w:rsidR="00193A55" w:rsidRPr="00B4506D">
        <w:rPr>
          <w:rFonts w:asciiTheme="majorHAnsi" w:hAnsiTheme="majorHAnsi"/>
          <w:color w:val="00B050"/>
        </w:rPr>
        <w:t xml:space="preserve">the approving HREC/IRB </w:t>
      </w:r>
      <w:r w:rsidR="00DB260B" w:rsidRPr="00B4506D">
        <w:rPr>
          <w:rFonts w:asciiTheme="majorHAnsi" w:hAnsiTheme="majorHAnsi"/>
          <w:color w:val="00B050"/>
        </w:rPr>
        <w:t>within 7 days or as per the approving HREC/IRB’</w:t>
      </w:r>
      <w:r w:rsidR="00193A55" w:rsidRPr="00B4506D">
        <w:rPr>
          <w:rFonts w:asciiTheme="majorHAnsi" w:hAnsiTheme="majorHAnsi"/>
          <w:color w:val="00B050"/>
        </w:rPr>
        <w:t xml:space="preserve">s </w:t>
      </w:r>
      <w:r w:rsidR="00DB260B" w:rsidRPr="00B4506D">
        <w:rPr>
          <w:rFonts w:asciiTheme="majorHAnsi" w:hAnsiTheme="majorHAnsi"/>
          <w:color w:val="00B050"/>
        </w:rPr>
        <w:t xml:space="preserve">reporting </w:t>
      </w:r>
      <w:r w:rsidR="00193A55" w:rsidRPr="00B4506D">
        <w:rPr>
          <w:rFonts w:asciiTheme="majorHAnsi" w:hAnsiTheme="majorHAnsi"/>
          <w:color w:val="00B050"/>
        </w:rPr>
        <w:t>requirements</w:t>
      </w:r>
      <w:r w:rsidR="00F215AA" w:rsidRPr="00B4506D">
        <w:rPr>
          <w:rFonts w:asciiTheme="majorHAnsi" w:hAnsiTheme="majorHAnsi"/>
          <w:color w:val="00B050"/>
        </w:rPr>
        <w:t>.</w:t>
      </w:r>
      <w:r w:rsidR="00193A55" w:rsidRPr="00B4506D">
        <w:rPr>
          <w:rFonts w:asciiTheme="majorHAnsi" w:hAnsiTheme="majorHAnsi"/>
          <w:color w:val="00B050"/>
        </w:rPr>
        <w:t xml:space="preserve">  </w:t>
      </w:r>
      <w:r w:rsidR="00845CEC" w:rsidRPr="00B4506D">
        <w:rPr>
          <w:rFonts w:asciiTheme="majorHAnsi" w:hAnsiTheme="majorHAnsi"/>
          <w:color w:val="00B050"/>
        </w:rPr>
        <w:t xml:space="preserve">The </w:t>
      </w:r>
      <w:r w:rsidRPr="00B4506D">
        <w:rPr>
          <w:rFonts w:asciiTheme="majorHAnsi" w:hAnsiTheme="majorHAnsi"/>
          <w:color w:val="00B050"/>
        </w:rPr>
        <w:t>Sponsor-Investigator</w:t>
      </w:r>
      <w:r w:rsidR="00845CEC" w:rsidRPr="00B4506D">
        <w:rPr>
          <w:rFonts w:asciiTheme="majorHAnsi" w:hAnsiTheme="majorHAnsi"/>
          <w:color w:val="00B050"/>
        </w:rPr>
        <w:t xml:space="preserve"> and site Principal Investigator will ensure that reporting is compliant with all applicable laws and regulatory requirements relevant to each participating country.</w:t>
      </w:r>
    </w:p>
    <w:p w14:paraId="736C5935" w14:textId="0C47419F" w:rsidR="007F341F" w:rsidRPr="007F341F" w:rsidRDefault="007F341F" w:rsidP="00D4091D">
      <w:pPr>
        <w:pStyle w:val="Heading1"/>
        <w:numPr>
          <w:ilvl w:val="1"/>
          <w:numId w:val="7"/>
        </w:numPr>
        <w:spacing w:before="240" w:after="120" w:line="240" w:lineRule="auto"/>
        <w:jc w:val="both"/>
        <w:rPr>
          <w:rFonts w:asciiTheme="majorHAnsi" w:hAnsiTheme="majorHAnsi"/>
          <w:caps w:val="0"/>
          <w:szCs w:val="22"/>
        </w:rPr>
      </w:pPr>
      <w:bookmarkStart w:id="884" w:name="_Toc504391354"/>
      <w:bookmarkStart w:id="885" w:name="_Toc57810330"/>
      <w:bookmarkStart w:id="886" w:name="_Toc182901725"/>
      <w:bookmarkStart w:id="887" w:name="_Toc185495297"/>
      <w:r w:rsidRPr="007F341F">
        <w:rPr>
          <w:rFonts w:asciiTheme="majorHAnsi" w:hAnsiTheme="majorHAnsi"/>
          <w:caps w:val="0"/>
          <w:szCs w:val="22"/>
        </w:rPr>
        <w:t>C</w:t>
      </w:r>
      <w:bookmarkEnd w:id="884"/>
      <w:bookmarkEnd w:id="885"/>
      <w:r w:rsidR="00FE098A">
        <w:rPr>
          <w:rFonts w:asciiTheme="majorHAnsi" w:hAnsiTheme="majorHAnsi"/>
          <w:caps w:val="0"/>
          <w:szCs w:val="22"/>
        </w:rPr>
        <w:t>onfidentiality</w:t>
      </w:r>
      <w:bookmarkEnd w:id="886"/>
      <w:bookmarkEnd w:id="887"/>
    </w:p>
    <w:p w14:paraId="4D89D565" w14:textId="76D43B2C" w:rsidR="00B864FB" w:rsidRPr="00B4506D" w:rsidRDefault="00B864FB" w:rsidP="007F341F">
      <w:pPr>
        <w:spacing w:after="0" w:line="240" w:lineRule="auto"/>
        <w:rPr>
          <w:rFonts w:asciiTheme="majorHAnsi" w:hAnsiTheme="majorHAnsi" w:cs="Calibri"/>
          <w:color w:val="6E2E9F"/>
          <w:lang w:eastAsia="en-AU"/>
        </w:rPr>
      </w:pPr>
      <w:r w:rsidRPr="00B4506D">
        <w:rPr>
          <w:rFonts w:asciiTheme="majorHAnsi" w:hAnsiTheme="majorHAnsi" w:cs="Calibri"/>
          <w:color w:val="6E2E9F"/>
          <w:lang w:eastAsia="en-AU"/>
        </w:rPr>
        <w:t>If detailed in full in Section 9.2.3, leave this section header intact but refer the reader to that section.</w:t>
      </w:r>
    </w:p>
    <w:p w14:paraId="472BD375" w14:textId="491FF0FA" w:rsidR="00161D1F" w:rsidRPr="00B4506D" w:rsidRDefault="00B864FB" w:rsidP="00161D1F">
      <w:pPr>
        <w:spacing w:after="0" w:line="240" w:lineRule="auto"/>
        <w:rPr>
          <w:rFonts w:asciiTheme="majorHAnsi" w:hAnsiTheme="majorHAnsi" w:cs="Calibri"/>
          <w:color w:val="6E2E9F"/>
          <w:lang w:eastAsia="en-AU"/>
        </w:rPr>
      </w:pPr>
      <w:r w:rsidRPr="00B4506D">
        <w:rPr>
          <w:rFonts w:asciiTheme="majorHAnsi" w:hAnsiTheme="majorHAnsi" w:cs="Calibri"/>
          <w:color w:val="6E2E9F"/>
          <w:lang w:eastAsia="en-AU"/>
        </w:rPr>
        <w:t xml:space="preserve">If confidentiality was not covered in full in Section </w:t>
      </w:r>
      <w:r w:rsidR="007B40CC">
        <w:rPr>
          <w:rFonts w:asciiTheme="majorHAnsi" w:hAnsiTheme="majorHAnsi" w:cs="Calibri"/>
          <w:color w:val="6E2E9F"/>
          <w:lang w:eastAsia="en-AU"/>
        </w:rPr>
        <w:t>10</w:t>
      </w:r>
      <w:r w:rsidRPr="00B4506D">
        <w:rPr>
          <w:rFonts w:asciiTheme="majorHAnsi" w:hAnsiTheme="majorHAnsi" w:cs="Calibri"/>
          <w:color w:val="6E2E9F"/>
          <w:lang w:eastAsia="en-AU"/>
        </w:rPr>
        <w:t>.2.</w:t>
      </w:r>
      <w:r w:rsidR="00E43686" w:rsidRPr="00B4506D">
        <w:rPr>
          <w:rFonts w:asciiTheme="majorHAnsi" w:hAnsiTheme="majorHAnsi" w:cs="Calibri"/>
          <w:color w:val="6E2E9F"/>
          <w:lang w:eastAsia="en-AU"/>
        </w:rPr>
        <w:t>6</w:t>
      </w:r>
      <w:r w:rsidR="00772CE9" w:rsidRPr="00B4506D">
        <w:rPr>
          <w:rFonts w:asciiTheme="majorHAnsi" w:hAnsiTheme="majorHAnsi" w:cs="Calibri"/>
          <w:color w:val="6E2E9F"/>
          <w:lang w:eastAsia="en-AU"/>
        </w:rPr>
        <w:t xml:space="preserve"> Data Confidentiality</w:t>
      </w:r>
      <w:r w:rsidR="00E43686" w:rsidRPr="00B4506D">
        <w:rPr>
          <w:rFonts w:asciiTheme="majorHAnsi" w:hAnsiTheme="majorHAnsi" w:cs="Calibri"/>
          <w:color w:val="6E2E9F"/>
          <w:lang w:eastAsia="en-AU"/>
        </w:rPr>
        <w:t xml:space="preserve"> </w:t>
      </w:r>
      <w:r w:rsidRPr="00B4506D">
        <w:rPr>
          <w:rFonts w:asciiTheme="majorHAnsi" w:hAnsiTheme="majorHAnsi" w:cs="Calibri"/>
          <w:color w:val="6E2E9F"/>
          <w:lang w:eastAsia="en-AU"/>
        </w:rPr>
        <w:t xml:space="preserve">complete this section. Refer to Section </w:t>
      </w:r>
      <w:r w:rsidR="007B40CC">
        <w:rPr>
          <w:rFonts w:asciiTheme="majorHAnsi" w:hAnsiTheme="majorHAnsi" w:cs="Calibri"/>
          <w:color w:val="6E2E9F"/>
          <w:lang w:eastAsia="en-AU"/>
        </w:rPr>
        <w:t>10</w:t>
      </w:r>
      <w:r w:rsidR="00E43686" w:rsidRPr="00B4506D">
        <w:rPr>
          <w:rFonts w:asciiTheme="majorHAnsi" w:hAnsiTheme="majorHAnsi" w:cs="Calibri"/>
          <w:color w:val="6E2E9F"/>
          <w:lang w:eastAsia="en-AU"/>
        </w:rPr>
        <w:t>.2.6</w:t>
      </w:r>
      <w:r w:rsidRPr="00B4506D">
        <w:rPr>
          <w:rFonts w:asciiTheme="majorHAnsi" w:hAnsiTheme="majorHAnsi" w:cs="Calibri"/>
          <w:color w:val="6E2E9F"/>
          <w:lang w:eastAsia="en-AU"/>
        </w:rPr>
        <w:t xml:space="preserve"> for example text. </w:t>
      </w:r>
    </w:p>
    <w:p w14:paraId="1F533732" w14:textId="77777777" w:rsidR="00161D1F" w:rsidRPr="00B4506D" w:rsidRDefault="00161D1F" w:rsidP="00497D09">
      <w:pPr>
        <w:spacing w:after="0" w:line="240" w:lineRule="auto"/>
        <w:rPr>
          <w:rFonts w:asciiTheme="majorHAnsi" w:hAnsiTheme="majorHAnsi" w:cs="Calibri"/>
          <w:color w:val="6E2E9F"/>
          <w:lang w:eastAsia="en-AU"/>
        </w:rPr>
      </w:pPr>
    </w:p>
    <w:p w14:paraId="5519A250" w14:textId="1E98A47F" w:rsidR="00497D09" w:rsidRPr="00B4506D" w:rsidRDefault="00497D09" w:rsidP="00497D09">
      <w:pPr>
        <w:rPr>
          <w:lang w:eastAsia="en-AU"/>
        </w:rPr>
      </w:pPr>
      <w:r w:rsidRPr="00B4506D">
        <w:rPr>
          <w:rFonts w:asciiTheme="majorHAnsi" w:hAnsiTheme="majorHAnsi" w:cs="Calibri"/>
          <w:color w:val="6E2E9F"/>
          <w:lang w:eastAsia="en-AU"/>
        </w:rPr>
        <w:t xml:space="preserve">Describe how personal information about potential and enrolled participants/participant families will be collected, shared, and maintained in order to protect confidentiality before, during, and after the trial. </w:t>
      </w:r>
    </w:p>
    <w:p w14:paraId="37069A1D" w14:textId="3CE6A853" w:rsidR="007F341F" w:rsidRPr="007F341F" w:rsidRDefault="007F341F" w:rsidP="00D4091D">
      <w:pPr>
        <w:pStyle w:val="Heading1"/>
        <w:numPr>
          <w:ilvl w:val="1"/>
          <w:numId w:val="7"/>
        </w:numPr>
        <w:spacing w:before="240" w:after="120" w:line="240" w:lineRule="auto"/>
        <w:jc w:val="both"/>
        <w:rPr>
          <w:rFonts w:asciiTheme="majorHAnsi" w:hAnsiTheme="majorHAnsi"/>
          <w:caps w:val="0"/>
          <w:szCs w:val="22"/>
        </w:rPr>
      </w:pPr>
      <w:bookmarkStart w:id="888" w:name="_Toc49262222"/>
      <w:bookmarkStart w:id="889" w:name="_Toc49262641"/>
      <w:bookmarkStart w:id="890" w:name="_Toc49263058"/>
      <w:bookmarkStart w:id="891" w:name="_Toc49263477"/>
      <w:bookmarkStart w:id="892" w:name="_Toc49263895"/>
      <w:bookmarkStart w:id="893" w:name="_Toc49334916"/>
      <w:bookmarkStart w:id="894" w:name="_Toc49336887"/>
      <w:bookmarkStart w:id="895" w:name="_Toc50385834"/>
      <w:bookmarkStart w:id="896" w:name="_Toc504391355"/>
      <w:bookmarkStart w:id="897" w:name="_Toc57810331"/>
      <w:bookmarkStart w:id="898" w:name="_Toc182901726"/>
      <w:bookmarkStart w:id="899" w:name="_Toc185495298"/>
      <w:bookmarkEnd w:id="888"/>
      <w:bookmarkEnd w:id="889"/>
      <w:bookmarkEnd w:id="890"/>
      <w:bookmarkEnd w:id="891"/>
      <w:bookmarkEnd w:id="892"/>
      <w:bookmarkEnd w:id="893"/>
      <w:bookmarkEnd w:id="894"/>
      <w:bookmarkEnd w:id="895"/>
      <w:r w:rsidRPr="007F341F">
        <w:rPr>
          <w:rFonts w:asciiTheme="majorHAnsi" w:hAnsiTheme="majorHAnsi"/>
          <w:caps w:val="0"/>
          <w:szCs w:val="22"/>
        </w:rPr>
        <w:t>P</w:t>
      </w:r>
      <w:bookmarkEnd w:id="896"/>
      <w:bookmarkEnd w:id="897"/>
      <w:r w:rsidR="00E033E1">
        <w:rPr>
          <w:rFonts w:asciiTheme="majorHAnsi" w:hAnsiTheme="majorHAnsi"/>
          <w:caps w:val="0"/>
          <w:szCs w:val="22"/>
        </w:rPr>
        <w:t>articipant Reimbursement</w:t>
      </w:r>
      <w:bookmarkEnd w:id="898"/>
      <w:bookmarkEnd w:id="899"/>
    </w:p>
    <w:p w14:paraId="13530E59" w14:textId="3E9B3040" w:rsidR="007F341F" w:rsidRPr="00B4506D" w:rsidRDefault="363294C2" w:rsidP="6CACDD58">
      <w:pPr>
        <w:pStyle w:val="Default"/>
        <w:rPr>
          <w:rFonts w:asciiTheme="minorHAnsi" w:hAnsiTheme="minorHAnsi"/>
          <w:color w:val="auto"/>
          <w:sz w:val="22"/>
          <w:szCs w:val="22"/>
        </w:rPr>
      </w:pPr>
      <w:r w:rsidRPr="6CACDD58">
        <w:rPr>
          <w:rFonts w:asciiTheme="majorHAnsi" w:hAnsiTheme="majorHAnsi" w:cs="Times New Roman"/>
          <w:color w:val="6E2E9F"/>
          <w:sz w:val="22"/>
          <w:szCs w:val="22"/>
          <w:lang w:eastAsia="en-US"/>
        </w:rPr>
        <w:t xml:space="preserve">If participants will be compensated or provided any incentives </w:t>
      </w:r>
      <w:r w:rsidRPr="00837453">
        <w:rPr>
          <w:rFonts w:asciiTheme="majorHAnsi" w:hAnsiTheme="majorHAnsi" w:cs="Times New Roman"/>
          <w:color w:val="6E2E9F"/>
          <w:sz w:val="22"/>
          <w:szCs w:val="22"/>
          <w:lang w:eastAsia="en-US"/>
        </w:rPr>
        <w:t>(e.g. vouchers, gift cards,)</w:t>
      </w:r>
      <w:r w:rsidRPr="6CACDD58">
        <w:rPr>
          <w:rFonts w:asciiTheme="majorHAnsi" w:hAnsiTheme="majorHAnsi" w:cs="Times New Roman"/>
          <w:color w:val="6E2E9F"/>
          <w:sz w:val="22"/>
          <w:szCs w:val="22"/>
          <w:lang w:eastAsia="en-US"/>
        </w:rPr>
        <w:t xml:space="preserve"> for trial participation, describe amount, form and timing of such compensation in relation to trial activities (include financial and non-financial incentives).  Describe who will receive incentives (if not the participant).  For example, if minors, state whether the minor or the parent/guardian will receive the incentive.  If incapacitated adults, state if payment will be provided to the participant or to a legally authori</w:t>
      </w:r>
      <w:r w:rsidR="155271DB" w:rsidRPr="6CACDD58">
        <w:rPr>
          <w:rFonts w:asciiTheme="majorHAnsi" w:hAnsiTheme="majorHAnsi" w:cs="Times New Roman"/>
          <w:color w:val="6E2E9F"/>
          <w:sz w:val="22"/>
          <w:szCs w:val="22"/>
          <w:lang w:eastAsia="en-US"/>
        </w:rPr>
        <w:t>s</w:t>
      </w:r>
      <w:r w:rsidRPr="6CACDD58">
        <w:rPr>
          <w:rFonts w:asciiTheme="majorHAnsi" w:hAnsiTheme="majorHAnsi" w:cs="Times New Roman"/>
          <w:color w:val="6E2E9F"/>
          <w:sz w:val="22"/>
          <w:szCs w:val="22"/>
          <w:lang w:eastAsia="en-US"/>
        </w:rPr>
        <w:t>ed representative or guardian</w:t>
      </w:r>
      <w:r w:rsidRPr="6CACDD58">
        <w:rPr>
          <w:rFonts w:asciiTheme="minorHAnsi" w:hAnsiTheme="minorHAnsi"/>
          <w:color w:val="auto"/>
          <w:sz w:val="22"/>
          <w:szCs w:val="22"/>
        </w:rPr>
        <w:t xml:space="preserve">. </w:t>
      </w:r>
    </w:p>
    <w:p w14:paraId="42B96065" w14:textId="655314FA" w:rsidR="007F341F" w:rsidRPr="007F341F" w:rsidRDefault="007F341F" w:rsidP="00D4091D">
      <w:pPr>
        <w:pStyle w:val="Heading1"/>
        <w:numPr>
          <w:ilvl w:val="1"/>
          <w:numId w:val="7"/>
        </w:numPr>
        <w:spacing w:before="240" w:after="120" w:line="240" w:lineRule="auto"/>
        <w:jc w:val="both"/>
        <w:rPr>
          <w:rFonts w:asciiTheme="majorHAnsi" w:hAnsiTheme="majorHAnsi"/>
          <w:caps w:val="0"/>
          <w:szCs w:val="22"/>
        </w:rPr>
      </w:pPr>
      <w:bookmarkStart w:id="900" w:name="_Toc497214460"/>
      <w:bookmarkStart w:id="901" w:name="_Toc497214647"/>
      <w:bookmarkStart w:id="902" w:name="_Toc497991215"/>
      <w:bookmarkStart w:id="903" w:name="_Toc504056549"/>
      <w:bookmarkStart w:id="904" w:name="_Toc504385042"/>
      <w:bookmarkStart w:id="905" w:name="_Toc504385344"/>
      <w:bookmarkStart w:id="906" w:name="_Toc504385553"/>
      <w:bookmarkStart w:id="907" w:name="_Toc504385762"/>
      <w:bookmarkStart w:id="908" w:name="_Toc504391356"/>
      <w:bookmarkStart w:id="909" w:name="_Toc504391357"/>
      <w:bookmarkStart w:id="910" w:name="_Toc57810332"/>
      <w:bookmarkStart w:id="911" w:name="_Toc182901727"/>
      <w:bookmarkStart w:id="912" w:name="_Toc185495299"/>
      <w:bookmarkEnd w:id="900"/>
      <w:bookmarkEnd w:id="901"/>
      <w:bookmarkEnd w:id="902"/>
      <w:bookmarkEnd w:id="903"/>
      <w:bookmarkEnd w:id="904"/>
      <w:bookmarkEnd w:id="905"/>
      <w:bookmarkEnd w:id="906"/>
      <w:bookmarkEnd w:id="907"/>
      <w:bookmarkEnd w:id="908"/>
      <w:r w:rsidRPr="007F341F">
        <w:rPr>
          <w:rFonts w:asciiTheme="majorHAnsi" w:hAnsiTheme="majorHAnsi"/>
          <w:caps w:val="0"/>
          <w:szCs w:val="22"/>
        </w:rPr>
        <w:t>F</w:t>
      </w:r>
      <w:bookmarkEnd w:id="909"/>
      <w:bookmarkEnd w:id="910"/>
      <w:r w:rsidR="00E033E1">
        <w:rPr>
          <w:rFonts w:asciiTheme="majorHAnsi" w:hAnsiTheme="majorHAnsi"/>
          <w:caps w:val="0"/>
          <w:szCs w:val="22"/>
        </w:rPr>
        <w:t>inancial Disclosure and Conflicts of I</w:t>
      </w:r>
      <w:r w:rsidR="00826F91">
        <w:rPr>
          <w:rFonts w:asciiTheme="majorHAnsi" w:hAnsiTheme="majorHAnsi"/>
          <w:caps w:val="0"/>
          <w:szCs w:val="22"/>
        </w:rPr>
        <w:t>n</w:t>
      </w:r>
      <w:r w:rsidR="00E033E1">
        <w:rPr>
          <w:rFonts w:asciiTheme="majorHAnsi" w:hAnsiTheme="majorHAnsi"/>
          <w:caps w:val="0"/>
          <w:szCs w:val="22"/>
        </w:rPr>
        <w:t>terest</w:t>
      </w:r>
      <w:bookmarkEnd w:id="911"/>
      <w:bookmarkEnd w:id="912"/>
    </w:p>
    <w:p w14:paraId="5CB3D5EF" w14:textId="77777777" w:rsidR="007F341F" w:rsidRPr="00B4506D" w:rsidRDefault="007F341F" w:rsidP="007F341F">
      <w:pPr>
        <w:spacing w:after="0" w:line="240" w:lineRule="auto"/>
        <w:rPr>
          <w:rFonts w:asciiTheme="majorHAnsi" w:hAnsiTheme="majorHAnsi" w:cs="Calibri"/>
          <w:color w:val="7030A0"/>
          <w:lang w:eastAsia="en-AU"/>
        </w:rPr>
      </w:pPr>
      <w:r w:rsidRPr="00B4506D">
        <w:rPr>
          <w:rFonts w:asciiTheme="majorHAnsi" w:hAnsiTheme="majorHAnsi" w:cs="Calibri"/>
          <w:color w:val="7030A0"/>
          <w:lang w:eastAsia="en-AU"/>
        </w:rPr>
        <w:t>Detail any financial or other competing interests for investigators for the overall trial and each trial site.</w:t>
      </w:r>
    </w:p>
    <w:p w14:paraId="0CDBA8C6" w14:textId="77777777" w:rsidR="00E667B1" w:rsidRPr="00B4506D" w:rsidRDefault="00E667B1" w:rsidP="007F341F">
      <w:pPr>
        <w:spacing w:after="0" w:line="240" w:lineRule="auto"/>
        <w:rPr>
          <w:rFonts w:asciiTheme="majorHAnsi" w:hAnsiTheme="majorHAnsi" w:cs="Calibri"/>
          <w:color w:val="7030A0"/>
          <w:lang w:eastAsia="en-AU"/>
        </w:rPr>
      </w:pPr>
    </w:p>
    <w:tbl>
      <w:tblPr>
        <w:tblStyle w:val="TableGrid"/>
        <w:tblW w:w="0" w:type="auto"/>
        <w:shd w:val="clear" w:color="auto" w:fill="D5DCE4" w:themeFill="text2" w:themeFillTint="33"/>
        <w:tblLook w:val="04A0" w:firstRow="1" w:lastRow="0" w:firstColumn="1" w:lastColumn="0" w:noHBand="0" w:noVBand="1"/>
      </w:tblPr>
      <w:tblGrid>
        <w:gridCol w:w="9016"/>
      </w:tblGrid>
      <w:tr w:rsidR="00E667B1" w14:paraId="593C9AE9" w14:textId="77777777" w:rsidTr="009E675F">
        <w:tc>
          <w:tcPr>
            <w:tcW w:w="9016" w:type="dxa"/>
            <w:shd w:val="clear" w:color="auto" w:fill="D5DCE4" w:themeFill="text2" w:themeFillTint="33"/>
          </w:tcPr>
          <w:p w14:paraId="5E68100D" w14:textId="39C701AF" w:rsidR="00E667B1" w:rsidRPr="00680DF3" w:rsidRDefault="00680DF3" w:rsidP="00680DF3">
            <w:pPr>
              <w:rPr>
                <w:rFonts w:ascii="Gotham Book" w:hAnsi="Gotham Book" w:cs="Gotham Book"/>
                <w:color w:val="000000"/>
                <w:sz w:val="24"/>
                <w:szCs w:val="24"/>
                <w:lang w:eastAsia="en-AU"/>
              </w:rPr>
            </w:pPr>
            <w:r>
              <w:rPr>
                <w:rFonts w:asciiTheme="majorHAnsi" w:hAnsiTheme="majorHAnsi" w:cs="Calibri"/>
                <w:color w:val="7030A0"/>
                <w:lang w:eastAsia="en-AU"/>
              </w:rPr>
              <w:t>From the National Statement, Section 5.3.11</w:t>
            </w:r>
            <w:r>
              <w:rPr>
                <w:rFonts w:asciiTheme="majorHAnsi" w:hAnsiTheme="majorHAnsi" w:cs="Calibri"/>
                <w:color w:val="7030A0"/>
                <w:lang w:eastAsia="en-AU"/>
              </w:rPr>
              <w:br/>
            </w:r>
            <w:r>
              <w:rPr>
                <w:rFonts w:asciiTheme="majorHAnsi" w:hAnsiTheme="majorHAnsi" w:cs="Calibri"/>
                <w:color w:val="7030A0"/>
                <w:lang w:eastAsia="en-AU"/>
              </w:rPr>
              <w:br/>
            </w:r>
            <w:r w:rsidRPr="00315338">
              <w:rPr>
                <w:rFonts w:asciiTheme="minorHAnsi" w:hAnsiTheme="minorHAnsi" w:cstheme="minorHAnsi"/>
                <w:color w:val="7030A0"/>
                <w:lang w:eastAsia="en-AU"/>
              </w:rPr>
              <w:t xml:space="preserve">A researcher must disclose to the review body any interests that may constitute an actual or potential conflict of interest, including any financial or other interest or affiliation that bears on the research (see Chapter 5.6 and the </w:t>
            </w:r>
            <w:r w:rsidRPr="00315338">
              <w:rPr>
                <w:rFonts w:asciiTheme="minorHAnsi" w:hAnsiTheme="minorHAnsi" w:cstheme="minorHAnsi"/>
                <w:i/>
                <w:iCs/>
                <w:color w:val="7030A0"/>
                <w:lang w:eastAsia="en-AU"/>
              </w:rPr>
              <w:t xml:space="preserve">Australian Code for the Responsible Conduct of Research </w:t>
            </w:r>
            <w:r w:rsidRPr="00315338">
              <w:rPr>
                <w:rFonts w:asciiTheme="minorHAnsi" w:hAnsiTheme="minorHAnsi" w:cstheme="minorHAnsi"/>
                <w:color w:val="7030A0"/>
                <w:lang w:eastAsia="en-AU"/>
              </w:rPr>
              <w:t xml:space="preserve">and its supporting guides). Where applicable, this disclosure should specify any business, financial or other relevant association between a researcher and the developer, manufacturer or supplier of a drug, device or other product of potential commercial value to be used in the research. A </w:t>
            </w:r>
            <w:r w:rsidRPr="00315338">
              <w:rPr>
                <w:rFonts w:asciiTheme="minorHAnsi" w:hAnsiTheme="minorHAnsi" w:cstheme="minorHAnsi"/>
                <w:color w:val="7030A0"/>
                <w:lang w:eastAsia="en-AU"/>
              </w:rPr>
              <w:lastRenderedPageBreak/>
              <w:t xml:space="preserve">researcher must disclose to the </w:t>
            </w:r>
            <w:r w:rsidRPr="00680DF3">
              <w:rPr>
                <w:rFonts w:asciiTheme="minorHAnsi" w:hAnsiTheme="minorHAnsi" w:cstheme="minorHAnsi"/>
                <w:color w:val="7030A0"/>
                <w:lang w:eastAsia="en-AU"/>
              </w:rPr>
              <w:t>review body any restrictions on publication or dissemination of research findings.</w:t>
            </w:r>
          </w:p>
        </w:tc>
      </w:tr>
    </w:tbl>
    <w:p w14:paraId="2147263D" w14:textId="77777777" w:rsidR="00E667B1" w:rsidRPr="00E667B1" w:rsidRDefault="00E667B1" w:rsidP="007F341F">
      <w:pPr>
        <w:spacing w:after="0" w:line="240" w:lineRule="auto"/>
        <w:rPr>
          <w:rFonts w:asciiTheme="majorHAnsi" w:hAnsiTheme="majorHAnsi" w:cs="Calibri"/>
          <w:color w:val="7030A0"/>
          <w:lang w:eastAsia="en-AU"/>
        </w:rPr>
      </w:pPr>
    </w:p>
    <w:p w14:paraId="3220B547" w14:textId="19C25370" w:rsidR="007F341F" w:rsidRPr="005801B6" w:rsidRDefault="007F341F" w:rsidP="00D4091D">
      <w:pPr>
        <w:pStyle w:val="Heading1"/>
        <w:numPr>
          <w:ilvl w:val="1"/>
          <w:numId w:val="7"/>
        </w:numPr>
        <w:spacing w:before="240" w:after="120" w:line="240" w:lineRule="auto"/>
        <w:jc w:val="both"/>
        <w:rPr>
          <w:rFonts w:asciiTheme="majorHAnsi" w:hAnsiTheme="majorHAnsi"/>
          <w:caps w:val="0"/>
          <w:szCs w:val="22"/>
        </w:rPr>
      </w:pPr>
      <w:bookmarkStart w:id="913" w:name="_Toc504391358"/>
      <w:bookmarkStart w:id="914" w:name="_Toc57810333"/>
      <w:bookmarkStart w:id="915" w:name="_Toc182901728"/>
      <w:bookmarkStart w:id="916" w:name="_Toc185495300"/>
      <w:r w:rsidRPr="007F341F">
        <w:rPr>
          <w:rFonts w:asciiTheme="majorHAnsi" w:hAnsiTheme="majorHAnsi"/>
          <w:caps w:val="0"/>
          <w:szCs w:val="22"/>
        </w:rPr>
        <w:t>D</w:t>
      </w:r>
      <w:bookmarkEnd w:id="913"/>
      <w:bookmarkEnd w:id="914"/>
      <w:r w:rsidR="007C31EB">
        <w:rPr>
          <w:rFonts w:asciiTheme="majorHAnsi" w:hAnsiTheme="majorHAnsi"/>
          <w:caps w:val="0"/>
          <w:szCs w:val="22"/>
        </w:rPr>
        <w:t>issemination and Translation Plan</w:t>
      </w:r>
      <w:bookmarkEnd w:id="915"/>
      <w:bookmarkEnd w:id="916"/>
    </w:p>
    <w:p w14:paraId="2BD7387D" w14:textId="6F099AF4" w:rsidR="007F341F" w:rsidRPr="00013F7C" w:rsidRDefault="00180F2C" w:rsidP="007F341F">
      <w:pPr>
        <w:spacing w:after="0" w:line="240" w:lineRule="auto"/>
        <w:rPr>
          <w:rFonts w:asciiTheme="majorHAnsi" w:hAnsiTheme="majorHAnsi"/>
          <w:color w:val="7030A0"/>
        </w:rPr>
      </w:pPr>
      <w:r w:rsidRPr="00013F7C">
        <w:rPr>
          <w:rFonts w:asciiTheme="majorHAnsi" w:hAnsiTheme="majorHAnsi"/>
          <w:color w:val="7030A0"/>
        </w:rPr>
        <w:t>Describe p</w:t>
      </w:r>
      <w:r w:rsidR="007F341F" w:rsidRPr="00013F7C">
        <w:rPr>
          <w:rFonts w:asciiTheme="majorHAnsi" w:hAnsiTheme="majorHAnsi"/>
          <w:color w:val="7030A0"/>
        </w:rPr>
        <w:t xml:space="preserve">lans for investigators and </w:t>
      </w:r>
      <w:r w:rsidR="001C0367">
        <w:rPr>
          <w:rFonts w:asciiTheme="majorHAnsi" w:hAnsiTheme="majorHAnsi"/>
          <w:color w:val="7030A0"/>
        </w:rPr>
        <w:t xml:space="preserve">the </w:t>
      </w:r>
      <w:r w:rsidR="00F00391" w:rsidRPr="00013F7C">
        <w:rPr>
          <w:rFonts w:asciiTheme="majorHAnsi" w:hAnsiTheme="majorHAnsi"/>
          <w:color w:val="7030A0"/>
        </w:rPr>
        <w:t xml:space="preserve">Sponsor </w:t>
      </w:r>
      <w:r w:rsidR="007F341F" w:rsidRPr="00013F7C">
        <w:rPr>
          <w:rFonts w:asciiTheme="majorHAnsi" w:hAnsiTheme="majorHAnsi"/>
          <w:color w:val="7030A0"/>
        </w:rPr>
        <w:t xml:space="preserve">to communicate trial results to participants, healthcare professionals, the public, and other relevant groups (e.g., via publication, reporting in results databases, or other data sharing arrangements), including any publication restrictions. </w:t>
      </w:r>
    </w:p>
    <w:p w14:paraId="3B480638" w14:textId="77777777" w:rsidR="00F00391" w:rsidRPr="00013F7C" w:rsidRDefault="00F00391" w:rsidP="007F341F">
      <w:pPr>
        <w:spacing w:after="0" w:line="240" w:lineRule="auto"/>
        <w:rPr>
          <w:rFonts w:asciiTheme="majorHAnsi" w:hAnsiTheme="majorHAnsi"/>
          <w:color w:val="7030A0"/>
        </w:rPr>
      </w:pPr>
    </w:p>
    <w:p w14:paraId="7A9EE920" w14:textId="62D07198" w:rsidR="007F341F" w:rsidRPr="00013F7C" w:rsidRDefault="007F341F" w:rsidP="007F341F">
      <w:pPr>
        <w:spacing w:after="0" w:line="240" w:lineRule="auto"/>
        <w:rPr>
          <w:rFonts w:asciiTheme="majorHAnsi" w:hAnsiTheme="majorHAnsi"/>
          <w:color w:val="7030A0"/>
        </w:rPr>
      </w:pPr>
      <w:r w:rsidRPr="00013F7C">
        <w:rPr>
          <w:rFonts w:asciiTheme="majorHAnsi" w:hAnsiTheme="majorHAnsi"/>
          <w:color w:val="7030A0"/>
        </w:rPr>
        <w:t>Identify who holds the primary responsibility for publication of the results of the trial.</w:t>
      </w:r>
      <w:r w:rsidR="00A6264A" w:rsidRPr="00013F7C">
        <w:rPr>
          <w:rFonts w:asciiTheme="majorHAnsi" w:hAnsiTheme="majorHAnsi"/>
          <w:color w:val="7030A0"/>
        </w:rPr>
        <w:t xml:space="preserve"> Specify authorship eligibility guidelines.</w:t>
      </w:r>
    </w:p>
    <w:p w14:paraId="159B253E" w14:textId="77777777" w:rsidR="00A6264A" w:rsidRPr="00013F7C" w:rsidRDefault="00A6264A" w:rsidP="007F341F">
      <w:pPr>
        <w:spacing w:after="0" w:line="240" w:lineRule="auto"/>
        <w:rPr>
          <w:rFonts w:asciiTheme="majorHAnsi" w:hAnsiTheme="majorHAnsi"/>
          <w:color w:val="7030A0"/>
        </w:rPr>
      </w:pPr>
    </w:p>
    <w:p w14:paraId="5509A75E" w14:textId="28A78154" w:rsidR="00A6264A" w:rsidRPr="00013F7C" w:rsidRDefault="7829B408" w:rsidP="6CACDD58">
      <w:pPr>
        <w:spacing w:after="0" w:line="240" w:lineRule="auto"/>
        <w:rPr>
          <w:rFonts w:asciiTheme="majorHAnsi" w:hAnsiTheme="majorHAnsi"/>
          <w:color w:val="7030A0"/>
        </w:rPr>
      </w:pPr>
      <w:r w:rsidRPr="6CACDD58">
        <w:rPr>
          <w:rFonts w:asciiTheme="majorHAnsi" w:hAnsiTheme="majorHAnsi"/>
          <w:color w:val="7030A0"/>
        </w:rPr>
        <w:t xml:space="preserve">Describe plans for granting public access to the full protocol and data sharing plans, cross-referencing Section </w:t>
      </w:r>
      <w:r w:rsidR="00FC6F69">
        <w:rPr>
          <w:rFonts w:asciiTheme="majorHAnsi" w:hAnsiTheme="majorHAnsi"/>
          <w:color w:val="7030A0"/>
        </w:rPr>
        <w:t>10</w:t>
      </w:r>
      <w:r w:rsidRPr="6CACDD58">
        <w:rPr>
          <w:rFonts w:asciiTheme="majorHAnsi" w:hAnsiTheme="majorHAnsi"/>
          <w:color w:val="7030A0"/>
        </w:rPr>
        <w:t>.2.10, Data sharing</w:t>
      </w:r>
      <w:r w:rsidR="2E24B16B" w:rsidRPr="6CACDD58">
        <w:rPr>
          <w:rFonts w:asciiTheme="majorHAnsi" w:hAnsiTheme="majorHAnsi"/>
          <w:color w:val="7030A0"/>
        </w:rPr>
        <w:t xml:space="preserve"> plan &amp; data sharing statement. </w:t>
      </w:r>
    </w:p>
    <w:p w14:paraId="03645437" w14:textId="77777777" w:rsidR="007F341F" w:rsidRPr="007F341F" w:rsidRDefault="007F341F" w:rsidP="00FC6F69">
      <w:pPr>
        <w:pStyle w:val="Heading1"/>
        <w:numPr>
          <w:ilvl w:val="0"/>
          <w:numId w:val="7"/>
        </w:numPr>
        <w:spacing w:before="240" w:after="120" w:line="240" w:lineRule="auto"/>
        <w:jc w:val="both"/>
        <w:rPr>
          <w:rFonts w:asciiTheme="majorHAnsi" w:hAnsiTheme="majorHAnsi"/>
          <w:caps w:val="0"/>
          <w:szCs w:val="22"/>
        </w:rPr>
      </w:pPr>
      <w:bookmarkStart w:id="917" w:name="_Toc504391359"/>
      <w:bookmarkStart w:id="918" w:name="_Toc57810334"/>
      <w:bookmarkStart w:id="919" w:name="_Toc182901729"/>
      <w:bookmarkStart w:id="920" w:name="_Toc185495301"/>
      <w:r w:rsidRPr="007F341F">
        <w:rPr>
          <w:rFonts w:asciiTheme="majorHAnsi" w:hAnsiTheme="majorHAnsi"/>
          <w:caps w:val="0"/>
          <w:szCs w:val="22"/>
        </w:rPr>
        <w:t>ADDITIONAL CONSIDERATIONS</w:t>
      </w:r>
      <w:bookmarkEnd w:id="917"/>
      <w:bookmarkEnd w:id="918"/>
      <w:bookmarkEnd w:id="919"/>
      <w:bookmarkEnd w:id="920"/>
    </w:p>
    <w:p w14:paraId="3AFF8292" w14:textId="77777777" w:rsidR="007F341F" w:rsidRPr="00B4506D" w:rsidRDefault="007F341F" w:rsidP="007F341F">
      <w:pPr>
        <w:spacing w:after="0" w:line="240" w:lineRule="auto"/>
        <w:rPr>
          <w:rFonts w:asciiTheme="majorHAnsi" w:hAnsiTheme="majorHAnsi"/>
          <w:color w:val="7030A0"/>
        </w:rPr>
      </w:pPr>
      <w:r w:rsidRPr="00B4506D">
        <w:rPr>
          <w:rFonts w:asciiTheme="majorHAnsi" w:hAnsiTheme="majorHAnsi"/>
          <w:color w:val="7030A0"/>
        </w:rPr>
        <w:t xml:space="preserve">This section should include a description of any additional considerations not currently covered in this protocol template. </w:t>
      </w:r>
    </w:p>
    <w:p w14:paraId="0F8C899B" w14:textId="77777777" w:rsidR="007F341F" w:rsidRPr="007F341F" w:rsidRDefault="007F341F" w:rsidP="00FC6F69">
      <w:pPr>
        <w:pStyle w:val="Heading1"/>
        <w:numPr>
          <w:ilvl w:val="0"/>
          <w:numId w:val="7"/>
        </w:numPr>
        <w:spacing w:before="240" w:after="120" w:line="240" w:lineRule="auto"/>
        <w:jc w:val="both"/>
        <w:rPr>
          <w:rFonts w:asciiTheme="majorHAnsi" w:hAnsiTheme="majorHAnsi"/>
          <w:caps w:val="0"/>
          <w:szCs w:val="22"/>
        </w:rPr>
      </w:pPr>
      <w:bookmarkStart w:id="921" w:name="_Toc504056553"/>
      <w:bookmarkStart w:id="922" w:name="_Toc504385046"/>
      <w:bookmarkStart w:id="923" w:name="_Toc504385348"/>
      <w:bookmarkStart w:id="924" w:name="_Toc504385557"/>
      <w:bookmarkStart w:id="925" w:name="_Toc504385766"/>
      <w:bookmarkStart w:id="926" w:name="_Toc504391360"/>
      <w:bookmarkStart w:id="927" w:name="_Toc504391361"/>
      <w:bookmarkStart w:id="928" w:name="_Toc57810335"/>
      <w:bookmarkStart w:id="929" w:name="_Toc182901730"/>
      <w:bookmarkStart w:id="930" w:name="_Toc185495302"/>
      <w:bookmarkEnd w:id="921"/>
      <w:bookmarkEnd w:id="922"/>
      <w:bookmarkEnd w:id="923"/>
      <w:bookmarkEnd w:id="924"/>
      <w:bookmarkEnd w:id="925"/>
      <w:bookmarkEnd w:id="926"/>
      <w:r w:rsidRPr="007F341F">
        <w:rPr>
          <w:rFonts w:asciiTheme="majorHAnsi" w:hAnsiTheme="majorHAnsi"/>
          <w:caps w:val="0"/>
          <w:szCs w:val="22"/>
        </w:rPr>
        <w:t>REFERENCES</w:t>
      </w:r>
      <w:bookmarkEnd w:id="927"/>
      <w:bookmarkEnd w:id="928"/>
      <w:bookmarkEnd w:id="929"/>
      <w:bookmarkEnd w:id="930"/>
    </w:p>
    <w:p w14:paraId="426DCE40" w14:textId="11C10299" w:rsidR="007F341F" w:rsidRPr="00460857" w:rsidRDefault="007F341F" w:rsidP="00460857">
      <w:pPr>
        <w:spacing w:after="0" w:line="240" w:lineRule="auto"/>
        <w:rPr>
          <w:rFonts w:asciiTheme="majorHAnsi" w:hAnsiTheme="majorHAnsi"/>
          <w:color w:val="7030A0"/>
        </w:rPr>
      </w:pPr>
      <w:r w:rsidRPr="00B4506D">
        <w:rPr>
          <w:rFonts w:asciiTheme="majorHAnsi" w:hAnsiTheme="majorHAnsi"/>
          <w:color w:val="7030A0"/>
        </w:rPr>
        <w:t xml:space="preserve">List </w:t>
      </w:r>
      <w:r w:rsidR="007E7C6D" w:rsidRPr="00B4506D">
        <w:rPr>
          <w:rFonts w:asciiTheme="majorHAnsi" w:hAnsiTheme="majorHAnsi"/>
          <w:color w:val="7030A0"/>
        </w:rPr>
        <w:t>references here</w:t>
      </w:r>
      <w:bookmarkStart w:id="931" w:name="_Toc49262229"/>
      <w:bookmarkStart w:id="932" w:name="_Toc49262648"/>
      <w:bookmarkStart w:id="933" w:name="_Toc49263065"/>
      <w:bookmarkStart w:id="934" w:name="_Toc49263484"/>
      <w:bookmarkStart w:id="935" w:name="_Toc49263902"/>
      <w:bookmarkStart w:id="936" w:name="_Toc49334923"/>
      <w:bookmarkStart w:id="937" w:name="_Toc49336894"/>
      <w:bookmarkStart w:id="938" w:name="_Toc50385841"/>
      <w:bookmarkStart w:id="939" w:name="_Toc49262230"/>
      <w:bookmarkStart w:id="940" w:name="_Toc49262649"/>
      <w:bookmarkStart w:id="941" w:name="_Toc49263066"/>
      <w:bookmarkStart w:id="942" w:name="_Toc49263485"/>
      <w:bookmarkStart w:id="943" w:name="_Toc49263903"/>
      <w:bookmarkStart w:id="944" w:name="_Toc49334924"/>
      <w:bookmarkStart w:id="945" w:name="_Toc49336895"/>
      <w:bookmarkStart w:id="946" w:name="_Toc50385842"/>
      <w:bookmarkStart w:id="947" w:name="_Toc49262231"/>
      <w:bookmarkStart w:id="948" w:name="_Toc49262650"/>
      <w:bookmarkStart w:id="949" w:name="_Toc49263067"/>
      <w:bookmarkStart w:id="950" w:name="_Toc49263486"/>
      <w:bookmarkStart w:id="951" w:name="_Toc49263904"/>
      <w:bookmarkStart w:id="952" w:name="_Toc49334925"/>
      <w:bookmarkStart w:id="953" w:name="_Toc49336896"/>
      <w:bookmarkStart w:id="954" w:name="_Toc50385843"/>
      <w:bookmarkStart w:id="955" w:name="_Toc49262232"/>
      <w:bookmarkStart w:id="956" w:name="_Toc49262651"/>
      <w:bookmarkStart w:id="957" w:name="_Toc49263068"/>
      <w:bookmarkStart w:id="958" w:name="_Toc49263487"/>
      <w:bookmarkStart w:id="959" w:name="_Toc49263905"/>
      <w:bookmarkStart w:id="960" w:name="_Toc49334926"/>
      <w:bookmarkStart w:id="961" w:name="_Toc49336897"/>
      <w:bookmarkStart w:id="962" w:name="_Toc50385844"/>
      <w:bookmarkStart w:id="963" w:name="_Toc49262233"/>
      <w:bookmarkStart w:id="964" w:name="_Toc49262652"/>
      <w:bookmarkStart w:id="965" w:name="_Toc49263069"/>
      <w:bookmarkStart w:id="966" w:name="_Toc49263488"/>
      <w:bookmarkStart w:id="967" w:name="_Toc49263906"/>
      <w:bookmarkStart w:id="968" w:name="_Toc49334927"/>
      <w:bookmarkStart w:id="969" w:name="_Toc49336898"/>
      <w:bookmarkStart w:id="970" w:name="_Toc50385845"/>
      <w:bookmarkStart w:id="971" w:name="_Toc49262234"/>
      <w:bookmarkStart w:id="972" w:name="_Toc49262653"/>
      <w:bookmarkStart w:id="973" w:name="_Toc49263070"/>
      <w:bookmarkStart w:id="974" w:name="_Toc49263489"/>
      <w:bookmarkStart w:id="975" w:name="_Toc49263907"/>
      <w:bookmarkStart w:id="976" w:name="_Toc49334928"/>
      <w:bookmarkStart w:id="977" w:name="_Toc49336899"/>
      <w:bookmarkStart w:id="978" w:name="_Toc50385846"/>
      <w:bookmarkStart w:id="979" w:name="_Toc49262235"/>
      <w:bookmarkStart w:id="980" w:name="_Toc49262654"/>
      <w:bookmarkStart w:id="981" w:name="_Toc49263071"/>
      <w:bookmarkStart w:id="982" w:name="_Toc49263490"/>
      <w:bookmarkStart w:id="983" w:name="_Toc49263908"/>
      <w:bookmarkStart w:id="984" w:name="_Toc49334929"/>
      <w:bookmarkStart w:id="985" w:name="_Toc49336900"/>
      <w:bookmarkStart w:id="986" w:name="_Toc50385847"/>
      <w:bookmarkStart w:id="987" w:name="_Toc49262236"/>
      <w:bookmarkStart w:id="988" w:name="_Toc49262655"/>
      <w:bookmarkStart w:id="989" w:name="_Toc49263072"/>
      <w:bookmarkStart w:id="990" w:name="_Toc49263491"/>
      <w:bookmarkStart w:id="991" w:name="_Toc49263909"/>
      <w:bookmarkStart w:id="992" w:name="_Toc49334930"/>
      <w:bookmarkStart w:id="993" w:name="_Toc49336901"/>
      <w:bookmarkStart w:id="994" w:name="_Toc50385848"/>
      <w:bookmarkStart w:id="995" w:name="_Toc49262237"/>
      <w:bookmarkStart w:id="996" w:name="_Toc49262656"/>
      <w:bookmarkStart w:id="997" w:name="_Toc49263073"/>
      <w:bookmarkStart w:id="998" w:name="_Toc49263492"/>
      <w:bookmarkStart w:id="999" w:name="_Toc49263910"/>
      <w:bookmarkStart w:id="1000" w:name="_Toc49334931"/>
      <w:bookmarkStart w:id="1001" w:name="_Toc49336902"/>
      <w:bookmarkStart w:id="1002" w:name="_Toc50385849"/>
      <w:bookmarkStart w:id="1003" w:name="_Toc49262395"/>
      <w:bookmarkStart w:id="1004" w:name="_Toc49262814"/>
      <w:bookmarkStart w:id="1005" w:name="_Toc49263231"/>
      <w:bookmarkStart w:id="1006" w:name="_Toc49263650"/>
      <w:bookmarkStart w:id="1007" w:name="_Toc49264068"/>
      <w:bookmarkStart w:id="1008" w:name="_Toc49335089"/>
      <w:bookmarkStart w:id="1009" w:name="_Toc49337060"/>
      <w:bookmarkStart w:id="1010" w:name="_Toc50386007"/>
      <w:bookmarkStart w:id="1011" w:name="_Toc49262396"/>
      <w:bookmarkStart w:id="1012" w:name="_Toc49262815"/>
      <w:bookmarkStart w:id="1013" w:name="_Toc49263232"/>
      <w:bookmarkStart w:id="1014" w:name="_Toc49263651"/>
      <w:bookmarkStart w:id="1015" w:name="_Toc49264069"/>
      <w:bookmarkStart w:id="1016" w:name="_Toc49335090"/>
      <w:bookmarkStart w:id="1017" w:name="_Toc49337061"/>
      <w:bookmarkStart w:id="1018" w:name="_Toc50386008"/>
      <w:bookmarkStart w:id="1019" w:name="_Toc49262410"/>
      <w:bookmarkStart w:id="1020" w:name="_Toc49262829"/>
      <w:bookmarkStart w:id="1021" w:name="_Toc49263246"/>
      <w:bookmarkStart w:id="1022" w:name="_Toc49263665"/>
      <w:bookmarkStart w:id="1023" w:name="_Toc49264083"/>
      <w:bookmarkStart w:id="1024" w:name="_Toc49335104"/>
      <w:bookmarkStart w:id="1025" w:name="_Toc49337075"/>
      <w:bookmarkStart w:id="1026" w:name="_Toc50386022"/>
      <w:bookmarkStart w:id="1027" w:name="_Toc49262469"/>
      <w:bookmarkStart w:id="1028" w:name="_Toc49262888"/>
      <w:bookmarkStart w:id="1029" w:name="_Toc49263305"/>
      <w:bookmarkStart w:id="1030" w:name="_Toc49263724"/>
      <w:bookmarkStart w:id="1031" w:name="_Toc49264142"/>
      <w:bookmarkStart w:id="1032" w:name="_Toc49335163"/>
      <w:bookmarkStart w:id="1033" w:name="_Toc49337134"/>
      <w:bookmarkStart w:id="1034" w:name="_Toc50386081"/>
      <w:bookmarkStart w:id="1035" w:name="_Toc49262470"/>
      <w:bookmarkStart w:id="1036" w:name="_Toc49262889"/>
      <w:bookmarkStart w:id="1037" w:name="_Toc49263306"/>
      <w:bookmarkStart w:id="1038" w:name="_Toc49263725"/>
      <w:bookmarkStart w:id="1039" w:name="_Toc49264143"/>
      <w:bookmarkStart w:id="1040" w:name="_Toc49335164"/>
      <w:bookmarkStart w:id="1041" w:name="_Toc49337135"/>
      <w:bookmarkStart w:id="1042" w:name="_Toc50386082"/>
      <w:bookmarkStart w:id="1043" w:name="_Toc49262512"/>
      <w:bookmarkStart w:id="1044" w:name="_Toc49262931"/>
      <w:bookmarkStart w:id="1045" w:name="_Toc49263348"/>
      <w:bookmarkStart w:id="1046" w:name="_Toc49263767"/>
      <w:bookmarkStart w:id="1047" w:name="_Toc49264185"/>
      <w:bookmarkStart w:id="1048" w:name="_Toc49335206"/>
      <w:bookmarkStart w:id="1049" w:name="_Toc49337177"/>
      <w:bookmarkStart w:id="1050" w:name="_Toc50386124"/>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sectPr w:rsidR="007F341F" w:rsidRPr="00460857" w:rsidSect="00C31EBA">
      <w:pgSz w:w="11906" w:h="16838"/>
      <w:pgMar w:top="1440"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97AF0" w14:textId="77777777" w:rsidR="00CC1289" w:rsidRDefault="00CC1289" w:rsidP="00040C49">
      <w:pPr>
        <w:spacing w:after="0" w:line="240" w:lineRule="auto"/>
      </w:pPr>
      <w:r>
        <w:separator/>
      </w:r>
    </w:p>
    <w:p w14:paraId="3F7E0249" w14:textId="77777777" w:rsidR="00CC1289" w:rsidRDefault="00CC1289"/>
  </w:endnote>
  <w:endnote w:type="continuationSeparator" w:id="0">
    <w:p w14:paraId="56C07626" w14:textId="77777777" w:rsidR="00CC1289" w:rsidRDefault="00CC1289" w:rsidP="00040C49">
      <w:pPr>
        <w:spacing w:after="0" w:line="240" w:lineRule="auto"/>
      </w:pPr>
      <w:r>
        <w:continuationSeparator/>
      </w:r>
    </w:p>
    <w:p w14:paraId="30817A21" w14:textId="77777777" w:rsidR="00CC1289" w:rsidRDefault="00CC1289"/>
  </w:endnote>
  <w:endnote w:type="continuationNotice" w:id="1">
    <w:p w14:paraId="460D505F" w14:textId="77777777" w:rsidR="00CC1289" w:rsidRDefault="00CC1289">
      <w:pPr>
        <w:spacing w:after="0" w:line="240" w:lineRule="auto"/>
      </w:pPr>
    </w:p>
    <w:p w14:paraId="07D12083" w14:textId="77777777" w:rsidR="00CC1289" w:rsidRDefault="00CC1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Figtree">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1EF0D" w14:textId="463D199C" w:rsidR="006B7028" w:rsidRPr="00344D42" w:rsidRDefault="00956C1A" w:rsidP="00344D42">
    <w:pPr>
      <w:pBdr>
        <w:top w:val="thinThickSmallGap" w:sz="24" w:space="1" w:color="622423"/>
      </w:pBdr>
      <w:tabs>
        <w:tab w:val="center" w:pos="4513"/>
        <w:tab w:val="right" w:pos="9026"/>
      </w:tabs>
      <w:spacing w:after="20" w:line="240" w:lineRule="auto"/>
      <w:jc w:val="both"/>
      <w:rPr>
        <w:rFonts w:asciiTheme="majorHAnsi" w:hAnsiTheme="majorHAnsi" w:cs="Calibri"/>
        <w:sz w:val="16"/>
        <w:szCs w:val="16"/>
        <w:lang w:bidi="en-US"/>
      </w:rPr>
    </w:pPr>
    <w:r>
      <w:rPr>
        <w:noProof/>
      </w:rPr>
      <w:drawing>
        <wp:anchor distT="0" distB="0" distL="0" distR="0" simplePos="0" relativeHeight="251659264" behindDoc="0" locked="0" layoutInCell="1" allowOverlap="1" wp14:anchorId="42648618" wp14:editId="11E1D6F9">
          <wp:simplePos x="0" y="0"/>
          <wp:positionH relativeFrom="page">
            <wp:posOffset>5734050</wp:posOffset>
          </wp:positionH>
          <wp:positionV relativeFrom="page">
            <wp:posOffset>9753600</wp:posOffset>
          </wp:positionV>
          <wp:extent cx="904240" cy="313690"/>
          <wp:effectExtent l="0" t="0" r="0" b="0"/>
          <wp:wrapNone/>
          <wp:docPr id="11810912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4240" cy="313690"/>
                  </a:xfrm>
                  <a:prstGeom prst="rect">
                    <a:avLst/>
                  </a:prstGeom>
                </pic:spPr>
              </pic:pic>
            </a:graphicData>
          </a:graphic>
        </wp:anchor>
      </w:drawing>
    </w:r>
    <w:r w:rsidR="006B7028" w:rsidRPr="00344D42">
      <w:rPr>
        <w:rFonts w:asciiTheme="majorHAnsi" w:hAnsiTheme="majorHAnsi" w:cs="Calibri"/>
        <w:b/>
        <w:sz w:val="16"/>
        <w:szCs w:val="16"/>
        <w:lang w:bidi="en-US"/>
      </w:rPr>
      <w:t>Study Name:</w:t>
    </w:r>
    <w:r w:rsidR="006B7028" w:rsidRPr="00344D42">
      <w:rPr>
        <w:rFonts w:asciiTheme="majorHAnsi" w:hAnsiTheme="majorHAnsi" w:cs="Calibri"/>
        <w:sz w:val="16"/>
        <w:szCs w:val="16"/>
        <w:lang w:bidi="en-US"/>
      </w:rPr>
      <w:t xml:space="preserve"> &lt;&lt;insert study name&gt;&gt;</w:t>
    </w:r>
  </w:p>
  <w:p w14:paraId="51ECAE8C" w14:textId="608BC105" w:rsidR="006B7028" w:rsidRPr="00344D42" w:rsidRDefault="006B7028" w:rsidP="00344D42">
    <w:pPr>
      <w:pBdr>
        <w:top w:val="thinThickSmallGap" w:sz="24" w:space="1" w:color="622423"/>
      </w:pBdr>
      <w:tabs>
        <w:tab w:val="center" w:pos="4513"/>
        <w:tab w:val="right" w:pos="9026"/>
      </w:tabs>
      <w:spacing w:after="20" w:line="240" w:lineRule="auto"/>
      <w:jc w:val="both"/>
      <w:rPr>
        <w:rFonts w:asciiTheme="majorHAnsi" w:hAnsiTheme="majorHAnsi" w:cs="Calibri"/>
        <w:sz w:val="16"/>
        <w:szCs w:val="16"/>
        <w:lang w:bidi="en-US"/>
      </w:rPr>
    </w:pPr>
    <w:r w:rsidRPr="00344D42">
      <w:rPr>
        <w:rFonts w:asciiTheme="majorHAnsi" w:hAnsiTheme="majorHAnsi" w:cs="Calibri"/>
        <w:b/>
        <w:sz w:val="16"/>
        <w:szCs w:val="16"/>
        <w:lang w:bidi="en-US"/>
      </w:rPr>
      <w:t>Protocol Number:</w:t>
    </w:r>
    <w:r w:rsidRPr="00344D42">
      <w:rPr>
        <w:rFonts w:asciiTheme="majorHAnsi" w:hAnsiTheme="majorHAnsi" w:cs="Calibri"/>
        <w:sz w:val="16"/>
        <w:szCs w:val="16"/>
        <w:lang w:bidi="en-US"/>
      </w:rPr>
      <w:t xml:space="preserve"> &lt;&lt;insert protocol number&gt;&gt;</w:t>
    </w:r>
  </w:p>
  <w:p w14:paraId="6AC617CF" w14:textId="16EABC0E" w:rsidR="006B7028" w:rsidRPr="00344D42" w:rsidRDefault="006B7028" w:rsidP="00344D42">
    <w:pPr>
      <w:pStyle w:val="Footer"/>
      <w:rPr>
        <w:rFonts w:asciiTheme="majorHAnsi" w:hAnsiTheme="majorHAnsi"/>
        <w:sz w:val="16"/>
        <w:szCs w:val="16"/>
      </w:rPr>
    </w:pPr>
    <w:r w:rsidRPr="00344D42">
      <w:rPr>
        <w:rFonts w:asciiTheme="majorHAnsi" w:hAnsiTheme="majorHAnsi" w:cs="Calibri"/>
        <w:b/>
        <w:sz w:val="16"/>
        <w:szCs w:val="16"/>
        <w:lang w:bidi="en-US"/>
      </w:rPr>
      <w:t>Version &amp; date:</w:t>
    </w:r>
    <w:r w:rsidRPr="00344D42">
      <w:rPr>
        <w:rFonts w:asciiTheme="majorHAnsi" w:hAnsiTheme="majorHAnsi" w:cs="Calibri"/>
        <w:sz w:val="16"/>
        <w:szCs w:val="16"/>
        <w:lang w:bidi="en-US"/>
      </w:rPr>
      <w:t xml:space="preserve"> version </w:t>
    </w:r>
    <w:r w:rsidRPr="00344D42">
      <w:rPr>
        <w:rFonts w:asciiTheme="majorHAnsi" w:hAnsiTheme="majorHAnsi" w:cs="Calibri"/>
        <w:b/>
        <w:sz w:val="16"/>
        <w:szCs w:val="16"/>
        <w:lang w:bidi="en-US"/>
      </w:rPr>
      <w:t>X</w:t>
    </w:r>
    <w:r w:rsidRPr="00344D42">
      <w:rPr>
        <w:rFonts w:asciiTheme="majorHAnsi" w:hAnsiTheme="majorHAnsi" w:cs="Calibri"/>
        <w:sz w:val="16"/>
        <w:szCs w:val="16"/>
        <w:lang w:bidi="en-US"/>
      </w:rPr>
      <w:t xml:space="preserve">, dated </w:t>
    </w:r>
    <w:r w:rsidRPr="00344D42">
      <w:rPr>
        <w:rFonts w:asciiTheme="majorHAnsi" w:hAnsiTheme="majorHAnsi" w:cs="Calibri"/>
        <w:b/>
        <w:sz w:val="16"/>
        <w:szCs w:val="16"/>
        <w:lang w:bidi="en-US"/>
      </w:rPr>
      <w:t>Day Month Year</w:t>
    </w:r>
  </w:p>
  <w:p w14:paraId="27339859" w14:textId="724C9155" w:rsidR="006B7028" w:rsidRPr="00E13DE8" w:rsidRDefault="006B7028" w:rsidP="00E13DE8">
    <w:pPr>
      <w:pStyle w:val="Footer"/>
      <w:jc w:val="right"/>
      <w:rPr>
        <w:rFonts w:asciiTheme="majorHAnsi" w:hAnsiTheme="majorHAnsi"/>
        <w:sz w:val="16"/>
        <w:szCs w:val="16"/>
      </w:rPr>
    </w:pPr>
    <w:r w:rsidRPr="005E2346">
      <w:rPr>
        <w:rFonts w:asciiTheme="majorHAnsi" w:hAnsiTheme="majorHAnsi"/>
        <w:sz w:val="16"/>
        <w:szCs w:val="16"/>
      </w:rPr>
      <w:t xml:space="preserve">Page </w:t>
    </w:r>
    <w:r w:rsidRPr="005E2346">
      <w:rPr>
        <w:rFonts w:asciiTheme="majorHAnsi" w:hAnsiTheme="majorHAnsi"/>
        <w:b/>
        <w:bCs/>
        <w:sz w:val="16"/>
        <w:szCs w:val="16"/>
      </w:rPr>
      <w:fldChar w:fldCharType="begin"/>
    </w:r>
    <w:r w:rsidRPr="005E2346">
      <w:rPr>
        <w:rFonts w:asciiTheme="majorHAnsi" w:hAnsiTheme="majorHAnsi"/>
        <w:b/>
        <w:bCs/>
        <w:sz w:val="16"/>
        <w:szCs w:val="16"/>
      </w:rPr>
      <w:instrText xml:space="preserve"> PAGE </w:instrText>
    </w:r>
    <w:r w:rsidRPr="005E2346">
      <w:rPr>
        <w:rFonts w:asciiTheme="majorHAnsi" w:hAnsiTheme="majorHAnsi"/>
        <w:b/>
        <w:bCs/>
        <w:sz w:val="16"/>
        <w:szCs w:val="16"/>
      </w:rPr>
      <w:fldChar w:fldCharType="separate"/>
    </w:r>
    <w:r w:rsidR="00462BA5">
      <w:rPr>
        <w:rFonts w:asciiTheme="majorHAnsi" w:hAnsiTheme="majorHAnsi"/>
        <w:b/>
        <w:bCs/>
        <w:noProof/>
        <w:sz w:val="16"/>
        <w:szCs w:val="16"/>
      </w:rPr>
      <w:t>12</w:t>
    </w:r>
    <w:r w:rsidRPr="005E2346">
      <w:rPr>
        <w:rFonts w:asciiTheme="majorHAnsi" w:hAnsiTheme="majorHAnsi"/>
        <w:b/>
        <w:bCs/>
        <w:sz w:val="16"/>
        <w:szCs w:val="16"/>
      </w:rPr>
      <w:fldChar w:fldCharType="end"/>
    </w:r>
    <w:r w:rsidRPr="005E2346">
      <w:rPr>
        <w:rFonts w:asciiTheme="majorHAnsi" w:hAnsiTheme="majorHAnsi"/>
        <w:sz w:val="16"/>
        <w:szCs w:val="16"/>
      </w:rPr>
      <w:t xml:space="preserve"> of </w:t>
    </w:r>
    <w:r w:rsidRPr="005E2346">
      <w:rPr>
        <w:rFonts w:asciiTheme="majorHAnsi" w:hAnsiTheme="majorHAnsi"/>
        <w:b/>
        <w:bCs/>
        <w:sz w:val="16"/>
        <w:szCs w:val="16"/>
      </w:rPr>
      <w:fldChar w:fldCharType="begin"/>
    </w:r>
    <w:r w:rsidRPr="005E2346">
      <w:rPr>
        <w:rFonts w:asciiTheme="majorHAnsi" w:hAnsiTheme="majorHAnsi"/>
        <w:b/>
        <w:bCs/>
        <w:sz w:val="16"/>
        <w:szCs w:val="16"/>
      </w:rPr>
      <w:instrText xml:space="preserve"> NUMPAGES  </w:instrText>
    </w:r>
    <w:r w:rsidRPr="005E2346">
      <w:rPr>
        <w:rFonts w:asciiTheme="majorHAnsi" w:hAnsiTheme="majorHAnsi"/>
        <w:b/>
        <w:bCs/>
        <w:sz w:val="16"/>
        <w:szCs w:val="16"/>
      </w:rPr>
      <w:fldChar w:fldCharType="separate"/>
    </w:r>
    <w:r w:rsidR="00462BA5">
      <w:rPr>
        <w:rFonts w:asciiTheme="majorHAnsi" w:hAnsiTheme="majorHAnsi"/>
        <w:b/>
        <w:bCs/>
        <w:noProof/>
        <w:sz w:val="16"/>
        <w:szCs w:val="16"/>
      </w:rPr>
      <w:t>77</w:t>
    </w:r>
    <w:r w:rsidRPr="005E2346">
      <w:rPr>
        <w:rFonts w:asciiTheme="majorHAnsi" w:hAnsiTheme="maj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0766B" w14:textId="77777777" w:rsidR="00CC1289" w:rsidRDefault="00CC1289" w:rsidP="00040C49">
      <w:pPr>
        <w:spacing w:after="0" w:line="240" w:lineRule="auto"/>
      </w:pPr>
      <w:r>
        <w:separator/>
      </w:r>
    </w:p>
    <w:p w14:paraId="35BBB77F" w14:textId="77777777" w:rsidR="00CC1289" w:rsidRDefault="00CC1289"/>
  </w:footnote>
  <w:footnote w:type="continuationSeparator" w:id="0">
    <w:p w14:paraId="7D7A5938" w14:textId="77777777" w:rsidR="00CC1289" w:rsidRDefault="00CC1289" w:rsidP="00040C49">
      <w:pPr>
        <w:spacing w:after="0" w:line="240" w:lineRule="auto"/>
      </w:pPr>
      <w:r>
        <w:continuationSeparator/>
      </w:r>
    </w:p>
    <w:p w14:paraId="59BDA65D" w14:textId="77777777" w:rsidR="00CC1289" w:rsidRDefault="00CC1289"/>
  </w:footnote>
  <w:footnote w:type="continuationNotice" w:id="1">
    <w:p w14:paraId="42D493A8" w14:textId="77777777" w:rsidR="00CC1289" w:rsidRDefault="00CC1289">
      <w:pPr>
        <w:spacing w:after="0" w:line="240" w:lineRule="auto"/>
      </w:pPr>
    </w:p>
    <w:p w14:paraId="70317150" w14:textId="77777777" w:rsidR="00CC1289" w:rsidRDefault="00CC12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7741" w14:textId="43EC4991" w:rsidR="006B7028" w:rsidRPr="000D03B7" w:rsidRDefault="006B7028" w:rsidP="00DA327F">
    <w:pPr>
      <w:pStyle w:val="Header"/>
      <w:pBdr>
        <w:bottom w:val="single" w:sz="12" w:space="1" w:color="auto"/>
      </w:pBdr>
      <w:tabs>
        <w:tab w:val="clear" w:pos="9026"/>
      </w:tabs>
      <w:rPr>
        <w:rFonts w:asciiTheme="majorHAnsi" w:hAnsiTheme="majorHAnsi"/>
      </w:rPr>
    </w:pPr>
    <w:r w:rsidRPr="000D03B7">
      <w:rPr>
        <w:rFonts w:asciiTheme="majorHAnsi" w:hAnsiTheme="majorHAnsi"/>
      </w:rPr>
      <w:tab/>
    </w:r>
  </w:p>
  <w:p w14:paraId="5B47D29A" w14:textId="77777777" w:rsidR="006B7028" w:rsidRPr="000D03B7" w:rsidRDefault="006B7028">
    <w:pPr>
      <w:pStyle w:val="Header"/>
      <w:rPr>
        <w:rFonts w:asciiTheme="majorHAnsi" w:hAnsiTheme="majorHAnsi"/>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6DACCA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277CEC"/>
    <w:multiLevelType w:val="multilevel"/>
    <w:tmpl w:val="211A60C2"/>
    <w:lvl w:ilvl="0">
      <w:start w:val="3"/>
      <w:numFmt w:val="decimal"/>
      <w:lvlText w:val="%1"/>
      <w:lvlJc w:val="left"/>
      <w:pPr>
        <w:ind w:left="360" w:hanging="360"/>
      </w:pPr>
      <w:rPr>
        <w:rFonts w:cs="Times New Roman" w:hint="default"/>
      </w:rPr>
    </w:lvl>
    <w:lvl w:ilvl="1">
      <w:start w:val="1"/>
      <w:numFmt w:val="decimal"/>
      <w:lvlText w:val="%1.%2"/>
      <w:lvlJc w:val="left"/>
      <w:pPr>
        <w:ind w:left="1351" w:hanging="783"/>
      </w:pPr>
      <w:rPr>
        <w:rFonts w:asciiTheme="majorHAnsi" w:hAnsiTheme="majorHAnsi" w:cs="Times New Roman" w:hint="default"/>
        <w:b/>
      </w:rPr>
    </w:lvl>
    <w:lvl w:ilvl="2">
      <w:start w:val="1"/>
      <w:numFmt w:val="decimal"/>
      <w:lvlText w:val="%1.%2.%3"/>
      <w:lvlJc w:val="left"/>
      <w:pPr>
        <w:ind w:left="1571"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 w15:restartNumberingAfterBreak="0">
    <w:nsid w:val="00C3672E"/>
    <w:multiLevelType w:val="hybridMultilevel"/>
    <w:tmpl w:val="71F41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4A75F9"/>
    <w:multiLevelType w:val="hybridMultilevel"/>
    <w:tmpl w:val="7102B8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25B02F5"/>
    <w:multiLevelType w:val="multilevel"/>
    <w:tmpl w:val="211A60C2"/>
    <w:lvl w:ilvl="0">
      <w:start w:val="3"/>
      <w:numFmt w:val="decimal"/>
      <w:lvlText w:val="%1"/>
      <w:lvlJc w:val="left"/>
      <w:pPr>
        <w:ind w:left="360" w:hanging="360"/>
      </w:pPr>
      <w:rPr>
        <w:rFonts w:cs="Times New Roman" w:hint="default"/>
      </w:rPr>
    </w:lvl>
    <w:lvl w:ilvl="1">
      <w:start w:val="1"/>
      <w:numFmt w:val="decimal"/>
      <w:lvlText w:val="%1.%2"/>
      <w:lvlJc w:val="left"/>
      <w:pPr>
        <w:ind w:left="1351" w:hanging="783"/>
      </w:pPr>
      <w:rPr>
        <w:rFonts w:asciiTheme="majorHAnsi" w:hAnsiTheme="majorHAnsi" w:cs="Times New Roman" w:hint="default"/>
        <w:b/>
      </w:rPr>
    </w:lvl>
    <w:lvl w:ilvl="2">
      <w:start w:val="1"/>
      <w:numFmt w:val="decimal"/>
      <w:lvlText w:val="%1.%2.%3"/>
      <w:lvlJc w:val="left"/>
      <w:pPr>
        <w:ind w:left="1571"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5" w15:restartNumberingAfterBreak="0">
    <w:nsid w:val="037D711C"/>
    <w:multiLevelType w:val="multilevel"/>
    <w:tmpl w:val="6C126F42"/>
    <w:lvl w:ilvl="0">
      <w:start w:val="1"/>
      <w:numFmt w:val="decimal"/>
      <w:pStyle w:val="Style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lvlText w:val="%1.%2"/>
      <w:lvlJc w:val="left"/>
      <w:pPr>
        <w:tabs>
          <w:tab w:val="num" w:pos="576"/>
        </w:tabs>
        <w:ind w:left="576" w:hanging="576"/>
      </w:pPr>
      <w:rPr>
        <w:rFonts w:ascii="Times New Roman" w:hAnsi="Times New Roman" w:cs="Times New Roman" w:hint="default"/>
        <w:b w:val="0"/>
        <w:i w:val="0"/>
        <w:sz w:val="24"/>
        <w:u w:val="none"/>
      </w:rPr>
    </w:lvl>
    <w:lvl w:ilvl="2">
      <w:start w:val="1"/>
      <w:numFmt w:val="decimal"/>
      <w:pStyle w:val="Style3"/>
      <w:lvlText w:val="%1.%2.%3"/>
      <w:lvlJc w:val="left"/>
      <w:pPr>
        <w:tabs>
          <w:tab w:val="num" w:pos="1440"/>
        </w:tabs>
        <w:ind w:left="1080" w:hanging="360"/>
      </w:pPr>
      <w:rPr>
        <w:rFonts w:ascii="Times New Roman" w:hAnsi="Times New Roman" w:cs="Times New Roman" w:hint="default"/>
        <w:b w:val="0"/>
        <w:i w:val="0"/>
        <w:sz w:val="24"/>
      </w:rPr>
    </w:lvl>
    <w:lvl w:ilvl="3">
      <w:start w:val="1"/>
      <w:numFmt w:val="decimal"/>
      <w:pStyle w:val="Heading4"/>
      <w:lvlText w:val="%1.%2.%3.%4"/>
      <w:lvlJc w:val="left"/>
      <w:pPr>
        <w:tabs>
          <w:tab w:val="num" w:pos="1008"/>
        </w:tabs>
        <w:ind w:left="1008" w:hanging="1008"/>
      </w:pPr>
      <w:rPr>
        <w:rFonts w:ascii="Times New Roman" w:hAnsi="Times New Roman" w:cs="Times New Roman" w:hint="default"/>
        <w:b w:val="0"/>
        <w:i w:val="0"/>
        <w:sz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6" w15:restartNumberingAfterBreak="0">
    <w:nsid w:val="03A75CBA"/>
    <w:multiLevelType w:val="hybridMultilevel"/>
    <w:tmpl w:val="4E103DD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05AC4002"/>
    <w:multiLevelType w:val="hybridMultilevel"/>
    <w:tmpl w:val="909635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9" w15:restartNumberingAfterBreak="0">
    <w:nsid w:val="06DC6172"/>
    <w:multiLevelType w:val="hybridMultilevel"/>
    <w:tmpl w:val="60CA97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071E2C"/>
    <w:multiLevelType w:val="hybridMultilevel"/>
    <w:tmpl w:val="80C8D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EA2DAA"/>
    <w:multiLevelType w:val="hybridMultilevel"/>
    <w:tmpl w:val="13CE4E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0A562B0A"/>
    <w:multiLevelType w:val="hybridMultilevel"/>
    <w:tmpl w:val="B2C23D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B0D1461"/>
    <w:multiLevelType w:val="hybridMultilevel"/>
    <w:tmpl w:val="94FCEC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CAF3514"/>
    <w:multiLevelType w:val="hybridMultilevel"/>
    <w:tmpl w:val="1CAE967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841F47"/>
    <w:multiLevelType w:val="hybridMultilevel"/>
    <w:tmpl w:val="C3007252"/>
    <w:lvl w:ilvl="0" w:tplc="A19E9CC6">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25F7D71"/>
    <w:multiLevelType w:val="hybridMultilevel"/>
    <w:tmpl w:val="2C620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3430F2"/>
    <w:multiLevelType w:val="hybridMultilevel"/>
    <w:tmpl w:val="2A02D394"/>
    <w:lvl w:ilvl="0" w:tplc="0C090001">
      <w:start w:val="1"/>
      <w:numFmt w:val="bullet"/>
      <w:lvlText w:val=""/>
      <w:lvlJc w:val="left"/>
      <w:pPr>
        <w:ind w:left="720" w:hanging="360"/>
      </w:pPr>
      <w:rPr>
        <w:rFonts w:ascii="Symbol" w:hAnsi="Symbol" w:hint="default"/>
      </w:rPr>
    </w:lvl>
    <w:lvl w:ilvl="1" w:tplc="543027B4">
      <w:numFmt w:val="bullet"/>
      <w:lvlText w:val="–"/>
      <w:lvlJc w:val="left"/>
      <w:pPr>
        <w:ind w:left="1440" w:hanging="360"/>
      </w:pPr>
      <w:rPr>
        <w:rFonts w:ascii="Calibri" w:eastAsiaTheme="minorHAnsi"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D97CD1"/>
    <w:multiLevelType w:val="hybridMultilevel"/>
    <w:tmpl w:val="824AE444"/>
    <w:lvl w:ilvl="0" w:tplc="117E8986">
      <w:start w:val="4"/>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78F75BE"/>
    <w:multiLevelType w:val="hybridMultilevel"/>
    <w:tmpl w:val="947E3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8FF1CB1"/>
    <w:multiLevelType w:val="hybridMultilevel"/>
    <w:tmpl w:val="BF40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781828"/>
    <w:multiLevelType w:val="hybridMultilevel"/>
    <w:tmpl w:val="FA90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B76179"/>
    <w:multiLevelType w:val="hybridMultilevel"/>
    <w:tmpl w:val="8340A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F83FA7"/>
    <w:multiLevelType w:val="hybridMultilevel"/>
    <w:tmpl w:val="6A662DBE"/>
    <w:lvl w:ilvl="0" w:tplc="0C090005">
      <w:start w:val="1"/>
      <w:numFmt w:val="bullet"/>
      <w:lvlText w:val=""/>
      <w:lvlJc w:val="left"/>
      <w:pPr>
        <w:ind w:left="1080" w:hanging="360"/>
      </w:pPr>
      <w:rPr>
        <w:rFonts w:ascii="Wingdings" w:hAnsi="Wingdings"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19F1708"/>
    <w:multiLevelType w:val="hybridMultilevel"/>
    <w:tmpl w:val="24621D0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CA55FA"/>
    <w:multiLevelType w:val="hybridMultilevel"/>
    <w:tmpl w:val="46C0C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1A6A53"/>
    <w:multiLevelType w:val="hybridMultilevel"/>
    <w:tmpl w:val="843C6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21796D"/>
    <w:multiLevelType w:val="multilevel"/>
    <w:tmpl w:val="211A60C2"/>
    <w:lvl w:ilvl="0">
      <w:start w:val="3"/>
      <w:numFmt w:val="decimal"/>
      <w:lvlText w:val="%1"/>
      <w:lvlJc w:val="left"/>
      <w:pPr>
        <w:ind w:left="360" w:hanging="360"/>
      </w:pPr>
      <w:rPr>
        <w:rFonts w:cs="Times New Roman" w:hint="default"/>
      </w:rPr>
    </w:lvl>
    <w:lvl w:ilvl="1">
      <w:start w:val="1"/>
      <w:numFmt w:val="decimal"/>
      <w:lvlText w:val="%1.%2"/>
      <w:lvlJc w:val="left"/>
      <w:pPr>
        <w:ind w:left="1351" w:hanging="783"/>
      </w:pPr>
      <w:rPr>
        <w:rFonts w:asciiTheme="majorHAnsi" w:hAnsiTheme="majorHAnsi" w:cs="Times New Roman" w:hint="default"/>
        <w:b/>
      </w:rPr>
    </w:lvl>
    <w:lvl w:ilvl="2">
      <w:start w:val="1"/>
      <w:numFmt w:val="decimal"/>
      <w:lvlText w:val="%1.%2.%3"/>
      <w:lvlJc w:val="left"/>
      <w:pPr>
        <w:ind w:left="1571"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8" w15:restartNumberingAfterBreak="0">
    <w:nsid w:val="26FE0766"/>
    <w:multiLevelType w:val="multilevel"/>
    <w:tmpl w:val="211A60C2"/>
    <w:lvl w:ilvl="0">
      <w:start w:val="3"/>
      <w:numFmt w:val="decimal"/>
      <w:lvlText w:val="%1"/>
      <w:lvlJc w:val="left"/>
      <w:pPr>
        <w:ind w:left="360" w:hanging="360"/>
      </w:pPr>
      <w:rPr>
        <w:rFonts w:cs="Times New Roman" w:hint="default"/>
      </w:rPr>
    </w:lvl>
    <w:lvl w:ilvl="1">
      <w:start w:val="1"/>
      <w:numFmt w:val="decimal"/>
      <w:lvlText w:val="%1.%2"/>
      <w:lvlJc w:val="left"/>
      <w:pPr>
        <w:ind w:left="1503" w:hanging="783"/>
      </w:pPr>
      <w:rPr>
        <w:rFonts w:asciiTheme="majorHAnsi" w:hAnsiTheme="majorHAnsi" w:cs="Times New Roman" w:hint="default"/>
        <w:b/>
      </w:rPr>
    </w:lvl>
    <w:lvl w:ilvl="2">
      <w:start w:val="1"/>
      <w:numFmt w:val="decimal"/>
      <w:lvlText w:val="%1.%2.%3"/>
      <w:lvlJc w:val="left"/>
      <w:pPr>
        <w:ind w:left="1571"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9"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584271"/>
    <w:multiLevelType w:val="hybridMultilevel"/>
    <w:tmpl w:val="538CA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C8E7B28"/>
    <w:multiLevelType w:val="hybridMultilevel"/>
    <w:tmpl w:val="FE2C77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E0E16E0"/>
    <w:multiLevelType w:val="hybridMultilevel"/>
    <w:tmpl w:val="9C46C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FC60348"/>
    <w:multiLevelType w:val="hybridMultilevel"/>
    <w:tmpl w:val="FFFFFFFF"/>
    <w:lvl w:ilvl="0" w:tplc="CF267424">
      <w:start w:val="1"/>
      <w:numFmt w:val="decimal"/>
      <w:lvlText w:val="%1."/>
      <w:lvlJc w:val="left"/>
      <w:pPr>
        <w:ind w:left="720" w:hanging="360"/>
      </w:pPr>
    </w:lvl>
    <w:lvl w:ilvl="1" w:tplc="F8FC7AAA">
      <w:start w:val="1"/>
      <w:numFmt w:val="lowerLetter"/>
      <w:lvlText w:val="%2."/>
      <w:lvlJc w:val="left"/>
      <w:pPr>
        <w:ind w:left="1440" w:hanging="360"/>
      </w:pPr>
    </w:lvl>
    <w:lvl w:ilvl="2" w:tplc="5718B5EA">
      <w:start w:val="1"/>
      <w:numFmt w:val="lowerRoman"/>
      <w:lvlText w:val="%3."/>
      <w:lvlJc w:val="right"/>
      <w:pPr>
        <w:ind w:left="2160" w:hanging="180"/>
      </w:pPr>
    </w:lvl>
    <w:lvl w:ilvl="3" w:tplc="6B3C5150">
      <w:start w:val="1"/>
      <w:numFmt w:val="decimal"/>
      <w:lvlText w:val="%4."/>
      <w:lvlJc w:val="left"/>
      <w:pPr>
        <w:ind w:left="2880" w:hanging="360"/>
      </w:pPr>
    </w:lvl>
    <w:lvl w:ilvl="4" w:tplc="C8D643F2">
      <w:start w:val="1"/>
      <w:numFmt w:val="lowerLetter"/>
      <w:lvlText w:val="%5."/>
      <w:lvlJc w:val="left"/>
      <w:pPr>
        <w:ind w:left="3600" w:hanging="360"/>
      </w:pPr>
    </w:lvl>
    <w:lvl w:ilvl="5" w:tplc="05E68EA8">
      <w:start w:val="1"/>
      <w:numFmt w:val="lowerRoman"/>
      <w:lvlText w:val="%6."/>
      <w:lvlJc w:val="right"/>
      <w:pPr>
        <w:ind w:left="4320" w:hanging="180"/>
      </w:pPr>
    </w:lvl>
    <w:lvl w:ilvl="6" w:tplc="584E0572">
      <w:start w:val="1"/>
      <w:numFmt w:val="decimal"/>
      <w:lvlText w:val="%7."/>
      <w:lvlJc w:val="left"/>
      <w:pPr>
        <w:ind w:left="5040" w:hanging="360"/>
      </w:pPr>
    </w:lvl>
    <w:lvl w:ilvl="7" w:tplc="56125A4E">
      <w:start w:val="1"/>
      <w:numFmt w:val="lowerLetter"/>
      <w:lvlText w:val="%8."/>
      <w:lvlJc w:val="left"/>
      <w:pPr>
        <w:ind w:left="5760" w:hanging="360"/>
      </w:pPr>
    </w:lvl>
    <w:lvl w:ilvl="8" w:tplc="DEDE7600">
      <w:start w:val="1"/>
      <w:numFmt w:val="lowerRoman"/>
      <w:lvlText w:val="%9."/>
      <w:lvlJc w:val="right"/>
      <w:pPr>
        <w:ind w:left="6480" w:hanging="180"/>
      </w:pPr>
    </w:lvl>
  </w:abstractNum>
  <w:abstractNum w:abstractNumId="34" w15:restartNumberingAfterBreak="0">
    <w:nsid w:val="313D1FBB"/>
    <w:multiLevelType w:val="hybridMultilevel"/>
    <w:tmpl w:val="DD8E3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3575BA3"/>
    <w:multiLevelType w:val="hybridMultilevel"/>
    <w:tmpl w:val="983E0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398123F"/>
    <w:multiLevelType w:val="hybridMultilevel"/>
    <w:tmpl w:val="72E08D8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15:restartNumberingAfterBreak="0">
    <w:nsid w:val="33AC03D9"/>
    <w:multiLevelType w:val="hybridMultilevel"/>
    <w:tmpl w:val="26EA2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B553E8"/>
    <w:multiLevelType w:val="hybridMultilevel"/>
    <w:tmpl w:val="70560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51A6CAC"/>
    <w:multiLevelType w:val="hybridMultilevel"/>
    <w:tmpl w:val="A1FCB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55377A8"/>
    <w:multiLevelType w:val="multilevel"/>
    <w:tmpl w:val="1CF650CA"/>
    <w:lvl w:ilvl="0">
      <w:start w:val="1"/>
      <w:numFmt w:val="decimal"/>
      <w:pStyle w:val="Style4"/>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6A47A88"/>
    <w:multiLevelType w:val="hybridMultilevel"/>
    <w:tmpl w:val="C2B29ED0"/>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98F742A"/>
    <w:multiLevelType w:val="hybridMultilevel"/>
    <w:tmpl w:val="C0B43C1A"/>
    <w:lvl w:ilvl="0" w:tplc="FDC62668">
      <w:start w:val="8"/>
      <w:numFmt w:val="bullet"/>
      <w:lvlText w:val="-"/>
      <w:lvlJc w:val="left"/>
      <w:pPr>
        <w:ind w:left="720" w:hanging="360"/>
      </w:pPr>
      <w:rPr>
        <w:rFonts w:ascii="Aptos Display" w:eastAsiaTheme="minorHAnsi" w:hAnsi="Aptos Display"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A5A4251"/>
    <w:multiLevelType w:val="hybridMultilevel"/>
    <w:tmpl w:val="D68E8A42"/>
    <w:lvl w:ilvl="0" w:tplc="FFFFFFFF">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D9A0A08"/>
    <w:multiLevelType w:val="hybridMultilevel"/>
    <w:tmpl w:val="F0ACAFE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5" w15:restartNumberingAfterBreak="0">
    <w:nsid w:val="3E5E55B3"/>
    <w:multiLevelType w:val="hybridMultilevel"/>
    <w:tmpl w:val="16E24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F170959"/>
    <w:multiLevelType w:val="hybridMultilevel"/>
    <w:tmpl w:val="E0768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FA8454B"/>
    <w:multiLevelType w:val="hybridMultilevel"/>
    <w:tmpl w:val="0CAC7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03D12A4"/>
    <w:multiLevelType w:val="hybridMultilevel"/>
    <w:tmpl w:val="B8507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17C7C42"/>
    <w:multiLevelType w:val="hybridMultilevel"/>
    <w:tmpl w:val="3BD6F8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4DB573C"/>
    <w:multiLevelType w:val="hybridMultilevel"/>
    <w:tmpl w:val="CB44A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5BE290F"/>
    <w:multiLevelType w:val="hybridMultilevel"/>
    <w:tmpl w:val="FFFFFFFF"/>
    <w:lvl w:ilvl="0" w:tplc="F6BAC2D8">
      <w:start w:val="1"/>
      <w:numFmt w:val="decimal"/>
      <w:lvlText w:val="%1."/>
      <w:lvlJc w:val="left"/>
      <w:pPr>
        <w:ind w:left="720" w:hanging="360"/>
      </w:pPr>
    </w:lvl>
    <w:lvl w:ilvl="1" w:tplc="8CECBF2C">
      <w:start w:val="1"/>
      <w:numFmt w:val="lowerLetter"/>
      <w:lvlText w:val="%2."/>
      <w:lvlJc w:val="left"/>
      <w:pPr>
        <w:ind w:left="1440" w:hanging="360"/>
      </w:pPr>
    </w:lvl>
    <w:lvl w:ilvl="2" w:tplc="9542AE4C">
      <w:start w:val="1"/>
      <w:numFmt w:val="lowerRoman"/>
      <w:lvlText w:val="%3."/>
      <w:lvlJc w:val="right"/>
      <w:pPr>
        <w:ind w:left="2160" w:hanging="180"/>
      </w:pPr>
    </w:lvl>
    <w:lvl w:ilvl="3" w:tplc="20F474A6">
      <w:start w:val="1"/>
      <w:numFmt w:val="decimal"/>
      <w:lvlText w:val="%4."/>
      <w:lvlJc w:val="left"/>
      <w:pPr>
        <w:ind w:left="2880" w:hanging="360"/>
      </w:pPr>
    </w:lvl>
    <w:lvl w:ilvl="4" w:tplc="94843074">
      <w:start w:val="1"/>
      <w:numFmt w:val="lowerLetter"/>
      <w:lvlText w:val="%5."/>
      <w:lvlJc w:val="left"/>
      <w:pPr>
        <w:ind w:left="3600" w:hanging="360"/>
      </w:pPr>
    </w:lvl>
    <w:lvl w:ilvl="5" w:tplc="41BA0B44">
      <w:start w:val="1"/>
      <w:numFmt w:val="lowerRoman"/>
      <w:lvlText w:val="%6."/>
      <w:lvlJc w:val="right"/>
      <w:pPr>
        <w:ind w:left="4320" w:hanging="180"/>
      </w:pPr>
    </w:lvl>
    <w:lvl w:ilvl="6" w:tplc="9F0E6B68">
      <w:start w:val="1"/>
      <w:numFmt w:val="decimal"/>
      <w:lvlText w:val="%7."/>
      <w:lvlJc w:val="left"/>
      <w:pPr>
        <w:ind w:left="5040" w:hanging="360"/>
      </w:pPr>
    </w:lvl>
    <w:lvl w:ilvl="7" w:tplc="0BB476DA">
      <w:start w:val="1"/>
      <w:numFmt w:val="lowerLetter"/>
      <w:lvlText w:val="%8."/>
      <w:lvlJc w:val="left"/>
      <w:pPr>
        <w:ind w:left="5760" w:hanging="360"/>
      </w:pPr>
    </w:lvl>
    <w:lvl w:ilvl="8" w:tplc="1D48AC28">
      <w:start w:val="1"/>
      <w:numFmt w:val="lowerRoman"/>
      <w:lvlText w:val="%9."/>
      <w:lvlJc w:val="right"/>
      <w:pPr>
        <w:ind w:left="6480" w:hanging="180"/>
      </w:pPr>
    </w:lvl>
  </w:abstractNum>
  <w:abstractNum w:abstractNumId="52" w15:restartNumberingAfterBreak="0">
    <w:nsid w:val="460331F2"/>
    <w:multiLevelType w:val="hybridMultilevel"/>
    <w:tmpl w:val="6136B5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46795726"/>
    <w:multiLevelType w:val="multilevel"/>
    <w:tmpl w:val="1A0ED5C0"/>
    <w:lvl w:ilvl="0">
      <w:start w:val="1"/>
      <w:numFmt w:val="bullet"/>
      <w:lvlText w:val=""/>
      <w:lvlJc w:val="left"/>
      <w:pPr>
        <w:ind w:left="360" w:hanging="360"/>
      </w:pPr>
      <w:rPr>
        <w:rFonts w:ascii="Symbol" w:hAnsi="Symbol" w:hint="default"/>
      </w:rPr>
    </w:lvl>
    <w:lvl w:ilvl="1">
      <w:start w:val="1"/>
      <w:numFmt w:val="decimal"/>
      <w:lvlText w:val="%1.%2"/>
      <w:lvlJc w:val="left"/>
      <w:pPr>
        <w:ind w:left="1503" w:hanging="783"/>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54" w15:restartNumberingAfterBreak="0">
    <w:nsid w:val="46AC7685"/>
    <w:multiLevelType w:val="hybridMultilevel"/>
    <w:tmpl w:val="9C7473AE"/>
    <w:lvl w:ilvl="0" w:tplc="D8D61FF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5" w15:restartNumberingAfterBreak="0">
    <w:nsid w:val="4A5270B8"/>
    <w:multiLevelType w:val="hybridMultilevel"/>
    <w:tmpl w:val="3ABA555C"/>
    <w:lvl w:ilvl="0" w:tplc="789EB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D062FB6"/>
    <w:multiLevelType w:val="hybridMultilevel"/>
    <w:tmpl w:val="961AF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E096B1C"/>
    <w:multiLevelType w:val="hybridMultilevel"/>
    <w:tmpl w:val="C35C45FE"/>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58" w15:restartNumberingAfterBreak="0">
    <w:nsid w:val="4E4C0517"/>
    <w:multiLevelType w:val="hybridMultilevel"/>
    <w:tmpl w:val="D7D49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EC63EE2"/>
    <w:multiLevelType w:val="multilevel"/>
    <w:tmpl w:val="211A60C2"/>
    <w:lvl w:ilvl="0">
      <w:start w:val="3"/>
      <w:numFmt w:val="decimal"/>
      <w:lvlText w:val="%1"/>
      <w:lvlJc w:val="left"/>
      <w:pPr>
        <w:ind w:left="360" w:hanging="360"/>
      </w:pPr>
      <w:rPr>
        <w:rFonts w:cs="Times New Roman" w:hint="default"/>
      </w:rPr>
    </w:lvl>
    <w:lvl w:ilvl="1">
      <w:start w:val="1"/>
      <w:numFmt w:val="decimal"/>
      <w:lvlText w:val="%1.%2"/>
      <w:lvlJc w:val="left"/>
      <w:pPr>
        <w:ind w:left="1351" w:hanging="783"/>
      </w:pPr>
      <w:rPr>
        <w:rFonts w:asciiTheme="majorHAnsi" w:hAnsiTheme="majorHAnsi" w:cs="Times New Roman" w:hint="default"/>
        <w:b/>
      </w:rPr>
    </w:lvl>
    <w:lvl w:ilvl="2">
      <w:start w:val="1"/>
      <w:numFmt w:val="decimal"/>
      <w:lvlText w:val="%1.%2.%3"/>
      <w:lvlJc w:val="left"/>
      <w:pPr>
        <w:ind w:left="1571"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60" w15:restartNumberingAfterBreak="0">
    <w:nsid w:val="4F441B9E"/>
    <w:multiLevelType w:val="hybridMultilevel"/>
    <w:tmpl w:val="50ECC4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0481872"/>
    <w:multiLevelType w:val="hybridMultilevel"/>
    <w:tmpl w:val="FCBA3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0E36C43"/>
    <w:multiLevelType w:val="hybridMultilevel"/>
    <w:tmpl w:val="15E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3C4DA9"/>
    <w:multiLevelType w:val="hybridMultilevel"/>
    <w:tmpl w:val="DEF054E6"/>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4" w15:restartNumberingAfterBreak="0">
    <w:nsid w:val="56943512"/>
    <w:multiLevelType w:val="hybridMultilevel"/>
    <w:tmpl w:val="889A2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8A9216F"/>
    <w:multiLevelType w:val="hybridMultilevel"/>
    <w:tmpl w:val="9AEAB30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6" w15:restartNumberingAfterBreak="0">
    <w:nsid w:val="596F383C"/>
    <w:multiLevelType w:val="hybridMultilevel"/>
    <w:tmpl w:val="098EE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DE31786"/>
    <w:multiLevelType w:val="hybridMultilevel"/>
    <w:tmpl w:val="3274D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DEC00B5"/>
    <w:multiLevelType w:val="hybridMultilevel"/>
    <w:tmpl w:val="A2B8D6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E814D7B"/>
    <w:multiLevelType w:val="hybridMultilevel"/>
    <w:tmpl w:val="5A80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E9C51B4"/>
    <w:multiLevelType w:val="hybridMultilevel"/>
    <w:tmpl w:val="0AA6F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1000302"/>
    <w:multiLevelType w:val="hybridMultilevel"/>
    <w:tmpl w:val="122ED502"/>
    <w:lvl w:ilvl="0" w:tplc="832C9822">
      <w:start w:val="1"/>
      <w:numFmt w:val="decimal"/>
      <w:pStyle w:val="Heading2"/>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2" w15:restartNumberingAfterBreak="0">
    <w:nsid w:val="616116BF"/>
    <w:multiLevelType w:val="hybridMultilevel"/>
    <w:tmpl w:val="7FF45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3643B14"/>
    <w:multiLevelType w:val="hybridMultilevel"/>
    <w:tmpl w:val="70BE9364"/>
    <w:lvl w:ilvl="0" w:tplc="FDC62668">
      <w:start w:val="8"/>
      <w:numFmt w:val="bullet"/>
      <w:lvlText w:val="-"/>
      <w:lvlJc w:val="left"/>
      <w:pPr>
        <w:ind w:left="720" w:hanging="360"/>
      </w:pPr>
      <w:rPr>
        <w:rFonts w:ascii="Aptos Display" w:eastAsiaTheme="minorHAnsi" w:hAnsi="Aptos Display"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39A5858"/>
    <w:multiLevelType w:val="hybridMultilevel"/>
    <w:tmpl w:val="0BE251CC"/>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45C706F"/>
    <w:multiLevelType w:val="hybridMultilevel"/>
    <w:tmpl w:val="5F1C13A8"/>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6" w15:restartNumberingAfterBreak="0">
    <w:nsid w:val="64723B5A"/>
    <w:multiLevelType w:val="hybridMultilevel"/>
    <w:tmpl w:val="2A02F79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7" w15:restartNumberingAfterBreak="0">
    <w:nsid w:val="649F6A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834510B"/>
    <w:multiLevelType w:val="multilevel"/>
    <w:tmpl w:val="211A60C2"/>
    <w:lvl w:ilvl="0">
      <w:start w:val="3"/>
      <w:numFmt w:val="decimal"/>
      <w:lvlText w:val="%1"/>
      <w:lvlJc w:val="left"/>
      <w:pPr>
        <w:ind w:left="360" w:hanging="360"/>
      </w:pPr>
      <w:rPr>
        <w:rFonts w:cs="Times New Roman" w:hint="default"/>
      </w:rPr>
    </w:lvl>
    <w:lvl w:ilvl="1">
      <w:start w:val="1"/>
      <w:numFmt w:val="decimal"/>
      <w:lvlText w:val="%1.%2"/>
      <w:lvlJc w:val="left"/>
      <w:pPr>
        <w:ind w:left="1351" w:hanging="783"/>
      </w:pPr>
      <w:rPr>
        <w:rFonts w:asciiTheme="majorHAnsi" w:hAnsiTheme="majorHAnsi" w:cs="Times New Roman" w:hint="default"/>
        <w:b/>
      </w:rPr>
    </w:lvl>
    <w:lvl w:ilvl="2">
      <w:start w:val="1"/>
      <w:numFmt w:val="decimal"/>
      <w:lvlText w:val="%1.%2.%3"/>
      <w:lvlJc w:val="left"/>
      <w:pPr>
        <w:ind w:left="1571"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79" w15:restartNumberingAfterBreak="0">
    <w:nsid w:val="68C17732"/>
    <w:multiLevelType w:val="hybridMultilevel"/>
    <w:tmpl w:val="3976B4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0" w15:restartNumberingAfterBreak="0">
    <w:nsid w:val="6BB01911"/>
    <w:multiLevelType w:val="hybridMultilevel"/>
    <w:tmpl w:val="B69C1B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CC5D303"/>
    <w:multiLevelType w:val="hybridMultilevel"/>
    <w:tmpl w:val="FFFFFFFF"/>
    <w:lvl w:ilvl="0" w:tplc="62363782">
      <w:start w:val="1"/>
      <w:numFmt w:val="lowerRoman"/>
      <w:lvlText w:val="v)"/>
      <w:lvlJc w:val="right"/>
      <w:pPr>
        <w:ind w:left="720" w:hanging="360"/>
      </w:pPr>
    </w:lvl>
    <w:lvl w:ilvl="1" w:tplc="CFA6BACA">
      <w:start w:val="1"/>
      <w:numFmt w:val="lowerLetter"/>
      <w:lvlText w:val="%2."/>
      <w:lvlJc w:val="left"/>
      <w:pPr>
        <w:ind w:left="1440" w:hanging="360"/>
      </w:pPr>
    </w:lvl>
    <w:lvl w:ilvl="2" w:tplc="90D8475C">
      <w:start w:val="1"/>
      <w:numFmt w:val="lowerRoman"/>
      <w:lvlText w:val="%3."/>
      <w:lvlJc w:val="right"/>
      <w:pPr>
        <w:ind w:left="2160" w:hanging="180"/>
      </w:pPr>
    </w:lvl>
    <w:lvl w:ilvl="3" w:tplc="213C405A">
      <w:start w:val="1"/>
      <w:numFmt w:val="decimal"/>
      <w:lvlText w:val="%4."/>
      <w:lvlJc w:val="left"/>
      <w:pPr>
        <w:ind w:left="2880" w:hanging="360"/>
      </w:pPr>
    </w:lvl>
    <w:lvl w:ilvl="4" w:tplc="3190CBBE">
      <w:start w:val="1"/>
      <w:numFmt w:val="lowerLetter"/>
      <w:lvlText w:val="%5."/>
      <w:lvlJc w:val="left"/>
      <w:pPr>
        <w:ind w:left="3600" w:hanging="360"/>
      </w:pPr>
    </w:lvl>
    <w:lvl w:ilvl="5" w:tplc="B442F666">
      <w:start w:val="1"/>
      <w:numFmt w:val="lowerRoman"/>
      <w:lvlText w:val="%6."/>
      <w:lvlJc w:val="right"/>
      <w:pPr>
        <w:ind w:left="4320" w:hanging="180"/>
      </w:pPr>
    </w:lvl>
    <w:lvl w:ilvl="6" w:tplc="51DA95EE">
      <w:start w:val="1"/>
      <w:numFmt w:val="decimal"/>
      <w:lvlText w:val="%7."/>
      <w:lvlJc w:val="left"/>
      <w:pPr>
        <w:ind w:left="5040" w:hanging="360"/>
      </w:pPr>
    </w:lvl>
    <w:lvl w:ilvl="7" w:tplc="6FA46848">
      <w:start w:val="1"/>
      <w:numFmt w:val="lowerLetter"/>
      <w:lvlText w:val="%8."/>
      <w:lvlJc w:val="left"/>
      <w:pPr>
        <w:ind w:left="5760" w:hanging="360"/>
      </w:pPr>
    </w:lvl>
    <w:lvl w:ilvl="8" w:tplc="02CED5C4">
      <w:start w:val="1"/>
      <w:numFmt w:val="lowerRoman"/>
      <w:lvlText w:val="%9."/>
      <w:lvlJc w:val="right"/>
      <w:pPr>
        <w:ind w:left="6480" w:hanging="180"/>
      </w:pPr>
    </w:lvl>
  </w:abstractNum>
  <w:abstractNum w:abstractNumId="82" w15:restartNumberingAfterBreak="0">
    <w:nsid w:val="6E5A42C5"/>
    <w:multiLevelType w:val="hybridMultilevel"/>
    <w:tmpl w:val="94FCECAA"/>
    <w:lvl w:ilvl="0" w:tplc="094C1B6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3" w15:restartNumberingAfterBreak="0">
    <w:nsid w:val="6F4A3842"/>
    <w:multiLevelType w:val="hybridMultilevel"/>
    <w:tmpl w:val="F71CA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08F66B4"/>
    <w:multiLevelType w:val="hybridMultilevel"/>
    <w:tmpl w:val="993C2E30"/>
    <w:lvl w:ilvl="0" w:tplc="0C090005">
      <w:start w:val="1"/>
      <w:numFmt w:val="bullet"/>
      <w:lvlText w:val=""/>
      <w:lvlJc w:val="left"/>
      <w:pPr>
        <w:ind w:left="1080" w:hanging="360"/>
      </w:pPr>
      <w:rPr>
        <w:rFonts w:ascii="Wingdings" w:hAnsi="Wingdings"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5" w15:restartNumberingAfterBreak="0">
    <w:nsid w:val="70C16B4E"/>
    <w:multiLevelType w:val="multilevel"/>
    <w:tmpl w:val="211A60C2"/>
    <w:lvl w:ilvl="0">
      <w:start w:val="3"/>
      <w:numFmt w:val="decimal"/>
      <w:lvlText w:val="%1"/>
      <w:lvlJc w:val="left"/>
      <w:pPr>
        <w:ind w:left="360" w:hanging="360"/>
      </w:pPr>
      <w:rPr>
        <w:rFonts w:cs="Times New Roman" w:hint="default"/>
      </w:rPr>
    </w:lvl>
    <w:lvl w:ilvl="1">
      <w:start w:val="1"/>
      <w:numFmt w:val="decimal"/>
      <w:lvlText w:val="%1.%2"/>
      <w:lvlJc w:val="left"/>
      <w:pPr>
        <w:ind w:left="1209" w:hanging="783"/>
      </w:pPr>
      <w:rPr>
        <w:rFonts w:asciiTheme="majorHAnsi" w:hAnsiTheme="majorHAnsi" w:cs="Times New Roman" w:hint="default"/>
        <w:b/>
      </w:rPr>
    </w:lvl>
    <w:lvl w:ilvl="2">
      <w:start w:val="1"/>
      <w:numFmt w:val="decimal"/>
      <w:lvlText w:val="%1.%2.%3"/>
      <w:lvlJc w:val="left"/>
      <w:pPr>
        <w:ind w:left="1571"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6" w15:restartNumberingAfterBreak="0">
    <w:nsid w:val="71F64DD6"/>
    <w:multiLevelType w:val="hybridMultilevel"/>
    <w:tmpl w:val="909635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7" w15:restartNumberingAfterBreak="0">
    <w:nsid w:val="730D1D00"/>
    <w:multiLevelType w:val="hybridMultilevel"/>
    <w:tmpl w:val="5D028E1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8" w15:restartNumberingAfterBreak="0">
    <w:nsid w:val="791870C3"/>
    <w:multiLevelType w:val="hybridMultilevel"/>
    <w:tmpl w:val="59D01A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9A27BC1"/>
    <w:multiLevelType w:val="hybridMultilevel"/>
    <w:tmpl w:val="CD78F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7846377">
    <w:abstractNumId w:val="51"/>
  </w:num>
  <w:num w:numId="2" w16cid:durableId="1980914959">
    <w:abstractNumId w:val="33"/>
  </w:num>
  <w:num w:numId="3" w16cid:durableId="789057264">
    <w:abstractNumId w:val="81"/>
  </w:num>
  <w:num w:numId="4" w16cid:durableId="923996832">
    <w:abstractNumId w:val="5"/>
  </w:num>
  <w:num w:numId="5" w16cid:durableId="1648974147">
    <w:abstractNumId w:val="8"/>
  </w:num>
  <w:num w:numId="6" w16cid:durableId="1030645444">
    <w:abstractNumId w:val="71"/>
  </w:num>
  <w:num w:numId="7" w16cid:durableId="1038504421">
    <w:abstractNumId w:val="27"/>
  </w:num>
  <w:num w:numId="8" w16cid:durableId="1063799789">
    <w:abstractNumId w:val="40"/>
  </w:num>
  <w:num w:numId="9" w16cid:durableId="442924291">
    <w:abstractNumId w:val="77"/>
  </w:num>
  <w:num w:numId="10" w16cid:durableId="1163937739">
    <w:abstractNumId w:val="68"/>
  </w:num>
  <w:num w:numId="11" w16cid:durableId="1927031681">
    <w:abstractNumId w:val="14"/>
  </w:num>
  <w:num w:numId="12" w16cid:durableId="1861625488">
    <w:abstractNumId w:val="0"/>
  </w:num>
  <w:num w:numId="13" w16cid:durableId="89477087">
    <w:abstractNumId w:val="2"/>
  </w:num>
  <w:num w:numId="14" w16cid:durableId="1282304987">
    <w:abstractNumId w:val="53"/>
  </w:num>
  <w:num w:numId="15" w16cid:durableId="1451435276">
    <w:abstractNumId w:val="72"/>
  </w:num>
  <w:num w:numId="16" w16cid:durableId="1294366042">
    <w:abstractNumId w:val="58"/>
  </w:num>
  <w:num w:numId="17" w16cid:durableId="741367057">
    <w:abstractNumId w:val="66"/>
  </w:num>
  <w:num w:numId="18" w16cid:durableId="2015759700">
    <w:abstractNumId w:val="64"/>
  </w:num>
  <w:num w:numId="19" w16cid:durableId="1659915279">
    <w:abstractNumId w:val="24"/>
  </w:num>
  <w:num w:numId="20" w16cid:durableId="1618560962">
    <w:abstractNumId w:val="37"/>
  </w:num>
  <w:num w:numId="21" w16cid:durableId="308482817">
    <w:abstractNumId w:val="39"/>
  </w:num>
  <w:num w:numId="22" w16cid:durableId="1039814748">
    <w:abstractNumId w:val="21"/>
  </w:num>
  <w:num w:numId="23" w16cid:durableId="416904091">
    <w:abstractNumId w:val="62"/>
  </w:num>
  <w:num w:numId="24" w16cid:durableId="1852451238">
    <w:abstractNumId w:val="29"/>
  </w:num>
  <w:num w:numId="25" w16cid:durableId="2085645501">
    <w:abstractNumId w:val="80"/>
  </w:num>
  <w:num w:numId="26" w16cid:durableId="803960900">
    <w:abstractNumId w:val="12"/>
  </w:num>
  <w:num w:numId="27" w16cid:durableId="612902601">
    <w:abstractNumId w:val="35"/>
  </w:num>
  <w:num w:numId="28" w16cid:durableId="1246381740">
    <w:abstractNumId w:val="26"/>
  </w:num>
  <w:num w:numId="29" w16cid:durableId="80381389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51528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47368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7055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3990287">
    <w:abstractNumId w:val="52"/>
  </w:num>
  <w:num w:numId="34" w16cid:durableId="119108552">
    <w:abstractNumId w:val="17"/>
  </w:num>
  <w:num w:numId="35" w16cid:durableId="2073891631">
    <w:abstractNumId w:val="46"/>
  </w:num>
  <w:num w:numId="36" w16cid:durableId="438258488">
    <w:abstractNumId w:val="32"/>
  </w:num>
  <w:num w:numId="37" w16cid:durableId="54664079">
    <w:abstractNumId w:val="30"/>
  </w:num>
  <w:num w:numId="38" w16cid:durableId="187918318">
    <w:abstractNumId w:val="16"/>
  </w:num>
  <w:num w:numId="39" w16cid:durableId="275411951">
    <w:abstractNumId w:val="6"/>
  </w:num>
  <w:num w:numId="40" w16cid:durableId="1197499207">
    <w:abstractNumId w:val="75"/>
  </w:num>
  <w:num w:numId="41" w16cid:durableId="1924024112">
    <w:abstractNumId w:val="67"/>
  </w:num>
  <w:num w:numId="42" w16cid:durableId="812869721">
    <w:abstractNumId w:val="56"/>
  </w:num>
  <w:num w:numId="43" w16cid:durableId="126775502">
    <w:abstractNumId w:val="63"/>
  </w:num>
  <w:num w:numId="44" w16cid:durableId="442766367">
    <w:abstractNumId w:val="9"/>
  </w:num>
  <w:num w:numId="45" w16cid:durableId="1515460721">
    <w:abstractNumId w:val="15"/>
  </w:num>
  <w:num w:numId="46" w16cid:durableId="1899508786">
    <w:abstractNumId w:val="61"/>
  </w:num>
  <w:num w:numId="47" w16cid:durableId="671302980">
    <w:abstractNumId w:val="69"/>
  </w:num>
  <w:num w:numId="48" w16cid:durableId="446002249">
    <w:abstractNumId w:val="19"/>
  </w:num>
  <w:num w:numId="49" w16cid:durableId="1435327345">
    <w:abstractNumId w:val="44"/>
  </w:num>
  <w:num w:numId="50" w16cid:durableId="948439284">
    <w:abstractNumId w:val="89"/>
  </w:num>
  <w:num w:numId="51" w16cid:durableId="621495443">
    <w:abstractNumId w:val="65"/>
  </w:num>
  <w:num w:numId="52" w16cid:durableId="1143347788">
    <w:abstractNumId w:val="22"/>
  </w:num>
  <w:num w:numId="53" w16cid:durableId="1602836847">
    <w:abstractNumId w:val="70"/>
  </w:num>
  <w:num w:numId="54" w16cid:durableId="1300305605">
    <w:abstractNumId w:val="48"/>
  </w:num>
  <w:num w:numId="55" w16cid:durableId="1181162683">
    <w:abstractNumId w:val="18"/>
  </w:num>
  <w:num w:numId="56" w16cid:durableId="718213320">
    <w:abstractNumId w:val="31"/>
  </w:num>
  <w:num w:numId="57" w16cid:durableId="1466003424">
    <w:abstractNumId w:val="23"/>
  </w:num>
  <w:num w:numId="58" w16cid:durableId="1062823822">
    <w:abstractNumId w:val="84"/>
  </w:num>
  <w:num w:numId="59" w16cid:durableId="1624455023">
    <w:abstractNumId w:val="49"/>
  </w:num>
  <w:num w:numId="60" w16cid:durableId="1896157721">
    <w:abstractNumId w:val="10"/>
  </w:num>
  <w:num w:numId="61" w16cid:durableId="1265186129">
    <w:abstractNumId w:val="47"/>
  </w:num>
  <w:num w:numId="62" w16cid:durableId="593321218">
    <w:abstractNumId w:val="88"/>
  </w:num>
  <w:num w:numId="63" w16cid:durableId="832335905">
    <w:abstractNumId w:val="60"/>
  </w:num>
  <w:num w:numId="64" w16cid:durableId="247888829">
    <w:abstractNumId w:val="28"/>
  </w:num>
  <w:num w:numId="65" w16cid:durableId="902521364">
    <w:abstractNumId w:val="83"/>
  </w:num>
  <w:num w:numId="66" w16cid:durableId="923877393">
    <w:abstractNumId w:val="20"/>
  </w:num>
  <w:num w:numId="67" w16cid:durableId="2024670421">
    <w:abstractNumId w:val="25"/>
  </w:num>
  <w:num w:numId="68" w16cid:durableId="1487942270">
    <w:abstractNumId w:val="76"/>
  </w:num>
  <w:num w:numId="69" w16cid:durableId="352147423">
    <w:abstractNumId w:val="45"/>
  </w:num>
  <w:num w:numId="70" w16cid:durableId="701563261">
    <w:abstractNumId w:val="50"/>
  </w:num>
  <w:num w:numId="71" w16cid:durableId="1084767323">
    <w:abstractNumId w:val="38"/>
  </w:num>
  <w:num w:numId="72" w16cid:durableId="288707915">
    <w:abstractNumId w:val="87"/>
  </w:num>
  <w:num w:numId="73" w16cid:durableId="594022073">
    <w:abstractNumId w:val="82"/>
  </w:num>
  <w:num w:numId="74" w16cid:durableId="671489691">
    <w:abstractNumId w:val="73"/>
  </w:num>
  <w:num w:numId="75" w16cid:durableId="841352951">
    <w:abstractNumId w:val="42"/>
  </w:num>
  <w:num w:numId="76" w16cid:durableId="1137406832">
    <w:abstractNumId w:val="54"/>
  </w:num>
  <w:num w:numId="77" w16cid:durableId="1252738166">
    <w:abstractNumId w:val="7"/>
  </w:num>
  <w:num w:numId="78" w16cid:durableId="1662587736">
    <w:abstractNumId w:val="85"/>
  </w:num>
  <w:num w:numId="79" w16cid:durableId="1834180581">
    <w:abstractNumId w:val="43"/>
  </w:num>
  <w:num w:numId="80" w16cid:durableId="785395809">
    <w:abstractNumId w:val="1"/>
  </w:num>
  <w:num w:numId="81" w16cid:durableId="137965198">
    <w:abstractNumId w:val="36"/>
  </w:num>
  <w:num w:numId="82" w16cid:durableId="116031320">
    <w:abstractNumId w:val="13"/>
  </w:num>
  <w:num w:numId="83" w16cid:durableId="111635959">
    <w:abstractNumId w:val="41"/>
  </w:num>
  <w:num w:numId="84" w16cid:durableId="1649095819">
    <w:abstractNumId w:val="74"/>
  </w:num>
  <w:num w:numId="85" w16cid:durableId="240020685">
    <w:abstractNumId w:val="4"/>
  </w:num>
  <w:num w:numId="86" w16cid:durableId="1569262163">
    <w:abstractNumId w:val="34"/>
  </w:num>
  <w:num w:numId="87" w16cid:durableId="348608205">
    <w:abstractNumId w:val="59"/>
  </w:num>
  <w:num w:numId="88" w16cid:durableId="142703405">
    <w:abstractNumId w:val="55"/>
  </w:num>
  <w:num w:numId="89" w16cid:durableId="1606498716">
    <w:abstractNumId w:val="57"/>
  </w:num>
  <w:num w:numId="90" w16cid:durableId="1736587824">
    <w:abstractNumId w:val="78"/>
  </w:num>
  <w:num w:numId="91" w16cid:durableId="842008216">
    <w:abstractNumId w:val="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10"/>
    <w:rsid w:val="000011FF"/>
    <w:rsid w:val="00001F41"/>
    <w:rsid w:val="00002228"/>
    <w:rsid w:val="000023A5"/>
    <w:rsid w:val="0000252E"/>
    <w:rsid w:val="00003DDC"/>
    <w:rsid w:val="000040B5"/>
    <w:rsid w:val="00005268"/>
    <w:rsid w:val="00006427"/>
    <w:rsid w:val="0000656C"/>
    <w:rsid w:val="000069C5"/>
    <w:rsid w:val="00006BB9"/>
    <w:rsid w:val="00007157"/>
    <w:rsid w:val="00007C83"/>
    <w:rsid w:val="000100DA"/>
    <w:rsid w:val="00010B7B"/>
    <w:rsid w:val="000117D8"/>
    <w:rsid w:val="0001291A"/>
    <w:rsid w:val="00012A9C"/>
    <w:rsid w:val="00012ABB"/>
    <w:rsid w:val="000132AA"/>
    <w:rsid w:val="00013333"/>
    <w:rsid w:val="00013450"/>
    <w:rsid w:val="00013E84"/>
    <w:rsid w:val="00013F7C"/>
    <w:rsid w:val="00015C83"/>
    <w:rsid w:val="00015EA0"/>
    <w:rsid w:val="00016A51"/>
    <w:rsid w:val="00017E95"/>
    <w:rsid w:val="0002115F"/>
    <w:rsid w:val="00021546"/>
    <w:rsid w:val="00022198"/>
    <w:rsid w:val="000225D2"/>
    <w:rsid w:val="00022F08"/>
    <w:rsid w:val="00023A98"/>
    <w:rsid w:val="00024CEC"/>
    <w:rsid w:val="00024D86"/>
    <w:rsid w:val="00024E9F"/>
    <w:rsid w:val="000257CD"/>
    <w:rsid w:val="0002686B"/>
    <w:rsid w:val="00026D8B"/>
    <w:rsid w:val="000274E6"/>
    <w:rsid w:val="0003000D"/>
    <w:rsid w:val="0003024B"/>
    <w:rsid w:val="00030753"/>
    <w:rsid w:val="0003089C"/>
    <w:rsid w:val="00031000"/>
    <w:rsid w:val="00031DB3"/>
    <w:rsid w:val="00031E19"/>
    <w:rsid w:val="000329B7"/>
    <w:rsid w:val="000329CB"/>
    <w:rsid w:val="00032E23"/>
    <w:rsid w:val="00035B47"/>
    <w:rsid w:val="00037546"/>
    <w:rsid w:val="00037979"/>
    <w:rsid w:val="00037A97"/>
    <w:rsid w:val="00037E6F"/>
    <w:rsid w:val="00040455"/>
    <w:rsid w:val="000404DA"/>
    <w:rsid w:val="000404FD"/>
    <w:rsid w:val="0004076F"/>
    <w:rsid w:val="00040C49"/>
    <w:rsid w:val="00041453"/>
    <w:rsid w:val="0004234F"/>
    <w:rsid w:val="00042511"/>
    <w:rsid w:val="000438AB"/>
    <w:rsid w:val="00043AFA"/>
    <w:rsid w:val="0004457D"/>
    <w:rsid w:val="00045AB3"/>
    <w:rsid w:val="000460DF"/>
    <w:rsid w:val="00050151"/>
    <w:rsid w:val="00050E0E"/>
    <w:rsid w:val="00051742"/>
    <w:rsid w:val="00051780"/>
    <w:rsid w:val="000522EE"/>
    <w:rsid w:val="00052469"/>
    <w:rsid w:val="00052577"/>
    <w:rsid w:val="0005285D"/>
    <w:rsid w:val="00052971"/>
    <w:rsid w:val="00054763"/>
    <w:rsid w:val="0005507C"/>
    <w:rsid w:val="0005634C"/>
    <w:rsid w:val="00056E06"/>
    <w:rsid w:val="00060800"/>
    <w:rsid w:val="0006135B"/>
    <w:rsid w:val="00061400"/>
    <w:rsid w:val="00061B71"/>
    <w:rsid w:val="00061DC2"/>
    <w:rsid w:val="00062525"/>
    <w:rsid w:val="000630E8"/>
    <w:rsid w:val="00064A17"/>
    <w:rsid w:val="00064C9E"/>
    <w:rsid w:val="00064CD7"/>
    <w:rsid w:val="00065135"/>
    <w:rsid w:val="000668C0"/>
    <w:rsid w:val="00067378"/>
    <w:rsid w:val="0007098D"/>
    <w:rsid w:val="00070D58"/>
    <w:rsid w:val="000724C2"/>
    <w:rsid w:val="000726D1"/>
    <w:rsid w:val="00073F3F"/>
    <w:rsid w:val="00074551"/>
    <w:rsid w:val="00074E3D"/>
    <w:rsid w:val="00074ECB"/>
    <w:rsid w:val="000754D7"/>
    <w:rsid w:val="0007599A"/>
    <w:rsid w:val="00075DE9"/>
    <w:rsid w:val="00075E7F"/>
    <w:rsid w:val="00076BD6"/>
    <w:rsid w:val="00076DC8"/>
    <w:rsid w:val="00076F14"/>
    <w:rsid w:val="000774E6"/>
    <w:rsid w:val="00077AC2"/>
    <w:rsid w:val="00077DDB"/>
    <w:rsid w:val="00077F07"/>
    <w:rsid w:val="00080817"/>
    <w:rsid w:val="00080EC3"/>
    <w:rsid w:val="00081255"/>
    <w:rsid w:val="000818E4"/>
    <w:rsid w:val="00081FE3"/>
    <w:rsid w:val="00081FE6"/>
    <w:rsid w:val="0008274E"/>
    <w:rsid w:val="00083CF9"/>
    <w:rsid w:val="0008469C"/>
    <w:rsid w:val="0008526D"/>
    <w:rsid w:val="0008554A"/>
    <w:rsid w:val="0008591C"/>
    <w:rsid w:val="00085DA4"/>
    <w:rsid w:val="00085E5D"/>
    <w:rsid w:val="000861C3"/>
    <w:rsid w:val="00087391"/>
    <w:rsid w:val="000879C9"/>
    <w:rsid w:val="000906BA"/>
    <w:rsid w:val="00091105"/>
    <w:rsid w:val="0009112C"/>
    <w:rsid w:val="00091271"/>
    <w:rsid w:val="00091C5C"/>
    <w:rsid w:val="00091E5E"/>
    <w:rsid w:val="00092FD5"/>
    <w:rsid w:val="00093AAD"/>
    <w:rsid w:val="00094286"/>
    <w:rsid w:val="0009431C"/>
    <w:rsid w:val="000948F9"/>
    <w:rsid w:val="00095364"/>
    <w:rsid w:val="00095EF1"/>
    <w:rsid w:val="000970D3"/>
    <w:rsid w:val="000975B5"/>
    <w:rsid w:val="00097F2F"/>
    <w:rsid w:val="000A00F5"/>
    <w:rsid w:val="000A07BC"/>
    <w:rsid w:val="000A0CE2"/>
    <w:rsid w:val="000A33A6"/>
    <w:rsid w:val="000A33FA"/>
    <w:rsid w:val="000A3E21"/>
    <w:rsid w:val="000A45FE"/>
    <w:rsid w:val="000A4D28"/>
    <w:rsid w:val="000A4F52"/>
    <w:rsid w:val="000A5010"/>
    <w:rsid w:val="000A55E3"/>
    <w:rsid w:val="000A5C04"/>
    <w:rsid w:val="000A66C3"/>
    <w:rsid w:val="000A6F13"/>
    <w:rsid w:val="000A7932"/>
    <w:rsid w:val="000B03F2"/>
    <w:rsid w:val="000B0D26"/>
    <w:rsid w:val="000B1C71"/>
    <w:rsid w:val="000B1D6D"/>
    <w:rsid w:val="000B1ED3"/>
    <w:rsid w:val="000B26D6"/>
    <w:rsid w:val="000B2F36"/>
    <w:rsid w:val="000B3F0F"/>
    <w:rsid w:val="000B43C0"/>
    <w:rsid w:val="000B4869"/>
    <w:rsid w:val="000B4930"/>
    <w:rsid w:val="000B4E5C"/>
    <w:rsid w:val="000B4F9A"/>
    <w:rsid w:val="000B5003"/>
    <w:rsid w:val="000B5DA5"/>
    <w:rsid w:val="000B67C0"/>
    <w:rsid w:val="000B6A4E"/>
    <w:rsid w:val="000B7497"/>
    <w:rsid w:val="000C0116"/>
    <w:rsid w:val="000C0291"/>
    <w:rsid w:val="000C070A"/>
    <w:rsid w:val="000C1275"/>
    <w:rsid w:val="000C135E"/>
    <w:rsid w:val="000C197C"/>
    <w:rsid w:val="000C19DA"/>
    <w:rsid w:val="000C1E14"/>
    <w:rsid w:val="000C2AD3"/>
    <w:rsid w:val="000C2E47"/>
    <w:rsid w:val="000C3144"/>
    <w:rsid w:val="000C3520"/>
    <w:rsid w:val="000C4685"/>
    <w:rsid w:val="000C496F"/>
    <w:rsid w:val="000C58EE"/>
    <w:rsid w:val="000C60C2"/>
    <w:rsid w:val="000C72A9"/>
    <w:rsid w:val="000C79B0"/>
    <w:rsid w:val="000C7BE8"/>
    <w:rsid w:val="000D0245"/>
    <w:rsid w:val="000D03B7"/>
    <w:rsid w:val="000D0886"/>
    <w:rsid w:val="000D0F4D"/>
    <w:rsid w:val="000D1358"/>
    <w:rsid w:val="000D187A"/>
    <w:rsid w:val="000D238E"/>
    <w:rsid w:val="000D2B68"/>
    <w:rsid w:val="000D2EAF"/>
    <w:rsid w:val="000D3D3A"/>
    <w:rsid w:val="000D4345"/>
    <w:rsid w:val="000D45E9"/>
    <w:rsid w:val="000D51B0"/>
    <w:rsid w:val="000D6197"/>
    <w:rsid w:val="000D656A"/>
    <w:rsid w:val="000D6E26"/>
    <w:rsid w:val="000D7F2A"/>
    <w:rsid w:val="000E110F"/>
    <w:rsid w:val="000E1428"/>
    <w:rsid w:val="000E178A"/>
    <w:rsid w:val="000E2E3C"/>
    <w:rsid w:val="000E38B8"/>
    <w:rsid w:val="000E498C"/>
    <w:rsid w:val="000E4A06"/>
    <w:rsid w:val="000E4D5A"/>
    <w:rsid w:val="000E5C01"/>
    <w:rsid w:val="000E5D80"/>
    <w:rsid w:val="000E64FC"/>
    <w:rsid w:val="000E6592"/>
    <w:rsid w:val="000E65D6"/>
    <w:rsid w:val="000E68E5"/>
    <w:rsid w:val="000E6AA4"/>
    <w:rsid w:val="000E7799"/>
    <w:rsid w:val="000E7A88"/>
    <w:rsid w:val="000E7BB4"/>
    <w:rsid w:val="000F0B81"/>
    <w:rsid w:val="000F10E3"/>
    <w:rsid w:val="000F1819"/>
    <w:rsid w:val="000F187E"/>
    <w:rsid w:val="000F193F"/>
    <w:rsid w:val="000F2AEB"/>
    <w:rsid w:val="000F2BF4"/>
    <w:rsid w:val="000F38D4"/>
    <w:rsid w:val="000F4069"/>
    <w:rsid w:val="000F4A25"/>
    <w:rsid w:val="000F5346"/>
    <w:rsid w:val="000F5993"/>
    <w:rsid w:val="000F5B73"/>
    <w:rsid w:val="000F5F3B"/>
    <w:rsid w:val="000F670E"/>
    <w:rsid w:val="000F6F94"/>
    <w:rsid w:val="000F7185"/>
    <w:rsid w:val="000F74A1"/>
    <w:rsid w:val="000F7845"/>
    <w:rsid w:val="000F7B2A"/>
    <w:rsid w:val="001000BB"/>
    <w:rsid w:val="001007D8"/>
    <w:rsid w:val="00100BE0"/>
    <w:rsid w:val="00101240"/>
    <w:rsid w:val="001019BD"/>
    <w:rsid w:val="00102425"/>
    <w:rsid w:val="0010361E"/>
    <w:rsid w:val="0010371D"/>
    <w:rsid w:val="00103CBC"/>
    <w:rsid w:val="00103FF8"/>
    <w:rsid w:val="001040DD"/>
    <w:rsid w:val="00104750"/>
    <w:rsid w:val="00104D0C"/>
    <w:rsid w:val="001055FC"/>
    <w:rsid w:val="00106974"/>
    <w:rsid w:val="00106CC5"/>
    <w:rsid w:val="00107261"/>
    <w:rsid w:val="00107E2B"/>
    <w:rsid w:val="0011059A"/>
    <w:rsid w:val="00110D4E"/>
    <w:rsid w:val="0011180D"/>
    <w:rsid w:val="00111F86"/>
    <w:rsid w:val="00111FCC"/>
    <w:rsid w:val="00111FDC"/>
    <w:rsid w:val="001122C0"/>
    <w:rsid w:val="00114A10"/>
    <w:rsid w:val="00115790"/>
    <w:rsid w:val="00115FA4"/>
    <w:rsid w:val="001160C7"/>
    <w:rsid w:val="00116CDA"/>
    <w:rsid w:val="00117174"/>
    <w:rsid w:val="001174D0"/>
    <w:rsid w:val="001176C7"/>
    <w:rsid w:val="001179DA"/>
    <w:rsid w:val="0012006A"/>
    <w:rsid w:val="00120C3E"/>
    <w:rsid w:val="00121149"/>
    <w:rsid w:val="001216C1"/>
    <w:rsid w:val="00121CC5"/>
    <w:rsid w:val="00121DC7"/>
    <w:rsid w:val="00122451"/>
    <w:rsid w:val="001231C4"/>
    <w:rsid w:val="00123722"/>
    <w:rsid w:val="0012377E"/>
    <w:rsid w:val="00123824"/>
    <w:rsid w:val="001239FE"/>
    <w:rsid w:val="0012462B"/>
    <w:rsid w:val="00124A25"/>
    <w:rsid w:val="00124C59"/>
    <w:rsid w:val="00125416"/>
    <w:rsid w:val="001256A6"/>
    <w:rsid w:val="00125963"/>
    <w:rsid w:val="0012624A"/>
    <w:rsid w:val="0012645E"/>
    <w:rsid w:val="00126551"/>
    <w:rsid w:val="001267AF"/>
    <w:rsid w:val="001277DB"/>
    <w:rsid w:val="00130083"/>
    <w:rsid w:val="00130EE6"/>
    <w:rsid w:val="0013111E"/>
    <w:rsid w:val="0013189B"/>
    <w:rsid w:val="00131B5C"/>
    <w:rsid w:val="00132012"/>
    <w:rsid w:val="0013222C"/>
    <w:rsid w:val="00132322"/>
    <w:rsid w:val="00132A60"/>
    <w:rsid w:val="001333E3"/>
    <w:rsid w:val="001348E2"/>
    <w:rsid w:val="00135E7D"/>
    <w:rsid w:val="00136680"/>
    <w:rsid w:val="00137E09"/>
    <w:rsid w:val="0014017E"/>
    <w:rsid w:val="001406E3"/>
    <w:rsid w:val="00140E61"/>
    <w:rsid w:val="00142E24"/>
    <w:rsid w:val="00143A15"/>
    <w:rsid w:val="00143E3F"/>
    <w:rsid w:val="00144070"/>
    <w:rsid w:val="001441C3"/>
    <w:rsid w:val="001452B7"/>
    <w:rsid w:val="00145381"/>
    <w:rsid w:val="00145DD0"/>
    <w:rsid w:val="00145DEB"/>
    <w:rsid w:val="001465E8"/>
    <w:rsid w:val="00146E2B"/>
    <w:rsid w:val="00147052"/>
    <w:rsid w:val="001472AE"/>
    <w:rsid w:val="00147866"/>
    <w:rsid w:val="0015078D"/>
    <w:rsid w:val="00150A8E"/>
    <w:rsid w:val="00151CD9"/>
    <w:rsid w:val="00151EA5"/>
    <w:rsid w:val="00152EFB"/>
    <w:rsid w:val="001532CA"/>
    <w:rsid w:val="00154A63"/>
    <w:rsid w:val="00155A96"/>
    <w:rsid w:val="0015669D"/>
    <w:rsid w:val="00157CA3"/>
    <w:rsid w:val="00157F7F"/>
    <w:rsid w:val="0016012E"/>
    <w:rsid w:val="00160CA0"/>
    <w:rsid w:val="001619D0"/>
    <w:rsid w:val="00161C3E"/>
    <w:rsid w:val="00161D1F"/>
    <w:rsid w:val="001623AF"/>
    <w:rsid w:val="00162B37"/>
    <w:rsid w:val="001630B2"/>
    <w:rsid w:val="00163C58"/>
    <w:rsid w:val="00163E86"/>
    <w:rsid w:val="00164544"/>
    <w:rsid w:val="00164605"/>
    <w:rsid w:val="001655B6"/>
    <w:rsid w:val="00167D19"/>
    <w:rsid w:val="00170B28"/>
    <w:rsid w:val="001712E9"/>
    <w:rsid w:val="00171F24"/>
    <w:rsid w:val="00172231"/>
    <w:rsid w:val="00172A41"/>
    <w:rsid w:val="00172B39"/>
    <w:rsid w:val="00172EB0"/>
    <w:rsid w:val="00174862"/>
    <w:rsid w:val="00175B70"/>
    <w:rsid w:val="00175F1A"/>
    <w:rsid w:val="001760B3"/>
    <w:rsid w:val="00176C48"/>
    <w:rsid w:val="00177BB5"/>
    <w:rsid w:val="00180F2C"/>
    <w:rsid w:val="001818FF"/>
    <w:rsid w:val="001826AE"/>
    <w:rsid w:val="0018279D"/>
    <w:rsid w:val="0018464F"/>
    <w:rsid w:val="001861F7"/>
    <w:rsid w:val="00186390"/>
    <w:rsid w:val="00186825"/>
    <w:rsid w:val="00187008"/>
    <w:rsid w:val="00190399"/>
    <w:rsid w:val="00190797"/>
    <w:rsid w:val="00190B66"/>
    <w:rsid w:val="001915E4"/>
    <w:rsid w:val="00191843"/>
    <w:rsid w:val="00192665"/>
    <w:rsid w:val="00193A55"/>
    <w:rsid w:val="00193FF9"/>
    <w:rsid w:val="00194BE0"/>
    <w:rsid w:val="0019563A"/>
    <w:rsid w:val="00196F85"/>
    <w:rsid w:val="00196FBA"/>
    <w:rsid w:val="00197501"/>
    <w:rsid w:val="0019770A"/>
    <w:rsid w:val="001A0773"/>
    <w:rsid w:val="001A1223"/>
    <w:rsid w:val="001A1D99"/>
    <w:rsid w:val="001A2237"/>
    <w:rsid w:val="001A2E58"/>
    <w:rsid w:val="001A2EB5"/>
    <w:rsid w:val="001A4048"/>
    <w:rsid w:val="001A4304"/>
    <w:rsid w:val="001A4875"/>
    <w:rsid w:val="001A4E0C"/>
    <w:rsid w:val="001A4E56"/>
    <w:rsid w:val="001A533F"/>
    <w:rsid w:val="001A585D"/>
    <w:rsid w:val="001A5CC1"/>
    <w:rsid w:val="001A5CE0"/>
    <w:rsid w:val="001A63F9"/>
    <w:rsid w:val="001A6B46"/>
    <w:rsid w:val="001A6B72"/>
    <w:rsid w:val="001A7AED"/>
    <w:rsid w:val="001A7D51"/>
    <w:rsid w:val="001A7FBA"/>
    <w:rsid w:val="001B0598"/>
    <w:rsid w:val="001B0D55"/>
    <w:rsid w:val="001B0D72"/>
    <w:rsid w:val="001B1C92"/>
    <w:rsid w:val="001B1D43"/>
    <w:rsid w:val="001B2096"/>
    <w:rsid w:val="001B26E0"/>
    <w:rsid w:val="001B3C6C"/>
    <w:rsid w:val="001B5CF5"/>
    <w:rsid w:val="001B6075"/>
    <w:rsid w:val="001B62C4"/>
    <w:rsid w:val="001B7160"/>
    <w:rsid w:val="001B7F8D"/>
    <w:rsid w:val="001C0367"/>
    <w:rsid w:val="001C0A94"/>
    <w:rsid w:val="001C13E3"/>
    <w:rsid w:val="001C2266"/>
    <w:rsid w:val="001C3AAC"/>
    <w:rsid w:val="001C3CBE"/>
    <w:rsid w:val="001C437B"/>
    <w:rsid w:val="001C45A4"/>
    <w:rsid w:val="001C4922"/>
    <w:rsid w:val="001C5076"/>
    <w:rsid w:val="001C5113"/>
    <w:rsid w:val="001C575C"/>
    <w:rsid w:val="001C5EB7"/>
    <w:rsid w:val="001C6B82"/>
    <w:rsid w:val="001C6F65"/>
    <w:rsid w:val="001C7695"/>
    <w:rsid w:val="001C798F"/>
    <w:rsid w:val="001D01D8"/>
    <w:rsid w:val="001D0E40"/>
    <w:rsid w:val="001D127D"/>
    <w:rsid w:val="001D211F"/>
    <w:rsid w:val="001D245C"/>
    <w:rsid w:val="001D33F4"/>
    <w:rsid w:val="001D38AD"/>
    <w:rsid w:val="001D3AF1"/>
    <w:rsid w:val="001D4173"/>
    <w:rsid w:val="001D65DC"/>
    <w:rsid w:val="001D6F77"/>
    <w:rsid w:val="001D72EF"/>
    <w:rsid w:val="001D75DC"/>
    <w:rsid w:val="001E0D5A"/>
    <w:rsid w:val="001E1210"/>
    <w:rsid w:val="001E1F03"/>
    <w:rsid w:val="001E2607"/>
    <w:rsid w:val="001E3B80"/>
    <w:rsid w:val="001E400D"/>
    <w:rsid w:val="001E47A8"/>
    <w:rsid w:val="001E73CF"/>
    <w:rsid w:val="001E7EEE"/>
    <w:rsid w:val="001F1202"/>
    <w:rsid w:val="001F257E"/>
    <w:rsid w:val="001F2A0E"/>
    <w:rsid w:val="001F2D75"/>
    <w:rsid w:val="001F32DB"/>
    <w:rsid w:val="001F32E6"/>
    <w:rsid w:val="001F3E20"/>
    <w:rsid w:val="001F4770"/>
    <w:rsid w:val="001F4857"/>
    <w:rsid w:val="001F4F01"/>
    <w:rsid w:val="001F5928"/>
    <w:rsid w:val="001F642F"/>
    <w:rsid w:val="001F725A"/>
    <w:rsid w:val="001F731F"/>
    <w:rsid w:val="0020030D"/>
    <w:rsid w:val="00201408"/>
    <w:rsid w:val="00201A7F"/>
    <w:rsid w:val="00201CE6"/>
    <w:rsid w:val="00201E4C"/>
    <w:rsid w:val="00202D20"/>
    <w:rsid w:val="002037DD"/>
    <w:rsid w:val="00203F67"/>
    <w:rsid w:val="0020406F"/>
    <w:rsid w:val="002048F3"/>
    <w:rsid w:val="00204C24"/>
    <w:rsid w:val="00204F72"/>
    <w:rsid w:val="002054D5"/>
    <w:rsid w:val="002060F8"/>
    <w:rsid w:val="00207554"/>
    <w:rsid w:val="00207A4E"/>
    <w:rsid w:val="00207B44"/>
    <w:rsid w:val="00207FF8"/>
    <w:rsid w:val="002100CB"/>
    <w:rsid w:val="00210316"/>
    <w:rsid w:val="00210923"/>
    <w:rsid w:val="00211774"/>
    <w:rsid w:val="00212523"/>
    <w:rsid w:val="0021253E"/>
    <w:rsid w:val="00213CED"/>
    <w:rsid w:val="00214FC1"/>
    <w:rsid w:val="00215698"/>
    <w:rsid w:val="00215A5C"/>
    <w:rsid w:val="00215F1D"/>
    <w:rsid w:val="00216FE9"/>
    <w:rsid w:val="00217467"/>
    <w:rsid w:val="00217B17"/>
    <w:rsid w:val="00220587"/>
    <w:rsid w:val="002213C6"/>
    <w:rsid w:val="00222203"/>
    <w:rsid w:val="00222E15"/>
    <w:rsid w:val="00222EBB"/>
    <w:rsid w:val="002232E1"/>
    <w:rsid w:val="00223DFE"/>
    <w:rsid w:val="00224461"/>
    <w:rsid w:val="00224B8A"/>
    <w:rsid w:val="002255CA"/>
    <w:rsid w:val="00225E9B"/>
    <w:rsid w:val="00226469"/>
    <w:rsid w:val="00226588"/>
    <w:rsid w:val="00227328"/>
    <w:rsid w:val="00227BB6"/>
    <w:rsid w:val="002303FC"/>
    <w:rsid w:val="0023073D"/>
    <w:rsid w:val="00230A78"/>
    <w:rsid w:val="00230F5F"/>
    <w:rsid w:val="00231163"/>
    <w:rsid w:val="002313DB"/>
    <w:rsid w:val="0023166F"/>
    <w:rsid w:val="002317C2"/>
    <w:rsid w:val="002323C9"/>
    <w:rsid w:val="00232409"/>
    <w:rsid w:val="00232FA6"/>
    <w:rsid w:val="0023336A"/>
    <w:rsid w:val="0023356D"/>
    <w:rsid w:val="002355C6"/>
    <w:rsid w:val="00236B6C"/>
    <w:rsid w:val="00237374"/>
    <w:rsid w:val="002377C0"/>
    <w:rsid w:val="002377C2"/>
    <w:rsid w:val="002401E9"/>
    <w:rsid w:val="002408CF"/>
    <w:rsid w:val="00240AD2"/>
    <w:rsid w:val="0024118F"/>
    <w:rsid w:val="0024126C"/>
    <w:rsid w:val="002413BA"/>
    <w:rsid w:val="002423DC"/>
    <w:rsid w:val="00243AAC"/>
    <w:rsid w:val="00243D46"/>
    <w:rsid w:val="00244D92"/>
    <w:rsid w:val="00244F2E"/>
    <w:rsid w:val="00244FB0"/>
    <w:rsid w:val="0024533C"/>
    <w:rsid w:val="00245CEF"/>
    <w:rsid w:val="00245F7A"/>
    <w:rsid w:val="00246DDC"/>
    <w:rsid w:val="0025000C"/>
    <w:rsid w:val="002503C1"/>
    <w:rsid w:val="0025143F"/>
    <w:rsid w:val="0025188A"/>
    <w:rsid w:val="00252CBD"/>
    <w:rsid w:val="002536D3"/>
    <w:rsid w:val="002537CA"/>
    <w:rsid w:val="0025416B"/>
    <w:rsid w:val="002543BB"/>
    <w:rsid w:val="00254786"/>
    <w:rsid w:val="00254D98"/>
    <w:rsid w:val="00255505"/>
    <w:rsid w:val="00255831"/>
    <w:rsid w:val="00255BDD"/>
    <w:rsid w:val="002567A1"/>
    <w:rsid w:val="00257A8B"/>
    <w:rsid w:val="00260D7F"/>
    <w:rsid w:val="00260F4D"/>
    <w:rsid w:val="00260F54"/>
    <w:rsid w:val="00260FC0"/>
    <w:rsid w:val="00261196"/>
    <w:rsid w:val="00261B95"/>
    <w:rsid w:val="00261C0A"/>
    <w:rsid w:val="00261E6F"/>
    <w:rsid w:val="00261FCC"/>
    <w:rsid w:val="00262C3A"/>
    <w:rsid w:val="002652C2"/>
    <w:rsid w:val="002653F6"/>
    <w:rsid w:val="002662DA"/>
    <w:rsid w:val="00266443"/>
    <w:rsid w:val="00267006"/>
    <w:rsid w:val="00267924"/>
    <w:rsid w:val="00270B50"/>
    <w:rsid w:val="00270C7B"/>
    <w:rsid w:val="00271619"/>
    <w:rsid w:val="002716D7"/>
    <w:rsid w:val="00271871"/>
    <w:rsid w:val="00271A57"/>
    <w:rsid w:val="00271DE4"/>
    <w:rsid w:val="00272007"/>
    <w:rsid w:val="002726F9"/>
    <w:rsid w:val="002727E0"/>
    <w:rsid w:val="00272B65"/>
    <w:rsid w:val="0027411A"/>
    <w:rsid w:val="00274CEA"/>
    <w:rsid w:val="00274F1C"/>
    <w:rsid w:val="00274F72"/>
    <w:rsid w:val="00275299"/>
    <w:rsid w:val="00275D05"/>
    <w:rsid w:val="00277098"/>
    <w:rsid w:val="00277B6A"/>
    <w:rsid w:val="00277CC6"/>
    <w:rsid w:val="00280E3B"/>
    <w:rsid w:val="00281799"/>
    <w:rsid w:val="002818E6"/>
    <w:rsid w:val="002819E3"/>
    <w:rsid w:val="00281FF5"/>
    <w:rsid w:val="00282156"/>
    <w:rsid w:val="0028238D"/>
    <w:rsid w:val="00282850"/>
    <w:rsid w:val="002829A3"/>
    <w:rsid w:val="00283987"/>
    <w:rsid w:val="002846C2"/>
    <w:rsid w:val="00284DAE"/>
    <w:rsid w:val="0028503A"/>
    <w:rsid w:val="00285792"/>
    <w:rsid w:val="00285E0E"/>
    <w:rsid w:val="002866B3"/>
    <w:rsid w:val="002869D3"/>
    <w:rsid w:val="00286A14"/>
    <w:rsid w:val="00286B91"/>
    <w:rsid w:val="002902C4"/>
    <w:rsid w:val="00290694"/>
    <w:rsid w:val="00290BF0"/>
    <w:rsid w:val="002917B7"/>
    <w:rsid w:val="00291B0E"/>
    <w:rsid w:val="00291F7C"/>
    <w:rsid w:val="00292418"/>
    <w:rsid w:val="002925D0"/>
    <w:rsid w:val="00293218"/>
    <w:rsid w:val="0029338B"/>
    <w:rsid w:val="00294C3A"/>
    <w:rsid w:val="002950DB"/>
    <w:rsid w:val="00295264"/>
    <w:rsid w:val="00295297"/>
    <w:rsid w:val="002953F7"/>
    <w:rsid w:val="0029588B"/>
    <w:rsid w:val="00296CDF"/>
    <w:rsid w:val="002975AE"/>
    <w:rsid w:val="00297C2E"/>
    <w:rsid w:val="002A0D8B"/>
    <w:rsid w:val="002A1332"/>
    <w:rsid w:val="002A1362"/>
    <w:rsid w:val="002A194B"/>
    <w:rsid w:val="002A1AD2"/>
    <w:rsid w:val="002A217F"/>
    <w:rsid w:val="002A28E3"/>
    <w:rsid w:val="002A2CF1"/>
    <w:rsid w:val="002A2D4E"/>
    <w:rsid w:val="002A3EAF"/>
    <w:rsid w:val="002A48DF"/>
    <w:rsid w:val="002A4AC6"/>
    <w:rsid w:val="002A4C57"/>
    <w:rsid w:val="002A52DF"/>
    <w:rsid w:val="002A532D"/>
    <w:rsid w:val="002A5B47"/>
    <w:rsid w:val="002A6159"/>
    <w:rsid w:val="002A65F2"/>
    <w:rsid w:val="002A670E"/>
    <w:rsid w:val="002A68E8"/>
    <w:rsid w:val="002A77D2"/>
    <w:rsid w:val="002A7AFA"/>
    <w:rsid w:val="002A7F87"/>
    <w:rsid w:val="002B1A4E"/>
    <w:rsid w:val="002B2323"/>
    <w:rsid w:val="002B2B38"/>
    <w:rsid w:val="002B3ABB"/>
    <w:rsid w:val="002B4A14"/>
    <w:rsid w:val="002B4ED3"/>
    <w:rsid w:val="002B5539"/>
    <w:rsid w:val="002B69F7"/>
    <w:rsid w:val="002B70CB"/>
    <w:rsid w:val="002B7434"/>
    <w:rsid w:val="002C011B"/>
    <w:rsid w:val="002C0B9F"/>
    <w:rsid w:val="002C1164"/>
    <w:rsid w:val="002C11A6"/>
    <w:rsid w:val="002C2249"/>
    <w:rsid w:val="002C27CA"/>
    <w:rsid w:val="002C2A27"/>
    <w:rsid w:val="002C364F"/>
    <w:rsid w:val="002C40E2"/>
    <w:rsid w:val="002C4251"/>
    <w:rsid w:val="002C48E8"/>
    <w:rsid w:val="002C4AF4"/>
    <w:rsid w:val="002C4C7B"/>
    <w:rsid w:val="002C4D2C"/>
    <w:rsid w:val="002C4FFF"/>
    <w:rsid w:val="002C509A"/>
    <w:rsid w:val="002C5108"/>
    <w:rsid w:val="002C53E7"/>
    <w:rsid w:val="002C6D64"/>
    <w:rsid w:val="002C6F16"/>
    <w:rsid w:val="002C71FC"/>
    <w:rsid w:val="002C72F0"/>
    <w:rsid w:val="002D0A8F"/>
    <w:rsid w:val="002D10B0"/>
    <w:rsid w:val="002D2145"/>
    <w:rsid w:val="002D2524"/>
    <w:rsid w:val="002D2B0C"/>
    <w:rsid w:val="002D38FF"/>
    <w:rsid w:val="002D43C8"/>
    <w:rsid w:val="002D47AB"/>
    <w:rsid w:val="002D4C92"/>
    <w:rsid w:val="002D5585"/>
    <w:rsid w:val="002D5AAB"/>
    <w:rsid w:val="002D7030"/>
    <w:rsid w:val="002D73F2"/>
    <w:rsid w:val="002D7566"/>
    <w:rsid w:val="002D7576"/>
    <w:rsid w:val="002E0BF4"/>
    <w:rsid w:val="002E185B"/>
    <w:rsid w:val="002E237D"/>
    <w:rsid w:val="002E29B1"/>
    <w:rsid w:val="002E31FE"/>
    <w:rsid w:val="002E3FB7"/>
    <w:rsid w:val="002E484E"/>
    <w:rsid w:val="002E6526"/>
    <w:rsid w:val="002E70B1"/>
    <w:rsid w:val="002E7177"/>
    <w:rsid w:val="002E7E91"/>
    <w:rsid w:val="002F0714"/>
    <w:rsid w:val="002F0847"/>
    <w:rsid w:val="002F0973"/>
    <w:rsid w:val="002F1CD7"/>
    <w:rsid w:val="002F24FA"/>
    <w:rsid w:val="002F29E0"/>
    <w:rsid w:val="002F2AF5"/>
    <w:rsid w:val="002F2EB7"/>
    <w:rsid w:val="002F34A5"/>
    <w:rsid w:val="002F37E9"/>
    <w:rsid w:val="002F38D5"/>
    <w:rsid w:val="002F3A8B"/>
    <w:rsid w:val="002F3C90"/>
    <w:rsid w:val="002F3CFA"/>
    <w:rsid w:val="002F49C4"/>
    <w:rsid w:val="002F4F1B"/>
    <w:rsid w:val="002F5286"/>
    <w:rsid w:val="002F5C6F"/>
    <w:rsid w:val="002F619C"/>
    <w:rsid w:val="002F61CD"/>
    <w:rsid w:val="002F6B88"/>
    <w:rsid w:val="002F7E90"/>
    <w:rsid w:val="002F7F35"/>
    <w:rsid w:val="003003B3"/>
    <w:rsid w:val="0030046B"/>
    <w:rsid w:val="00300777"/>
    <w:rsid w:val="0030113C"/>
    <w:rsid w:val="00301546"/>
    <w:rsid w:val="003015B3"/>
    <w:rsid w:val="00301C68"/>
    <w:rsid w:val="003020F2"/>
    <w:rsid w:val="00302862"/>
    <w:rsid w:val="003034E5"/>
    <w:rsid w:val="003035C7"/>
    <w:rsid w:val="00303747"/>
    <w:rsid w:val="003064B9"/>
    <w:rsid w:val="00307A81"/>
    <w:rsid w:val="003102C0"/>
    <w:rsid w:val="00310860"/>
    <w:rsid w:val="00310D8A"/>
    <w:rsid w:val="00310F07"/>
    <w:rsid w:val="003121A2"/>
    <w:rsid w:val="00312561"/>
    <w:rsid w:val="003125A8"/>
    <w:rsid w:val="00313386"/>
    <w:rsid w:val="00313DEE"/>
    <w:rsid w:val="003145D3"/>
    <w:rsid w:val="00315338"/>
    <w:rsid w:val="00315710"/>
    <w:rsid w:val="0031593B"/>
    <w:rsid w:val="00315D6F"/>
    <w:rsid w:val="00316765"/>
    <w:rsid w:val="0031741F"/>
    <w:rsid w:val="00320DEB"/>
    <w:rsid w:val="00320FBD"/>
    <w:rsid w:val="0032100F"/>
    <w:rsid w:val="00321E9F"/>
    <w:rsid w:val="00322334"/>
    <w:rsid w:val="003223CE"/>
    <w:rsid w:val="00322A41"/>
    <w:rsid w:val="0032312C"/>
    <w:rsid w:val="0032486B"/>
    <w:rsid w:val="00325554"/>
    <w:rsid w:val="00325990"/>
    <w:rsid w:val="003261C0"/>
    <w:rsid w:val="00330089"/>
    <w:rsid w:val="003308BB"/>
    <w:rsid w:val="00330D2E"/>
    <w:rsid w:val="00331A56"/>
    <w:rsid w:val="00331E66"/>
    <w:rsid w:val="0033221D"/>
    <w:rsid w:val="00332694"/>
    <w:rsid w:val="00333300"/>
    <w:rsid w:val="0033468D"/>
    <w:rsid w:val="00334CBD"/>
    <w:rsid w:val="00334F81"/>
    <w:rsid w:val="003353DF"/>
    <w:rsid w:val="00335915"/>
    <w:rsid w:val="00336252"/>
    <w:rsid w:val="003363CE"/>
    <w:rsid w:val="00340C3B"/>
    <w:rsid w:val="00340ECF"/>
    <w:rsid w:val="00341FAE"/>
    <w:rsid w:val="00342E1B"/>
    <w:rsid w:val="00343A7F"/>
    <w:rsid w:val="00343B81"/>
    <w:rsid w:val="00344239"/>
    <w:rsid w:val="00344A2E"/>
    <w:rsid w:val="00344D42"/>
    <w:rsid w:val="00345540"/>
    <w:rsid w:val="0034572C"/>
    <w:rsid w:val="003470AB"/>
    <w:rsid w:val="00350395"/>
    <w:rsid w:val="00351F19"/>
    <w:rsid w:val="00352185"/>
    <w:rsid w:val="00352742"/>
    <w:rsid w:val="00353F44"/>
    <w:rsid w:val="0035492E"/>
    <w:rsid w:val="00354A3F"/>
    <w:rsid w:val="003552C0"/>
    <w:rsid w:val="0035532B"/>
    <w:rsid w:val="00355351"/>
    <w:rsid w:val="00355368"/>
    <w:rsid w:val="00356F64"/>
    <w:rsid w:val="0035772C"/>
    <w:rsid w:val="00357CD2"/>
    <w:rsid w:val="00360187"/>
    <w:rsid w:val="0036031A"/>
    <w:rsid w:val="00360514"/>
    <w:rsid w:val="00361368"/>
    <w:rsid w:val="00363C95"/>
    <w:rsid w:val="00363E8D"/>
    <w:rsid w:val="00364064"/>
    <w:rsid w:val="003640CC"/>
    <w:rsid w:val="003645FF"/>
    <w:rsid w:val="003648CA"/>
    <w:rsid w:val="00364AD7"/>
    <w:rsid w:val="00364F85"/>
    <w:rsid w:val="003655BA"/>
    <w:rsid w:val="003655F1"/>
    <w:rsid w:val="00365854"/>
    <w:rsid w:val="00365876"/>
    <w:rsid w:val="0036669F"/>
    <w:rsid w:val="003668D2"/>
    <w:rsid w:val="003669C3"/>
    <w:rsid w:val="00367618"/>
    <w:rsid w:val="00367625"/>
    <w:rsid w:val="00367809"/>
    <w:rsid w:val="003679E0"/>
    <w:rsid w:val="00367BFC"/>
    <w:rsid w:val="003719B5"/>
    <w:rsid w:val="00371D58"/>
    <w:rsid w:val="003720C8"/>
    <w:rsid w:val="0037238E"/>
    <w:rsid w:val="00372441"/>
    <w:rsid w:val="00372A81"/>
    <w:rsid w:val="00373172"/>
    <w:rsid w:val="003742D7"/>
    <w:rsid w:val="00374C15"/>
    <w:rsid w:val="00374FB0"/>
    <w:rsid w:val="00375653"/>
    <w:rsid w:val="00375734"/>
    <w:rsid w:val="00376118"/>
    <w:rsid w:val="003763EC"/>
    <w:rsid w:val="0037644D"/>
    <w:rsid w:val="00376C3D"/>
    <w:rsid w:val="00377122"/>
    <w:rsid w:val="00377414"/>
    <w:rsid w:val="00377ECC"/>
    <w:rsid w:val="003802EE"/>
    <w:rsid w:val="0038147A"/>
    <w:rsid w:val="00381614"/>
    <w:rsid w:val="00381EB8"/>
    <w:rsid w:val="00382A66"/>
    <w:rsid w:val="0038318E"/>
    <w:rsid w:val="00383B90"/>
    <w:rsid w:val="00384422"/>
    <w:rsid w:val="003855E3"/>
    <w:rsid w:val="003857DF"/>
    <w:rsid w:val="00386A38"/>
    <w:rsid w:val="00386A97"/>
    <w:rsid w:val="00386F19"/>
    <w:rsid w:val="003904C3"/>
    <w:rsid w:val="003908C7"/>
    <w:rsid w:val="003911AE"/>
    <w:rsid w:val="003915CB"/>
    <w:rsid w:val="00391BB7"/>
    <w:rsid w:val="0039245B"/>
    <w:rsid w:val="00393879"/>
    <w:rsid w:val="00393A87"/>
    <w:rsid w:val="0039427C"/>
    <w:rsid w:val="0039458A"/>
    <w:rsid w:val="00395405"/>
    <w:rsid w:val="00395EEB"/>
    <w:rsid w:val="003967AE"/>
    <w:rsid w:val="00396EDF"/>
    <w:rsid w:val="00397782"/>
    <w:rsid w:val="00397DF9"/>
    <w:rsid w:val="003A0005"/>
    <w:rsid w:val="003A0160"/>
    <w:rsid w:val="003A0322"/>
    <w:rsid w:val="003A055B"/>
    <w:rsid w:val="003A0823"/>
    <w:rsid w:val="003A0896"/>
    <w:rsid w:val="003A1B02"/>
    <w:rsid w:val="003A224F"/>
    <w:rsid w:val="003A3552"/>
    <w:rsid w:val="003A3B82"/>
    <w:rsid w:val="003A40BD"/>
    <w:rsid w:val="003A45DF"/>
    <w:rsid w:val="003A4CC1"/>
    <w:rsid w:val="003A5026"/>
    <w:rsid w:val="003A51AC"/>
    <w:rsid w:val="003A57D3"/>
    <w:rsid w:val="003A57ED"/>
    <w:rsid w:val="003A6B08"/>
    <w:rsid w:val="003B0786"/>
    <w:rsid w:val="003B0B9E"/>
    <w:rsid w:val="003B1934"/>
    <w:rsid w:val="003B1F06"/>
    <w:rsid w:val="003B2C89"/>
    <w:rsid w:val="003B2CFF"/>
    <w:rsid w:val="003B324C"/>
    <w:rsid w:val="003B3B8D"/>
    <w:rsid w:val="003B4795"/>
    <w:rsid w:val="003B4CA9"/>
    <w:rsid w:val="003B4DF4"/>
    <w:rsid w:val="003B6301"/>
    <w:rsid w:val="003B6322"/>
    <w:rsid w:val="003B7022"/>
    <w:rsid w:val="003B7901"/>
    <w:rsid w:val="003B7CE1"/>
    <w:rsid w:val="003C0151"/>
    <w:rsid w:val="003C09F5"/>
    <w:rsid w:val="003C0A24"/>
    <w:rsid w:val="003C14AB"/>
    <w:rsid w:val="003C21E8"/>
    <w:rsid w:val="003C22C7"/>
    <w:rsid w:val="003C329D"/>
    <w:rsid w:val="003C3BA9"/>
    <w:rsid w:val="003C4189"/>
    <w:rsid w:val="003C46FC"/>
    <w:rsid w:val="003C49EB"/>
    <w:rsid w:val="003C5410"/>
    <w:rsid w:val="003C572F"/>
    <w:rsid w:val="003C67B4"/>
    <w:rsid w:val="003C6AAF"/>
    <w:rsid w:val="003C79E2"/>
    <w:rsid w:val="003D096D"/>
    <w:rsid w:val="003D1489"/>
    <w:rsid w:val="003D17AC"/>
    <w:rsid w:val="003D1A71"/>
    <w:rsid w:val="003D1C61"/>
    <w:rsid w:val="003D1F32"/>
    <w:rsid w:val="003D4142"/>
    <w:rsid w:val="003D487A"/>
    <w:rsid w:val="003D4CC7"/>
    <w:rsid w:val="003D5F74"/>
    <w:rsid w:val="003D6723"/>
    <w:rsid w:val="003D6838"/>
    <w:rsid w:val="003D6B80"/>
    <w:rsid w:val="003D75F6"/>
    <w:rsid w:val="003E02DA"/>
    <w:rsid w:val="003E05F1"/>
    <w:rsid w:val="003E0B03"/>
    <w:rsid w:val="003E0B6E"/>
    <w:rsid w:val="003E0BB1"/>
    <w:rsid w:val="003E1672"/>
    <w:rsid w:val="003E1A46"/>
    <w:rsid w:val="003E268D"/>
    <w:rsid w:val="003E2D92"/>
    <w:rsid w:val="003E2DE4"/>
    <w:rsid w:val="003E328D"/>
    <w:rsid w:val="003E346F"/>
    <w:rsid w:val="003E59EF"/>
    <w:rsid w:val="003E65D1"/>
    <w:rsid w:val="003E7376"/>
    <w:rsid w:val="003F040A"/>
    <w:rsid w:val="003F17D5"/>
    <w:rsid w:val="003F19A6"/>
    <w:rsid w:val="003F1DA6"/>
    <w:rsid w:val="003F24EB"/>
    <w:rsid w:val="003F2C19"/>
    <w:rsid w:val="003F412B"/>
    <w:rsid w:val="003F426A"/>
    <w:rsid w:val="003F4C10"/>
    <w:rsid w:val="003F5882"/>
    <w:rsid w:val="003F5E6B"/>
    <w:rsid w:val="003F6AC4"/>
    <w:rsid w:val="003F6C6E"/>
    <w:rsid w:val="003F7066"/>
    <w:rsid w:val="00400822"/>
    <w:rsid w:val="00401068"/>
    <w:rsid w:val="0040181C"/>
    <w:rsid w:val="00402AE1"/>
    <w:rsid w:val="00402BC8"/>
    <w:rsid w:val="00402DC5"/>
    <w:rsid w:val="0040326B"/>
    <w:rsid w:val="004036FD"/>
    <w:rsid w:val="004038D9"/>
    <w:rsid w:val="00403A4D"/>
    <w:rsid w:val="004048BC"/>
    <w:rsid w:val="00404911"/>
    <w:rsid w:val="00404A1D"/>
    <w:rsid w:val="00404EF2"/>
    <w:rsid w:val="004050C6"/>
    <w:rsid w:val="00405251"/>
    <w:rsid w:val="004057F9"/>
    <w:rsid w:val="004074B4"/>
    <w:rsid w:val="004074C9"/>
    <w:rsid w:val="00407760"/>
    <w:rsid w:val="00410ABC"/>
    <w:rsid w:val="004119A6"/>
    <w:rsid w:val="004124CF"/>
    <w:rsid w:val="00412B69"/>
    <w:rsid w:val="00412DFD"/>
    <w:rsid w:val="004130DD"/>
    <w:rsid w:val="004133E4"/>
    <w:rsid w:val="004145D3"/>
    <w:rsid w:val="00414727"/>
    <w:rsid w:val="00414AC5"/>
    <w:rsid w:val="00414C2B"/>
    <w:rsid w:val="004160C0"/>
    <w:rsid w:val="00416603"/>
    <w:rsid w:val="00416FDE"/>
    <w:rsid w:val="0041706E"/>
    <w:rsid w:val="004171C6"/>
    <w:rsid w:val="00420A57"/>
    <w:rsid w:val="0042132E"/>
    <w:rsid w:val="00421C93"/>
    <w:rsid w:val="00421D71"/>
    <w:rsid w:val="00422028"/>
    <w:rsid w:val="0042379A"/>
    <w:rsid w:val="0042453C"/>
    <w:rsid w:val="00424ACA"/>
    <w:rsid w:val="00424E5E"/>
    <w:rsid w:val="00425825"/>
    <w:rsid w:val="00425920"/>
    <w:rsid w:val="004264E9"/>
    <w:rsid w:val="004268A2"/>
    <w:rsid w:val="00427581"/>
    <w:rsid w:val="00427A2A"/>
    <w:rsid w:val="00430A7D"/>
    <w:rsid w:val="00430DC6"/>
    <w:rsid w:val="00430E60"/>
    <w:rsid w:val="004316DA"/>
    <w:rsid w:val="0043196A"/>
    <w:rsid w:val="00431A3F"/>
    <w:rsid w:val="004321E9"/>
    <w:rsid w:val="00432942"/>
    <w:rsid w:val="00432CDA"/>
    <w:rsid w:val="004335BB"/>
    <w:rsid w:val="00433653"/>
    <w:rsid w:val="00435544"/>
    <w:rsid w:val="00435B4C"/>
    <w:rsid w:val="0043746B"/>
    <w:rsid w:val="00437557"/>
    <w:rsid w:val="004400E2"/>
    <w:rsid w:val="00440695"/>
    <w:rsid w:val="004406A8"/>
    <w:rsid w:val="00440EB1"/>
    <w:rsid w:val="00441BF0"/>
    <w:rsid w:val="00442001"/>
    <w:rsid w:val="00442308"/>
    <w:rsid w:val="004428D3"/>
    <w:rsid w:val="00442D2F"/>
    <w:rsid w:val="00442EBF"/>
    <w:rsid w:val="00444607"/>
    <w:rsid w:val="004449CB"/>
    <w:rsid w:val="004455C9"/>
    <w:rsid w:val="004456A6"/>
    <w:rsid w:val="00445AFF"/>
    <w:rsid w:val="00445F16"/>
    <w:rsid w:val="0044633C"/>
    <w:rsid w:val="0044656B"/>
    <w:rsid w:val="004506DE"/>
    <w:rsid w:val="00451A49"/>
    <w:rsid w:val="00451F40"/>
    <w:rsid w:val="004525C3"/>
    <w:rsid w:val="00452823"/>
    <w:rsid w:val="00452EB4"/>
    <w:rsid w:val="004537C3"/>
    <w:rsid w:val="0045494F"/>
    <w:rsid w:val="00455AA3"/>
    <w:rsid w:val="004562EC"/>
    <w:rsid w:val="00456949"/>
    <w:rsid w:val="004603A8"/>
    <w:rsid w:val="00460857"/>
    <w:rsid w:val="00460E1F"/>
    <w:rsid w:val="004616B2"/>
    <w:rsid w:val="00462BA5"/>
    <w:rsid w:val="0046314D"/>
    <w:rsid w:val="004631EB"/>
    <w:rsid w:val="00463A57"/>
    <w:rsid w:val="00464297"/>
    <w:rsid w:val="00464682"/>
    <w:rsid w:val="00464C2F"/>
    <w:rsid w:val="00464CE6"/>
    <w:rsid w:val="00465372"/>
    <w:rsid w:val="004654F7"/>
    <w:rsid w:val="00466161"/>
    <w:rsid w:val="0046679D"/>
    <w:rsid w:val="00466D80"/>
    <w:rsid w:val="00466E9E"/>
    <w:rsid w:val="00467810"/>
    <w:rsid w:val="00470009"/>
    <w:rsid w:val="00470026"/>
    <w:rsid w:val="004707A1"/>
    <w:rsid w:val="004712CE"/>
    <w:rsid w:val="00471815"/>
    <w:rsid w:val="00471A67"/>
    <w:rsid w:val="00473083"/>
    <w:rsid w:val="004733E4"/>
    <w:rsid w:val="004733F0"/>
    <w:rsid w:val="004751A0"/>
    <w:rsid w:val="0047555B"/>
    <w:rsid w:val="00475A20"/>
    <w:rsid w:val="0047751B"/>
    <w:rsid w:val="0047789C"/>
    <w:rsid w:val="00477F00"/>
    <w:rsid w:val="00477F52"/>
    <w:rsid w:val="004810FB"/>
    <w:rsid w:val="004811DD"/>
    <w:rsid w:val="00481DE3"/>
    <w:rsid w:val="00482251"/>
    <w:rsid w:val="00482E8D"/>
    <w:rsid w:val="00482F9F"/>
    <w:rsid w:val="0048332F"/>
    <w:rsid w:val="00483345"/>
    <w:rsid w:val="0048338F"/>
    <w:rsid w:val="00483BF6"/>
    <w:rsid w:val="00483CC9"/>
    <w:rsid w:val="004842AC"/>
    <w:rsid w:val="004848AA"/>
    <w:rsid w:val="0048681B"/>
    <w:rsid w:val="00486C26"/>
    <w:rsid w:val="00486D4A"/>
    <w:rsid w:val="00490FAC"/>
    <w:rsid w:val="00491D5F"/>
    <w:rsid w:val="00491D62"/>
    <w:rsid w:val="00492146"/>
    <w:rsid w:val="00492E0E"/>
    <w:rsid w:val="004938C9"/>
    <w:rsid w:val="00493E71"/>
    <w:rsid w:val="00493E9F"/>
    <w:rsid w:val="0049429B"/>
    <w:rsid w:val="0049482C"/>
    <w:rsid w:val="00494980"/>
    <w:rsid w:val="00495214"/>
    <w:rsid w:val="0049537B"/>
    <w:rsid w:val="00496194"/>
    <w:rsid w:val="0049758E"/>
    <w:rsid w:val="00497A18"/>
    <w:rsid w:val="00497B40"/>
    <w:rsid w:val="00497D09"/>
    <w:rsid w:val="004A0C16"/>
    <w:rsid w:val="004A0C31"/>
    <w:rsid w:val="004A1E91"/>
    <w:rsid w:val="004A1FB8"/>
    <w:rsid w:val="004A25DD"/>
    <w:rsid w:val="004A33BD"/>
    <w:rsid w:val="004A36C4"/>
    <w:rsid w:val="004A40AA"/>
    <w:rsid w:val="004A41BF"/>
    <w:rsid w:val="004A4EBD"/>
    <w:rsid w:val="004A51F8"/>
    <w:rsid w:val="004A5690"/>
    <w:rsid w:val="004A57A8"/>
    <w:rsid w:val="004A62D8"/>
    <w:rsid w:val="004B1C5F"/>
    <w:rsid w:val="004B1DCC"/>
    <w:rsid w:val="004B21C2"/>
    <w:rsid w:val="004B21DC"/>
    <w:rsid w:val="004B2484"/>
    <w:rsid w:val="004B26C6"/>
    <w:rsid w:val="004B3680"/>
    <w:rsid w:val="004B3B8C"/>
    <w:rsid w:val="004B3BB3"/>
    <w:rsid w:val="004B3C6F"/>
    <w:rsid w:val="004B3CA1"/>
    <w:rsid w:val="004B4A4B"/>
    <w:rsid w:val="004B4E0E"/>
    <w:rsid w:val="004B5833"/>
    <w:rsid w:val="004B62E1"/>
    <w:rsid w:val="004B7235"/>
    <w:rsid w:val="004B7927"/>
    <w:rsid w:val="004C0EEB"/>
    <w:rsid w:val="004C119B"/>
    <w:rsid w:val="004C143A"/>
    <w:rsid w:val="004C1A92"/>
    <w:rsid w:val="004C1D97"/>
    <w:rsid w:val="004C1DD1"/>
    <w:rsid w:val="004C1F3A"/>
    <w:rsid w:val="004C2965"/>
    <w:rsid w:val="004C36BB"/>
    <w:rsid w:val="004C5017"/>
    <w:rsid w:val="004C5090"/>
    <w:rsid w:val="004C5419"/>
    <w:rsid w:val="004C5902"/>
    <w:rsid w:val="004C64D9"/>
    <w:rsid w:val="004C6966"/>
    <w:rsid w:val="004C6CF0"/>
    <w:rsid w:val="004C6D87"/>
    <w:rsid w:val="004C7794"/>
    <w:rsid w:val="004C7BB0"/>
    <w:rsid w:val="004C7DAD"/>
    <w:rsid w:val="004D2276"/>
    <w:rsid w:val="004D284D"/>
    <w:rsid w:val="004D3CEA"/>
    <w:rsid w:val="004D4657"/>
    <w:rsid w:val="004D5DF4"/>
    <w:rsid w:val="004D6622"/>
    <w:rsid w:val="004D6A5C"/>
    <w:rsid w:val="004D71A9"/>
    <w:rsid w:val="004D73EB"/>
    <w:rsid w:val="004D75F2"/>
    <w:rsid w:val="004E0CEA"/>
    <w:rsid w:val="004E1CD4"/>
    <w:rsid w:val="004E1EBF"/>
    <w:rsid w:val="004E2648"/>
    <w:rsid w:val="004E2C39"/>
    <w:rsid w:val="004E3FC5"/>
    <w:rsid w:val="004E423F"/>
    <w:rsid w:val="004E42A7"/>
    <w:rsid w:val="004E4DA4"/>
    <w:rsid w:val="004E4E3D"/>
    <w:rsid w:val="004E5728"/>
    <w:rsid w:val="004E59BD"/>
    <w:rsid w:val="004E5BF0"/>
    <w:rsid w:val="004E5E5D"/>
    <w:rsid w:val="004E6D89"/>
    <w:rsid w:val="004E6DF0"/>
    <w:rsid w:val="004E7377"/>
    <w:rsid w:val="004E73B1"/>
    <w:rsid w:val="004F05E9"/>
    <w:rsid w:val="004F0BD4"/>
    <w:rsid w:val="004F1513"/>
    <w:rsid w:val="004F1BFA"/>
    <w:rsid w:val="004F1FC7"/>
    <w:rsid w:val="004F2533"/>
    <w:rsid w:val="004F2FD9"/>
    <w:rsid w:val="004F3266"/>
    <w:rsid w:val="004F3D88"/>
    <w:rsid w:val="004F563B"/>
    <w:rsid w:val="004F5829"/>
    <w:rsid w:val="004F5C1E"/>
    <w:rsid w:val="004F6EB5"/>
    <w:rsid w:val="004F6F9F"/>
    <w:rsid w:val="004F70F5"/>
    <w:rsid w:val="0050042A"/>
    <w:rsid w:val="00500DB3"/>
    <w:rsid w:val="00500DD9"/>
    <w:rsid w:val="005012C4"/>
    <w:rsid w:val="00502051"/>
    <w:rsid w:val="00502EFE"/>
    <w:rsid w:val="00504008"/>
    <w:rsid w:val="00505598"/>
    <w:rsid w:val="0050581F"/>
    <w:rsid w:val="0050584D"/>
    <w:rsid w:val="005058B6"/>
    <w:rsid w:val="00505974"/>
    <w:rsid w:val="005068E4"/>
    <w:rsid w:val="00507775"/>
    <w:rsid w:val="00510D47"/>
    <w:rsid w:val="005114A7"/>
    <w:rsid w:val="005118AD"/>
    <w:rsid w:val="00512879"/>
    <w:rsid w:val="005128E2"/>
    <w:rsid w:val="005130A3"/>
    <w:rsid w:val="00513683"/>
    <w:rsid w:val="00513791"/>
    <w:rsid w:val="0051426B"/>
    <w:rsid w:val="005144FD"/>
    <w:rsid w:val="0051498C"/>
    <w:rsid w:val="00514FCA"/>
    <w:rsid w:val="00515BFE"/>
    <w:rsid w:val="00515D10"/>
    <w:rsid w:val="00515E70"/>
    <w:rsid w:val="0051608A"/>
    <w:rsid w:val="005168C6"/>
    <w:rsid w:val="0051707D"/>
    <w:rsid w:val="00517E67"/>
    <w:rsid w:val="005200E5"/>
    <w:rsid w:val="0052036C"/>
    <w:rsid w:val="0052037B"/>
    <w:rsid w:val="005220A3"/>
    <w:rsid w:val="005227A4"/>
    <w:rsid w:val="00522A5F"/>
    <w:rsid w:val="00522DC0"/>
    <w:rsid w:val="00523087"/>
    <w:rsid w:val="00523674"/>
    <w:rsid w:val="00523719"/>
    <w:rsid w:val="00524373"/>
    <w:rsid w:val="00525FDF"/>
    <w:rsid w:val="005268D4"/>
    <w:rsid w:val="005277E0"/>
    <w:rsid w:val="005308DF"/>
    <w:rsid w:val="0053117A"/>
    <w:rsid w:val="00532014"/>
    <w:rsid w:val="005326FA"/>
    <w:rsid w:val="00532BC8"/>
    <w:rsid w:val="00532D2F"/>
    <w:rsid w:val="00532FE3"/>
    <w:rsid w:val="0053364B"/>
    <w:rsid w:val="00533C94"/>
    <w:rsid w:val="00533D85"/>
    <w:rsid w:val="005344A4"/>
    <w:rsid w:val="00534BDA"/>
    <w:rsid w:val="00535738"/>
    <w:rsid w:val="005361FB"/>
    <w:rsid w:val="005405DB"/>
    <w:rsid w:val="00540D6F"/>
    <w:rsid w:val="0054138B"/>
    <w:rsid w:val="00543C12"/>
    <w:rsid w:val="0054422A"/>
    <w:rsid w:val="00545053"/>
    <w:rsid w:val="005450DB"/>
    <w:rsid w:val="005454F5"/>
    <w:rsid w:val="005503BC"/>
    <w:rsid w:val="0055118D"/>
    <w:rsid w:val="005511C9"/>
    <w:rsid w:val="00551C37"/>
    <w:rsid w:val="00552B4D"/>
    <w:rsid w:val="00552F1D"/>
    <w:rsid w:val="005535CB"/>
    <w:rsid w:val="00553F82"/>
    <w:rsid w:val="005546E5"/>
    <w:rsid w:val="005556E6"/>
    <w:rsid w:val="00555816"/>
    <w:rsid w:val="00555ABE"/>
    <w:rsid w:val="00555BAD"/>
    <w:rsid w:val="005569DA"/>
    <w:rsid w:val="00556E62"/>
    <w:rsid w:val="0055734C"/>
    <w:rsid w:val="00557C0D"/>
    <w:rsid w:val="005610BA"/>
    <w:rsid w:val="005610EB"/>
    <w:rsid w:val="00561852"/>
    <w:rsid w:val="00561DB5"/>
    <w:rsid w:val="00562857"/>
    <w:rsid w:val="00562AAB"/>
    <w:rsid w:val="00562AFF"/>
    <w:rsid w:val="005639A9"/>
    <w:rsid w:val="00565B35"/>
    <w:rsid w:val="00565F43"/>
    <w:rsid w:val="00566505"/>
    <w:rsid w:val="00566526"/>
    <w:rsid w:val="0056709D"/>
    <w:rsid w:val="00567112"/>
    <w:rsid w:val="005673BD"/>
    <w:rsid w:val="0056743C"/>
    <w:rsid w:val="00567ECE"/>
    <w:rsid w:val="00570840"/>
    <w:rsid w:val="005709FF"/>
    <w:rsid w:val="00572A89"/>
    <w:rsid w:val="0057303D"/>
    <w:rsid w:val="005730B6"/>
    <w:rsid w:val="00573154"/>
    <w:rsid w:val="0057353C"/>
    <w:rsid w:val="00573B7C"/>
    <w:rsid w:val="00573EB9"/>
    <w:rsid w:val="00573F0A"/>
    <w:rsid w:val="0057470C"/>
    <w:rsid w:val="00574814"/>
    <w:rsid w:val="00574F54"/>
    <w:rsid w:val="00575CAF"/>
    <w:rsid w:val="00576213"/>
    <w:rsid w:val="00576348"/>
    <w:rsid w:val="005769D6"/>
    <w:rsid w:val="00576BF4"/>
    <w:rsid w:val="00576D84"/>
    <w:rsid w:val="005772F8"/>
    <w:rsid w:val="00577327"/>
    <w:rsid w:val="005778B8"/>
    <w:rsid w:val="005801B6"/>
    <w:rsid w:val="0058115D"/>
    <w:rsid w:val="005817DF"/>
    <w:rsid w:val="005818D6"/>
    <w:rsid w:val="0058252C"/>
    <w:rsid w:val="00583EDE"/>
    <w:rsid w:val="00584841"/>
    <w:rsid w:val="0058542D"/>
    <w:rsid w:val="00585634"/>
    <w:rsid w:val="005858D1"/>
    <w:rsid w:val="005859E5"/>
    <w:rsid w:val="00586BDF"/>
    <w:rsid w:val="005906EC"/>
    <w:rsid w:val="00590A2D"/>
    <w:rsid w:val="00590BA4"/>
    <w:rsid w:val="00591D47"/>
    <w:rsid w:val="00592454"/>
    <w:rsid w:val="00593B86"/>
    <w:rsid w:val="00593F2E"/>
    <w:rsid w:val="00594315"/>
    <w:rsid w:val="00594E6B"/>
    <w:rsid w:val="00595F2C"/>
    <w:rsid w:val="005965D1"/>
    <w:rsid w:val="00597203"/>
    <w:rsid w:val="005A0469"/>
    <w:rsid w:val="005A0548"/>
    <w:rsid w:val="005A07FF"/>
    <w:rsid w:val="005A12A9"/>
    <w:rsid w:val="005A1E37"/>
    <w:rsid w:val="005A3079"/>
    <w:rsid w:val="005A44E7"/>
    <w:rsid w:val="005A45D6"/>
    <w:rsid w:val="005A52B9"/>
    <w:rsid w:val="005A54FF"/>
    <w:rsid w:val="005A56CF"/>
    <w:rsid w:val="005A5BC2"/>
    <w:rsid w:val="005A6B15"/>
    <w:rsid w:val="005B00A5"/>
    <w:rsid w:val="005B0402"/>
    <w:rsid w:val="005B0459"/>
    <w:rsid w:val="005B0C22"/>
    <w:rsid w:val="005B0D56"/>
    <w:rsid w:val="005B1440"/>
    <w:rsid w:val="005B1FD7"/>
    <w:rsid w:val="005B210D"/>
    <w:rsid w:val="005B2CBA"/>
    <w:rsid w:val="005B2D71"/>
    <w:rsid w:val="005B356D"/>
    <w:rsid w:val="005B3BFA"/>
    <w:rsid w:val="005B591F"/>
    <w:rsid w:val="005B5AF3"/>
    <w:rsid w:val="005B6878"/>
    <w:rsid w:val="005B77FB"/>
    <w:rsid w:val="005B7F3F"/>
    <w:rsid w:val="005C0490"/>
    <w:rsid w:val="005C0839"/>
    <w:rsid w:val="005C092A"/>
    <w:rsid w:val="005C1383"/>
    <w:rsid w:val="005C1608"/>
    <w:rsid w:val="005C27BA"/>
    <w:rsid w:val="005C2A69"/>
    <w:rsid w:val="005C2C5E"/>
    <w:rsid w:val="005C2FDD"/>
    <w:rsid w:val="005C3190"/>
    <w:rsid w:val="005C3B2F"/>
    <w:rsid w:val="005C3C2E"/>
    <w:rsid w:val="005C4355"/>
    <w:rsid w:val="005C54A0"/>
    <w:rsid w:val="005C5924"/>
    <w:rsid w:val="005C5B38"/>
    <w:rsid w:val="005C5FCC"/>
    <w:rsid w:val="005C60D9"/>
    <w:rsid w:val="005C64C5"/>
    <w:rsid w:val="005C652B"/>
    <w:rsid w:val="005C6BBB"/>
    <w:rsid w:val="005C6D8F"/>
    <w:rsid w:val="005C71EE"/>
    <w:rsid w:val="005D01C2"/>
    <w:rsid w:val="005D2671"/>
    <w:rsid w:val="005D29FD"/>
    <w:rsid w:val="005D4095"/>
    <w:rsid w:val="005D52DD"/>
    <w:rsid w:val="005D54A8"/>
    <w:rsid w:val="005D6E19"/>
    <w:rsid w:val="005D73D6"/>
    <w:rsid w:val="005D7852"/>
    <w:rsid w:val="005E051C"/>
    <w:rsid w:val="005E0F5D"/>
    <w:rsid w:val="005E1039"/>
    <w:rsid w:val="005E10F1"/>
    <w:rsid w:val="005E1FB8"/>
    <w:rsid w:val="005E2346"/>
    <w:rsid w:val="005E2A9F"/>
    <w:rsid w:val="005E2C7A"/>
    <w:rsid w:val="005E358C"/>
    <w:rsid w:val="005E36AA"/>
    <w:rsid w:val="005E38C2"/>
    <w:rsid w:val="005E3BAD"/>
    <w:rsid w:val="005E4222"/>
    <w:rsid w:val="005E42C5"/>
    <w:rsid w:val="005E498C"/>
    <w:rsid w:val="005E5204"/>
    <w:rsid w:val="005E5406"/>
    <w:rsid w:val="005E5E4D"/>
    <w:rsid w:val="005E70CD"/>
    <w:rsid w:val="005E7478"/>
    <w:rsid w:val="005F11A6"/>
    <w:rsid w:val="005F1CD3"/>
    <w:rsid w:val="005F2EF9"/>
    <w:rsid w:val="005F3B77"/>
    <w:rsid w:val="005F3FBE"/>
    <w:rsid w:val="005F5186"/>
    <w:rsid w:val="005F5599"/>
    <w:rsid w:val="005F618C"/>
    <w:rsid w:val="005F65F4"/>
    <w:rsid w:val="005F6B6A"/>
    <w:rsid w:val="005F6CD6"/>
    <w:rsid w:val="005F7809"/>
    <w:rsid w:val="006004BD"/>
    <w:rsid w:val="00600EC0"/>
    <w:rsid w:val="00601331"/>
    <w:rsid w:val="00602619"/>
    <w:rsid w:val="006030B6"/>
    <w:rsid w:val="00603724"/>
    <w:rsid w:val="006039CA"/>
    <w:rsid w:val="00603BF9"/>
    <w:rsid w:val="00604617"/>
    <w:rsid w:val="006048BA"/>
    <w:rsid w:val="006053F7"/>
    <w:rsid w:val="0060555D"/>
    <w:rsid w:val="006058D1"/>
    <w:rsid w:val="00605F94"/>
    <w:rsid w:val="006074EE"/>
    <w:rsid w:val="006079FE"/>
    <w:rsid w:val="00607B98"/>
    <w:rsid w:val="00610294"/>
    <w:rsid w:val="0061104C"/>
    <w:rsid w:val="0061181D"/>
    <w:rsid w:val="00611B20"/>
    <w:rsid w:val="0061220F"/>
    <w:rsid w:val="0061311C"/>
    <w:rsid w:val="0061319E"/>
    <w:rsid w:val="006134E9"/>
    <w:rsid w:val="0061358F"/>
    <w:rsid w:val="00613608"/>
    <w:rsid w:val="006158F7"/>
    <w:rsid w:val="00616E12"/>
    <w:rsid w:val="00616E5F"/>
    <w:rsid w:val="006173C2"/>
    <w:rsid w:val="00620599"/>
    <w:rsid w:val="006211B0"/>
    <w:rsid w:val="006216D5"/>
    <w:rsid w:val="00621DAE"/>
    <w:rsid w:val="00621F52"/>
    <w:rsid w:val="00622F9A"/>
    <w:rsid w:val="006237D6"/>
    <w:rsid w:val="006243F0"/>
    <w:rsid w:val="00624605"/>
    <w:rsid w:val="006251A7"/>
    <w:rsid w:val="00625B71"/>
    <w:rsid w:val="00625D4D"/>
    <w:rsid w:val="00625D7B"/>
    <w:rsid w:val="00625DE7"/>
    <w:rsid w:val="00626F5D"/>
    <w:rsid w:val="006300A4"/>
    <w:rsid w:val="00630960"/>
    <w:rsid w:val="00631077"/>
    <w:rsid w:val="0063264B"/>
    <w:rsid w:val="0063276D"/>
    <w:rsid w:val="00632BDB"/>
    <w:rsid w:val="00632F6E"/>
    <w:rsid w:val="0063396F"/>
    <w:rsid w:val="00633E91"/>
    <w:rsid w:val="00634238"/>
    <w:rsid w:val="006343C8"/>
    <w:rsid w:val="00635274"/>
    <w:rsid w:val="00635CC2"/>
    <w:rsid w:val="00635F01"/>
    <w:rsid w:val="00636B55"/>
    <w:rsid w:val="00636D5F"/>
    <w:rsid w:val="006376FE"/>
    <w:rsid w:val="0063798D"/>
    <w:rsid w:val="006406C4"/>
    <w:rsid w:val="006406F2"/>
    <w:rsid w:val="00640DEB"/>
    <w:rsid w:val="0064108A"/>
    <w:rsid w:val="00641924"/>
    <w:rsid w:val="00641C69"/>
    <w:rsid w:val="00641C7E"/>
    <w:rsid w:val="006420F4"/>
    <w:rsid w:val="0064273D"/>
    <w:rsid w:val="00642E23"/>
    <w:rsid w:val="0064380F"/>
    <w:rsid w:val="00643BF3"/>
    <w:rsid w:val="00644685"/>
    <w:rsid w:val="00645165"/>
    <w:rsid w:val="006454EA"/>
    <w:rsid w:val="0064612D"/>
    <w:rsid w:val="006471B5"/>
    <w:rsid w:val="0064743A"/>
    <w:rsid w:val="0064766C"/>
    <w:rsid w:val="006476E1"/>
    <w:rsid w:val="00647897"/>
    <w:rsid w:val="00647C8A"/>
    <w:rsid w:val="00650324"/>
    <w:rsid w:val="00650724"/>
    <w:rsid w:val="00650FB7"/>
    <w:rsid w:val="00651211"/>
    <w:rsid w:val="00651269"/>
    <w:rsid w:val="0065168A"/>
    <w:rsid w:val="0065189A"/>
    <w:rsid w:val="00651AAF"/>
    <w:rsid w:val="00651AC8"/>
    <w:rsid w:val="006520A4"/>
    <w:rsid w:val="006523B5"/>
    <w:rsid w:val="00653479"/>
    <w:rsid w:val="006535E4"/>
    <w:rsid w:val="0065372A"/>
    <w:rsid w:val="00653983"/>
    <w:rsid w:val="00653AAF"/>
    <w:rsid w:val="00653B1D"/>
    <w:rsid w:val="006546E8"/>
    <w:rsid w:val="006549A6"/>
    <w:rsid w:val="00654AF8"/>
    <w:rsid w:val="006561FE"/>
    <w:rsid w:val="006563A7"/>
    <w:rsid w:val="006567CA"/>
    <w:rsid w:val="006568C8"/>
    <w:rsid w:val="00656DB7"/>
    <w:rsid w:val="006579C7"/>
    <w:rsid w:val="00657F46"/>
    <w:rsid w:val="00660532"/>
    <w:rsid w:val="00660B23"/>
    <w:rsid w:val="00660C82"/>
    <w:rsid w:val="0066105F"/>
    <w:rsid w:val="0066154D"/>
    <w:rsid w:val="00662ABC"/>
    <w:rsid w:val="00663209"/>
    <w:rsid w:val="00664242"/>
    <w:rsid w:val="00665D79"/>
    <w:rsid w:val="00666D19"/>
    <w:rsid w:val="00667203"/>
    <w:rsid w:val="006673C1"/>
    <w:rsid w:val="00667F00"/>
    <w:rsid w:val="00670CF6"/>
    <w:rsid w:val="006722FF"/>
    <w:rsid w:val="00672549"/>
    <w:rsid w:val="00672B16"/>
    <w:rsid w:val="00672E79"/>
    <w:rsid w:val="00673289"/>
    <w:rsid w:val="0067358A"/>
    <w:rsid w:val="00674461"/>
    <w:rsid w:val="00674D89"/>
    <w:rsid w:val="0067575C"/>
    <w:rsid w:val="0067686E"/>
    <w:rsid w:val="006776E0"/>
    <w:rsid w:val="00677AAD"/>
    <w:rsid w:val="00677DC4"/>
    <w:rsid w:val="00677FAE"/>
    <w:rsid w:val="00680191"/>
    <w:rsid w:val="00680558"/>
    <w:rsid w:val="00680D13"/>
    <w:rsid w:val="00680DF3"/>
    <w:rsid w:val="006835AC"/>
    <w:rsid w:val="00683ABD"/>
    <w:rsid w:val="00683DF6"/>
    <w:rsid w:val="006840BF"/>
    <w:rsid w:val="0068444A"/>
    <w:rsid w:val="00684D29"/>
    <w:rsid w:val="00685A27"/>
    <w:rsid w:val="00686618"/>
    <w:rsid w:val="006868C8"/>
    <w:rsid w:val="0068772F"/>
    <w:rsid w:val="00687C6E"/>
    <w:rsid w:val="00691724"/>
    <w:rsid w:val="00691905"/>
    <w:rsid w:val="00692803"/>
    <w:rsid w:val="00692BA2"/>
    <w:rsid w:val="00692D0D"/>
    <w:rsid w:val="006946B4"/>
    <w:rsid w:val="00694F07"/>
    <w:rsid w:val="00697570"/>
    <w:rsid w:val="006978AB"/>
    <w:rsid w:val="006A0372"/>
    <w:rsid w:val="006A0A02"/>
    <w:rsid w:val="006A0DD2"/>
    <w:rsid w:val="006A1DA1"/>
    <w:rsid w:val="006A32EB"/>
    <w:rsid w:val="006A4057"/>
    <w:rsid w:val="006A42C5"/>
    <w:rsid w:val="006A5150"/>
    <w:rsid w:val="006A5BB5"/>
    <w:rsid w:val="006A61E0"/>
    <w:rsid w:val="006A661C"/>
    <w:rsid w:val="006A6953"/>
    <w:rsid w:val="006A6CD0"/>
    <w:rsid w:val="006A6E66"/>
    <w:rsid w:val="006A70B9"/>
    <w:rsid w:val="006A7AFF"/>
    <w:rsid w:val="006B00BE"/>
    <w:rsid w:val="006B0765"/>
    <w:rsid w:val="006B0B4D"/>
    <w:rsid w:val="006B2119"/>
    <w:rsid w:val="006B21B3"/>
    <w:rsid w:val="006B25FD"/>
    <w:rsid w:val="006B3665"/>
    <w:rsid w:val="006B3754"/>
    <w:rsid w:val="006B3B0F"/>
    <w:rsid w:val="006B3DCA"/>
    <w:rsid w:val="006B3E6A"/>
    <w:rsid w:val="006B6187"/>
    <w:rsid w:val="006B61AA"/>
    <w:rsid w:val="006B6437"/>
    <w:rsid w:val="006B65E9"/>
    <w:rsid w:val="006B7028"/>
    <w:rsid w:val="006C066E"/>
    <w:rsid w:val="006C19ED"/>
    <w:rsid w:val="006C1EBB"/>
    <w:rsid w:val="006C223F"/>
    <w:rsid w:val="006C229F"/>
    <w:rsid w:val="006C2FFD"/>
    <w:rsid w:val="006C3B08"/>
    <w:rsid w:val="006C48B2"/>
    <w:rsid w:val="006C532D"/>
    <w:rsid w:val="006C5EB6"/>
    <w:rsid w:val="006C681B"/>
    <w:rsid w:val="006C69DC"/>
    <w:rsid w:val="006C6C41"/>
    <w:rsid w:val="006C6DF7"/>
    <w:rsid w:val="006C7818"/>
    <w:rsid w:val="006C7FF0"/>
    <w:rsid w:val="006D00E9"/>
    <w:rsid w:val="006D03FD"/>
    <w:rsid w:val="006D0CFE"/>
    <w:rsid w:val="006D0FC0"/>
    <w:rsid w:val="006D115F"/>
    <w:rsid w:val="006D18DE"/>
    <w:rsid w:val="006D2A85"/>
    <w:rsid w:val="006D3068"/>
    <w:rsid w:val="006D31EA"/>
    <w:rsid w:val="006D353F"/>
    <w:rsid w:val="006D3C80"/>
    <w:rsid w:val="006D3FF5"/>
    <w:rsid w:val="006D44C2"/>
    <w:rsid w:val="006D4604"/>
    <w:rsid w:val="006D4724"/>
    <w:rsid w:val="006D4AAD"/>
    <w:rsid w:val="006D5D76"/>
    <w:rsid w:val="006D7548"/>
    <w:rsid w:val="006E0416"/>
    <w:rsid w:val="006E0F3C"/>
    <w:rsid w:val="006E1654"/>
    <w:rsid w:val="006E16A4"/>
    <w:rsid w:val="006E24A2"/>
    <w:rsid w:val="006E261D"/>
    <w:rsid w:val="006E2F38"/>
    <w:rsid w:val="006E3607"/>
    <w:rsid w:val="006E3B55"/>
    <w:rsid w:val="006E3F65"/>
    <w:rsid w:val="006E4DE6"/>
    <w:rsid w:val="006E50CF"/>
    <w:rsid w:val="006E55A1"/>
    <w:rsid w:val="006E59CB"/>
    <w:rsid w:val="006E5F51"/>
    <w:rsid w:val="006E6035"/>
    <w:rsid w:val="006E69B4"/>
    <w:rsid w:val="006E6E86"/>
    <w:rsid w:val="006E764F"/>
    <w:rsid w:val="006F0152"/>
    <w:rsid w:val="006F173F"/>
    <w:rsid w:val="006F1E39"/>
    <w:rsid w:val="006F1F1D"/>
    <w:rsid w:val="006F268A"/>
    <w:rsid w:val="006F2B22"/>
    <w:rsid w:val="006F30F0"/>
    <w:rsid w:val="006F334B"/>
    <w:rsid w:val="006F484A"/>
    <w:rsid w:val="006F56F7"/>
    <w:rsid w:val="006F600E"/>
    <w:rsid w:val="006F6909"/>
    <w:rsid w:val="006F75E3"/>
    <w:rsid w:val="006F7E49"/>
    <w:rsid w:val="00700036"/>
    <w:rsid w:val="0070097E"/>
    <w:rsid w:val="00701127"/>
    <w:rsid w:val="00701CEE"/>
    <w:rsid w:val="007052F7"/>
    <w:rsid w:val="0070533C"/>
    <w:rsid w:val="007062FF"/>
    <w:rsid w:val="00706524"/>
    <w:rsid w:val="00706D29"/>
    <w:rsid w:val="0070773E"/>
    <w:rsid w:val="007077FB"/>
    <w:rsid w:val="00707CBB"/>
    <w:rsid w:val="00710071"/>
    <w:rsid w:val="00711597"/>
    <w:rsid w:val="00711A9A"/>
    <w:rsid w:val="00711C88"/>
    <w:rsid w:val="0071227D"/>
    <w:rsid w:val="007123E5"/>
    <w:rsid w:val="00713C2B"/>
    <w:rsid w:val="00713FA5"/>
    <w:rsid w:val="00714964"/>
    <w:rsid w:val="00714F25"/>
    <w:rsid w:val="00715AAF"/>
    <w:rsid w:val="00715BFD"/>
    <w:rsid w:val="0071620F"/>
    <w:rsid w:val="007162E6"/>
    <w:rsid w:val="007164F6"/>
    <w:rsid w:val="007167F8"/>
    <w:rsid w:val="00716A2C"/>
    <w:rsid w:val="00716C15"/>
    <w:rsid w:val="00716D17"/>
    <w:rsid w:val="007171ED"/>
    <w:rsid w:val="0071720A"/>
    <w:rsid w:val="0071790B"/>
    <w:rsid w:val="00717B34"/>
    <w:rsid w:val="007206F6"/>
    <w:rsid w:val="00720BD3"/>
    <w:rsid w:val="00720E44"/>
    <w:rsid w:val="007210C6"/>
    <w:rsid w:val="007215B7"/>
    <w:rsid w:val="00721EB9"/>
    <w:rsid w:val="00722117"/>
    <w:rsid w:val="0072233D"/>
    <w:rsid w:val="00722595"/>
    <w:rsid w:val="007225CA"/>
    <w:rsid w:val="00722673"/>
    <w:rsid w:val="0072294D"/>
    <w:rsid w:val="00722BC8"/>
    <w:rsid w:val="00722E6C"/>
    <w:rsid w:val="00722F89"/>
    <w:rsid w:val="007237F1"/>
    <w:rsid w:val="00723926"/>
    <w:rsid w:val="007247B9"/>
    <w:rsid w:val="00724D0C"/>
    <w:rsid w:val="00726B78"/>
    <w:rsid w:val="00726FDA"/>
    <w:rsid w:val="0072741E"/>
    <w:rsid w:val="007274A6"/>
    <w:rsid w:val="0073019F"/>
    <w:rsid w:val="00730878"/>
    <w:rsid w:val="00730BD2"/>
    <w:rsid w:val="0073246C"/>
    <w:rsid w:val="0073260A"/>
    <w:rsid w:val="00732991"/>
    <w:rsid w:val="00732C6D"/>
    <w:rsid w:val="00733CC7"/>
    <w:rsid w:val="00733FD8"/>
    <w:rsid w:val="00735758"/>
    <w:rsid w:val="007357E3"/>
    <w:rsid w:val="00735C37"/>
    <w:rsid w:val="00735F59"/>
    <w:rsid w:val="007365D4"/>
    <w:rsid w:val="00736B2E"/>
    <w:rsid w:val="00736C0B"/>
    <w:rsid w:val="00736C4E"/>
    <w:rsid w:val="00736FAF"/>
    <w:rsid w:val="00737424"/>
    <w:rsid w:val="00737B4F"/>
    <w:rsid w:val="00740923"/>
    <w:rsid w:val="007409C5"/>
    <w:rsid w:val="00740E5C"/>
    <w:rsid w:val="00741BF4"/>
    <w:rsid w:val="00741E1C"/>
    <w:rsid w:val="007422E8"/>
    <w:rsid w:val="0074235D"/>
    <w:rsid w:val="0074305D"/>
    <w:rsid w:val="00743151"/>
    <w:rsid w:val="00743A29"/>
    <w:rsid w:val="00743BB0"/>
    <w:rsid w:val="007442EE"/>
    <w:rsid w:val="00745432"/>
    <w:rsid w:val="00745463"/>
    <w:rsid w:val="00745467"/>
    <w:rsid w:val="00746574"/>
    <w:rsid w:val="00746C56"/>
    <w:rsid w:val="00747DD5"/>
    <w:rsid w:val="00747DF4"/>
    <w:rsid w:val="00747FA0"/>
    <w:rsid w:val="00750503"/>
    <w:rsid w:val="00750949"/>
    <w:rsid w:val="00750B65"/>
    <w:rsid w:val="007515AC"/>
    <w:rsid w:val="00751C19"/>
    <w:rsid w:val="007524D2"/>
    <w:rsid w:val="007526FE"/>
    <w:rsid w:val="0075275F"/>
    <w:rsid w:val="007529C3"/>
    <w:rsid w:val="0075334A"/>
    <w:rsid w:val="00755637"/>
    <w:rsid w:val="007558E9"/>
    <w:rsid w:val="00755B64"/>
    <w:rsid w:val="007567B3"/>
    <w:rsid w:val="007573E3"/>
    <w:rsid w:val="007576C8"/>
    <w:rsid w:val="00757ADD"/>
    <w:rsid w:val="007601AE"/>
    <w:rsid w:val="00760302"/>
    <w:rsid w:val="007607E8"/>
    <w:rsid w:val="0076092D"/>
    <w:rsid w:val="007609B5"/>
    <w:rsid w:val="00761E07"/>
    <w:rsid w:val="00762191"/>
    <w:rsid w:val="00762367"/>
    <w:rsid w:val="0076259F"/>
    <w:rsid w:val="00762AA5"/>
    <w:rsid w:val="00762C53"/>
    <w:rsid w:val="00762D6B"/>
    <w:rsid w:val="00763250"/>
    <w:rsid w:val="007633B5"/>
    <w:rsid w:val="00763909"/>
    <w:rsid w:val="007639D6"/>
    <w:rsid w:val="007642F7"/>
    <w:rsid w:val="00764CA7"/>
    <w:rsid w:val="007657C5"/>
    <w:rsid w:val="00765C97"/>
    <w:rsid w:val="00766171"/>
    <w:rsid w:val="007662B3"/>
    <w:rsid w:val="00766DEF"/>
    <w:rsid w:val="00766E60"/>
    <w:rsid w:val="00767779"/>
    <w:rsid w:val="00767E4F"/>
    <w:rsid w:val="00770460"/>
    <w:rsid w:val="0077076F"/>
    <w:rsid w:val="007709AB"/>
    <w:rsid w:val="00771221"/>
    <w:rsid w:val="00771356"/>
    <w:rsid w:val="0077168B"/>
    <w:rsid w:val="00771BF9"/>
    <w:rsid w:val="00772363"/>
    <w:rsid w:val="00772CE9"/>
    <w:rsid w:val="00772FD8"/>
    <w:rsid w:val="0077301E"/>
    <w:rsid w:val="007731C9"/>
    <w:rsid w:val="0077350C"/>
    <w:rsid w:val="00773995"/>
    <w:rsid w:val="00774219"/>
    <w:rsid w:val="00774646"/>
    <w:rsid w:val="00774C30"/>
    <w:rsid w:val="00776049"/>
    <w:rsid w:val="00776347"/>
    <w:rsid w:val="007767D1"/>
    <w:rsid w:val="00776E12"/>
    <w:rsid w:val="007806C2"/>
    <w:rsid w:val="00780ED4"/>
    <w:rsid w:val="0078140A"/>
    <w:rsid w:val="007817CA"/>
    <w:rsid w:val="00781DDD"/>
    <w:rsid w:val="007822DD"/>
    <w:rsid w:val="007828B4"/>
    <w:rsid w:val="007830E8"/>
    <w:rsid w:val="0078412E"/>
    <w:rsid w:val="00784970"/>
    <w:rsid w:val="007854DA"/>
    <w:rsid w:val="00785BE1"/>
    <w:rsid w:val="00786BA3"/>
    <w:rsid w:val="00786F7C"/>
    <w:rsid w:val="007872E1"/>
    <w:rsid w:val="007910CE"/>
    <w:rsid w:val="0079115F"/>
    <w:rsid w:val="00791EB1"/>
    <w:rsid w:val="00792AEF"/>
    <w:rsid w:val="00792F96"/>
    <w:rsid w:val="0079300C"/>
    <w:rsid w:val="007934CC"/>
    <w:rsid w:val="00793F51"/>
    <w:rsid w:val="007942C2"/>
    <w:rsid w:val="0079501C"/>
    <w:rsid w:val="00797B2D"/>
    <w:rsid w:val="007A1083"/>
    <w:rsid w:val="007A1D89"/>
    <w:rsid w:val="007A2804"/>
    <w:rsid w:val="007A2AB0"/>
    <w:rsid w:val="007A307A"/>
    <w:rsid w:val="007A34F2"/>
    <w:rsid w:val="007A41BF"/>
    <w:rsid w:val="007A44C7"/>
    <w:rsid w:val="007A468A"/>
    <w:rsid w:val="007A6173"/>
    <w:rsid w:val="007A6F0A"/>
    <w:rsid w:val="007A6F39"/>
    <w:rsid w:val="007A79C9"/>
    <w:rsid w:val="007A7ADE"/>
    <w:rsid w:val="007A7F5C"/>
    <w:rsid w:val="007B0205"/>
    <w:rsid w:val="007B0459"/>
    <w:rsid w:val="007B0CCB"/>
    <w:rsid w:val="007B1577"/>
    <w:rsid w:val="007B19F4"/>
    <w:rsid w:val="007B2149"/>
    <w:rsid w:val="007B28BD"/>
    <w:rsid w:val="007B3D08"/>
    <w:rsid w:val="007B3DDB"/>
    <w:rsid w:val="007B40CC"/>
    <w:rsid w:val="007B4A0F"/>
    <w:rsid w:val="007B5B25"/>
    <w:rsid w:val="007B633E"/>
    <w:rsid w:val="007B6495"/>
    <w:rsid w:val="007B6696"/>
    <w:rsid w:val="007B7F23"/>
    <w:rsid w:val="007C036B"/>
    <w:rsid w:val="007C08CC"/>
    <w:rsid w:val="007C12EF"/>
    <w:rsid w:val="007C1639"/>
    <w:rsid w:val="007C1983"/>
    <w:rsid w:val="007C1993"/>
    <w:rsid w:val="007C279E"/>
    <w:rsid w:val="007C31EB"/>
    <w:rsid w:val="007C3853"/>
    <w:rsid w:val="007C4592"/>
    <w:rsid w:val="007C5060"/>
    <w:rsid w:val="007C55BF"/>
    <w:rsid w:val="007C56E4"/>
    <w:rsid w:val="007C6C5C"/>
    <w:rsid w:val="007C6E39"/>
    <w:rsid w:val="007C7170"/>
    <w:rsid w:val="007C7E66"/>
    <w:rsid w:val="007D01BE"/>
    <w:rsid w:val="007D05FE"/>
    <w:rsid w:val="007D0FF9"/>
    <w:rsid w:val="007D172A"/>
    <w:rsid w:val="007D1B9D"/>
    <w:rsid w:val="007D1CEC"/>
    <w:rsid w:val="007D248F"/>
    <w:rsid w:val="007D2984"/>
    <w:rsid w:val="007D2B7F"/>
    <w:rsid w:val="007D315B"/>
    <w:rsid w:val="007D31DD"/>
    <w:rsid w:val="007D432F"/>
    <w:rsid w:val="007D44D8"/>
    <w:rsid w:val="007D4923"/>
    <w:rsid w:val="007D4C0C"/>
    <w:rsid w:val="007D4C9B"/>
    <w:rsid w:val="007D5804"/>
    <w:rsid w:val="007D5FD4"/>
    <w:rsid w:val="007D61FC"/>
    <w:rsid w:val="007D6B63"/>
    <w:rsid w:val="007D6DAE"/>
    <w:rsid w:val="007D6E10"/>
    <w:rsid w:val="007D72E5"/>
    <w:rsid w:val="007D74B3"/>
    <w:rsid w:val="007D7978"/>
    <w:rsid w:val="007D7A8B"/>
    <w:rsid w:val="007E05B8"/>
    <w:rsid w:val="007E0E0A"/>
    <w:rsid w:val="007E1B1B"/>
    <w:rsid w:val="007E3553"/>
    <w:rsid w:val="007E3752"/>
    <w:rsid w:val="007E3D40"/>
    <w:rsid w:val="007E40A0"/>
    <w:rsid w:val="007E4D70"/>
    <w:rsid w:val="007E4DF1"/>
    <w:rsid w:val="007E62C0"/>
    <w:rsid w:val="007E64FB"/>
    <w:rsid w:val="007E6533"/>
    <w:rsid w:val="007E7A0C"/>
    <w:rsid w:val="007E7C6D"/>
    <w:rsid w:val="007E7D8E"/>
    <w:rsid w:val="007E7E15"/>
    <w:rsid w:val="007E7EBF"/>
    <w:rsid w:val="007E7F64"/>
    <w:rsid w:val="007F0A37"/>
    <w:rsid w:val="007F267E"/>
    <w:rsid w:val="007F2BC7"/>
    <w:rsid w:val="007F2E43"/>
    <w:rsid w:val="007F341F"/>
    <w:rsid w:val="007F4312"/>
    <w:rsid w:val="007F4515"/>
    <w:rsid w:val="007F5369"/>
    <w:rsid w:val="007F541E"/>
    <w:rsid w:val="007F663D"/>
    <w:rsid w:val="007F6C98"/>
    <w:rsid w:val="007F7734"/>
    <w:rsid w:val="007F7835"/>
    <w:rsid w:val="007F7D08"/>
    <w:rsid w:val="00800A26"/>
    <w:rsid w:val="00801138"/>
    <w:rsid w:val="00801274"/>
    <w:rsid w:val="008015E9"/>
    <w:rsid w:val="008023B4"/>
    <w:rsid w:val="008029FA"/>
    <w:rsid w:val="0080310E"/>
    <w:rsid w:val="00803400"/>
    <w:rsid w:val="00804022"/>
    <w:rsid w:val="008052CE"/>
    <w:rsid w:val="00805C25"/>
    <w:rsid w:val="0080673F"/>
    <w:rsid w:val="00806AC2"/>
    <w:rsid w:val="0080706A"/>
    <w:rsid w:val="00807376"/>
    <w:rsid w:val="00807F86"/>
    <w:rsid w:val="008105FD"/>
    <w:rsid w:val="0081203C"/>
    <w:rsid w:val="00812465"/>
    <w:rsid w:val="00812DCB"/>
    <w:rsid w:val="00813E3A"/>
    <w:rsid w:val="008143D5"/>
    <w:rsid w:val="00814833"/>
    <w:rsid w:val="00814927"/>
    <w:rsid w:val="00814980"/>
    <w:rsid w:val="0081533B"/>
    <w:rsid w:val="0081548C"/>
    <w:rsid w:val="00815D21"/>
    <w:rsid w:val="0081663E"/>
    <w:rsid w:val="00816658"/>
    <w:rsid w:val="00817CD7"/>
    <w:rsid w:val="0082074A"/>
    <w:rsid w:val="00820A12"/>
    <w:rsid w:val="00820EDA"/>
    <w:rsid w:val="008224D4"/>
    <w:rsid w:val="00822744"/>
    <w:rsid w:val="0082324E"/>
    <w:rsid w:val="008235B2"/>
    <w:rsid w:val="00823A06"/>
    <w:rsid w:val="00823B94"/>
    <w:rsid w:val="00823F76"/>
    <w:rsid w:val="008244E9"/>
    <w:rsid w:val="0082481C"/>
    <w:rsid w:val="008251D9"/>
    <w:rsid w:val="00826F91"/>
    <w:rsid w:val="00827A63"/>
    <w:rsid w:val="00827BBC"/>
    <w:rsid w:val="00827F38"/>
    <w:rsid w:val="00830301"/>
    <w:rsid w:val="008309F9"/>
    <w:rsid w:val="00830CD7"/>
    <w:rsid w:val="00831C67"/>
    <w:rsid w:val="008331F8"/>
    <w:rsid w:val="008334D7"/>
    <w:rsid w:val="00833684"/>
    <w:rsid w:val="00833A7C"/>
    <w:rsid w:val="00833B39"/>
    <w:rsid w:val="00834DFB"/>
    <w:rsid w:val="00836112"/>
    <w:rsid w:val="00837453"/>
    <w:rsid w:val="008410E8"/>
    <w:rsid w:val="00841B4B"/>
    <w:rsid w:val="0084207B"/>
    <w:rsid w:val="00842165"/>
    <w:rsid w:val="0084241B"/>
    <w:rsid w:val="0084353F"/>
    <w:rsid w:val="00843775"/>
    <w:rsid w:val="00843917"/>
    <w:rsid w:val="0084450A"/>
    <w:rsid w:val="00844ABC"/>
    <w:rsid w:val="0084548E"/>
    <w:rsid w:val="00845A46"/>
    <w:rsid w:val="00845CEC"/>
    <w:rsid w:val="008461AA"/>
    <w:rsid w:val="00846AA2"/>
    <w:rsid w:val="00846AA7"/>
    <w:rsid w:val="00846F58"/>
    <w:rsid w:val="00850113"/>
    <w:rsid w:val="0085043E"/>
    <w:rsid w:val="00850B70"/>
    <w:rsid w:val="00851B45"/>
    <w:rsid w:val="00851D07"/>
    <w:rsid w:val="008523D0"/>
    <w:rsid w:val="00852EE5"/>
    <w:rsid w:val="00854240"/>
    <w:rsid w:val="0085429D"/>
    <w:rsid w:val="00854985"/>
    <w:rsid w:val="008559FF"/>
    <w:rsid w:val="008564A1"/>
    <w:rsid w:val="0085656F"/>
    <w:rsid w:val="008565D0"/>
    <w:rsid w:val="008570FF"/>
    <w:rsid w:val="008579A3"/>
    <w:rsid w:val="00857D4C"/>
    <w:rsid w:val="0086004C"/>
    <w:rsid w:val="00860089"/>
    <w:rsid w:val="0086112D"/>
    <w:rsid w:val="008611AE"/>
    <w:rsid w:val="00861313"/>
    <w:rsid w:val="00861755"/>
    <w:rsid w:val="0086221D"/>
    <w:rsid w:val="008624D8"/>
    <w:rsid w:val="008626C6"/>
    <w:rsid w:val="00862CAA"/>
    <w:rsid w:val="00863452"/>
    <w:rsid w:val="008634F6"/>
    <w:rsid w:val="00863C88"/>
    <w:rsid w:val="00863D18"/>
    <w:rsid w:val="008641FB"/>
    <w:rsid w:val="00864966"/>
    <w:rsid w:val="00864AD7"/>
    <w:rsid w:val="00864BF8"/>
    <w:rsid w:val="00864C90"/>
    <w:rsid w:val="00865638"/>
    <w:rsid w:val="00867139"/>
    <w:rsid w:val="00867512"/>
    <w:rsid w:val="008677BA"/>
    <w:rsid w:val="00867B77"/>
    <w:rsid w:val="00870CDB"/>
    <w:rsid w:val="008723AB"/>
    <w:rsid w:val="008729B6"/>
    <w:rsid w:val="00872C7E"/>
    <w:rsid w:val="00873E1C"/>
    <w:rsid w:val="00873FB7"/>
    <w:rsid w:val="0087465D"/>
    <w:rsid w:val="00875840"/>
    <w:rsid w:val="00875BE4"/>
    <w:rsid w:val="008760B0"/>
    <w:rsid w:val="00877263"/>
    <w:rsid w:val="008779B1"/>
    <w:rsid w:val="00880D73"/>
    <w:rsid w:val="008810F8"/>
    <w:rsid w:val="008833B3"/>
    <w:rsid w:val="008834BD"/>
    <w:rsid w:val="00883BE5"/>
    <w:rsid w:val="00884128"/>
    <w:rsid w:val="008841B5"/>
    <w:rsid w:val="0088467F"/>
    <w:rsid w:val="008848DE"/>
    <w:rsid w:val="0088658F"/>
    <w:rsid w:val="00886A3A"/>
    <w:rsid w:val="00886CC7"/>
    <w:rsid w:val="00886D18"/>
    <w:rsid w:val="00887107"/>
    <w:rsid w:val="008904C8"/>
    <w:rsid w:val="00890D93"/>
    <w:rsid w:val="008957AD"/>
    <w:rsid w:val="00896247"/>
    <w:rsid w:val="008965D4"/>
    <w:rsid w:val="00896A6B"/>
    <w:rsid w:val="00896E36"/>
    <w:rsid w:val="00897AD1"/>
    <w:rsid w:val="008A06DF"/>
    <w:rsid w:val="008A1332"/>
    <w:rsid w:val="008A172B"/>
    <w:rsid w:val="008A1824"/>
    <w:rsid w:val="008A1BC1"/>
    <w:rsid w:val="008A22DC"/>
    <w:rsid w:val="008A3193"/>
    <w:rsid w:val="008A3229"/>
    <w:rsid w:val="008A357C"/>
    <w:rsid w:val="008A3E54"/>
    <w:rsid w:val="008A3F35"/>
    <w:rsid w:val="008A3F46"/>
    <w:rsid w:val="008A4399"/>
    <w:rsid w:val="008A47C8"/>
    <w:rsid w:val="008A4E84"/>
    <w:rsid w:val="008A5229"/>
    <w:rsid w:val="008A53BA"/>
    <w:rsid w:val="008A589F"/>
    <w:rsid w:val="008A5C00"/>
    <w:rsid w:val="008A6217"/>
    <w:rsid w:val="008A626A"/>
    <w:rsid w:val="008A6CFE"/>
    <w:rsid w:val="008B00F8"/>
    <w:rsid w:val="008B00FF"/>
    <w:rsid w:val="008B0474"/>
    <w:rsid w:val="008B07E6"/>
    <w:rsid w:val="008B08D9"/>
    <w:rsid w:val="008B10FE"/>
    <w:rsid w:val="008B1A06"/>
    <w:rsid w:val="008B1D15"/>
    <w:rsid w:val="008B2D5E"/>
    <w:rsid w:val="008B3C18"/>
    <w:rsid w:val="008B436F"/>
    <w:rsid w:val="008B439D"/>
    <w:rsid w:val="008B4594"/>
    <w:rsid w:val="008B4A52"/>
    <w:rsid w:val="008B4CE5"/>
    <w:rsid w:val="008B529A"/>
    <w:rsid w:val="008B5F4A"/>
    <w:rsid w:val="008B63F4"/>
    <w:rsid w:val="008B691D"/>
    <w:rsid w:val="008B6F6C"/>
    <w:rsid w:val="008B7992"/>
    <w:rsid w:val="008B7E49"/>
    <w:rsid w:val="008C14C4"/>
    <w:rsid w:val="008C1582"/>
    <w:rsid w:val="008C2C1B"/>
    <w:rsid w:val="008C2E28"/>
    <w:rsid w:val="008C2EA2"/>
    <w:rsid w:val="008C3B74"/>
    <w:rsid w:val="008C3EC9"/>
    <w:rsid w:val="008C45EF"/>
    <w:rsid w:val="008C561D"/>
    <w:rsid w:val="008C5F12"/>
    <w:rsid w:val="008C6791"/>
    <w:rsid w:val="008C6D62"/>
    <w:rsid w:val="008C6DFC"/>
    <w:rsid w:val="008C759A"/>
    <w:rsid w:val="008D047C"/>
    <w:rsid w:val="008D0D7D"/>
    <w:rsid w:val="008D117E"/>
    <w:rsid w:val="008D125E"/>
    <w:rsid w:val="008D1EC2"/>
    <w:rsid w:val="008D2514"/>
    <w:rsid w:val="008D29E8"/>
    <w:rsid w:val="008D2F53"/>
    <w:rsid w:val="008D3146"/>
    <w:rsid w:val="008D3569"/>
    <w:rsid w:val="008D3626"/>
    <w:rsid w:val="008D362B"/>
    <w:rsid w:val="008D42B0"/>
    <w:rsid w:val="008D53A8"/>
    <w:rsid w:val="008D56B9"/>
    <w:rsid w:val="008D5C48"/>
    <w:rsid w:val="008D5EEB"/>
    <w:rsid w:val="008D6042"/>
    <w:rsid w:val="008D6086"/>
    <w:rsid w:val="008D63A7"/>
    <w:rsid w:val="008D74A1"/>
    <w:rsid w:val="008D7C66"/>
    <w:rsid w:val="008D7F54"/>
    <w:rsid w:val="008E056D"/>
    <w:rsid w:val="008E1288"/>
    <w:rsid w:val="008E12E1"/>
    <w:rsid w:val="008E29DE"/>
    <w:rsid w:val="008E2FB5"/>
    <w:rsid w:val="008E376F"/>
    <w:rsid w:val="008E43EC"/>
    <w:rsid w:val="008E52E0"/>
    <w:rsid w:val="008E63A5"/>
    <w:rsid w:val="008E6577"/>
    <w:rsid w:val="008E66A0"/>
    <w:rsid w:val="008E723B"/>
    <w:rsid w:val="008F0462"/>
    <w:rsid w:val="008F04F9"/>
    <w:rsid w:val="008F062C"/>
    <w:rsid w:val="008F189C"/>
    <w:rsid w:val="008F2249"/>
    <w:rsid w:val="008F27B7"/>
    <w:rsid w:val="008F46BF"/>
    <w:rsid w:val="008F5780"/>
    <w:rsid w:val="008F59CF"/>
    <w:rsid w:val="008F5CF4"/>
    <w:rsid w:val="008F65B5"/>
    <w:rsid w:val="008F79D6"/>
    <w:rsid w:val="00900260"/>
    <w:rsid w:val="00900455"/>
    <w:rsid w:val="00900862"/>
    <w:rsid w:val="00900A0E"/>
    <w:rsid w:val="00900D71"/>
    <w:rsid w:val="00901B9B"/>
    <w:rsid w:val="009027FB"/>
    <w:rsid w:val="00902A3A"/>
    <w:rsid w:val="0090346D"/>
    <w:rsid w:val="0090484F"/>
    <w:rsid w:val="00904A35"/>
    <w:rsid w:val="00904C97"/>
    <w:rsid w:val="0090535C"/>
    <w:rsid w:val="00906275"/>
    <w:rsid w:val="00906E7E"/>
    <w:rsid w:val="00907161"/>
    <w:rsid w:val="00907C09"/>
    <w:rsid w:val="0091017E"/>
    <w:rsid w:val="0091077D"/>
    <w:rsid w:val="00910A92"/>
    <w:rsid w:val="00910D7F"/>
    <w:rsid w:val="00911AD9"/>
    <w:rsid w:val="00912D08"/>
    <w:rsid w:val="00913649"/>
    <w:rsid w:val="00914189"/>
    <w:rsid w:val="0091482F"/>
    <w:rsid w:val="00914998"/>
    <w:rsid w:val="00915028"/>
    <w:rsid w:val="009152A8"/>
    <w:rsid w:val="00916101"/>
    <w:rsid w:val="0091684F"/>
    <w:rsid w:val="00917A04"/>
    <w:rsid w:val="00920B7F"/>
    <w:rsid w:val="00920DEF"/>
    <w:rsid w:val="00921243"/>
    <w:rsid w:val="0092140B"/>
    <w:rsid w:val="00921A6C"/>
    <w:rsid w:val="00921B1F"/>
    <w:rsid w:val="00921D33"/>
    <w:rsid w:val="00921F78"/>
    <w:rsid w:val="00922A59"/>
    <w:rsid w:val="00922FD3"/>
    <w:rsid w:val="009234E5"/>
    <w:rsid w:val="00923646"/>
    <w:rsid w:val="0092484F"/>
    <w:rsid w:val="00925A18"/>
    <w:rsid w:val="00926918"/>
    <w:rsid w:val="009308AE"/>
    <w:rsid w:val="009310DF"/>
    <w:rsid w:val="009311C0"/>
    <w:rsid w:val="009324B7"/>
    <w:rsid w:val="00932881"/>
    <w:rsid w:val="00932FEB"/>
    <w:rsid w:val="00933A75"/>
    <w:rsid w:val="009345C3"/>
    <w:rsid w:val="00934F3C"/>
    <w:rsid w:val="00935AE9"/>
    <w:rsid w:val="00935C33"/>
    <w:rsid w:val="00936726"/>
    <w:rsid w:val="009370F3"/>
    <w:rsid w:val="009400FE"/>
    <w:rsid w:val="009405A0"/>
    <w:rsid w:val="00941DDC"/>
    <w:rsid w:val="0094202A"/>
    <w:rsid w:val="009436DD"/>
    <w:rsid w:val="00943EE7"/>
    <w:rsid w:val="009443B0"/>
    <w:rsid w:val="0094491C"/>
    <w:rsid w:val="00944FB6"/>
    <w:rsid w:val="00945681"/>
    <w:rsid w:val="0094619E"/>
    <w:rsid w:val="00946325"/>
    <w:rsid w:val="009469CD"/>
    <w:rsid w:val="00947200"/>
    <w:rsid w:val="00947710"/>
    <w:rsid w:val="00947730"/>
    <w:rsid w:val="00947786"/>
    <w:rsid w:val="00947BB3"/>
    <w:rsid w:val="00947D6D"/>
    <w:rsid w:val="009507B3"/>
    <w:rsid w:val="00951B08"/>
    <w:rsid w:val="00951D24"/>
    <w:rsid w:val="00953874"/>
    <w:rsid w:val="00953B4A"/>
    <w:rsid w:val="00955808"/>
    <w:rsid w:val="0095626A"/>
    <w:rsid w:val="00956C1A"/>
    <w:rsid w:val="00956EE1"/>
    <w:rsid w:val="00956F3D"/>
    <w:rsid w:val="00957101"/>
    <w:rsid w:val="00957A30"/>
    <w:rsid w:val="00960001"/>
    <w:rsid w:val="009601D3"/>
    <w:rsid w:val="00960C4F"/>
    <w:rsid w:val="00961732"/>
    <w:rsid w:val="009620AB"/>
    <w:rsid w:val="0096279A"/>
    <w:rsid w:val="00962D3B"/>
    <w:rsid w:val="009638A1"/>
    <w:rsid w:val="00963BBB"/>
    <w:rsid w:val="00963D7A"/>
    <w:rsid w:val="0096469D"/>
    <w:rsid w:val="00964FB6"/>
    <w:rsid w:val="00965E3F"/>
    <w:rsid w:val="0097036A"/>
    <w:rsid w:val="00970DD0"/>
    <w:rsid w:val="00970ECC"/>
    <w:rsid w:val="0097236A"/>
    <w:rsid w:val="00972E52"/>
    <w:rsid w:val="009732E4"/>
    <w:rsid w:val="009736E8"/>
    <w:rsid w:val="00973738"/>
    <w:rsid w:val="00973B39"/>
    <w:rsid w:val="00973CC7"/>
    <w:rsid w:val="009740C6"/>
    <w:rsid w:val="0097473E"/>
    <w:rsid w:val="009750A0"/>
    <w:rsid w:val="009751E6"/>
    <w:rsid w:val="009756A3"/>
    <w:rsid w:val="0097579A"/>
    <w:rsid w:val="00975B4A"/>
    <w:rsid w:val="009760B9"/>
    <w:rsid w:val="009772AC"/>
    <w:rsid w:val="00977DD7"/>
    <w:rsid w:val="009803CB"/>
    <w:rsid w:val="00980418"/>
    <w:rsid w:val="00980A13"/>
    <w:rsid w:val="0098207F"/>
    <w:rsid w:val="00982252"/>
    <w:rsid w:val="00983115"/>
    <w:rsid w:val="009831D4"/>
    <w:rsid w:val="00983E7E"/>
    <w:rsid w:val="0098468C"/>
    <w:rsid w:val="00985487"/>
    <w:rsid w:val="00985702"/>
    <w:rsid w:val="0098589C"/>
    <w:rsid w:val="009858FA"/>
    <w:rsid w:val="00986559"/>
    <w:rsid w:val="009871B7"/>
    <w:rsid w:val="00987933"/>
    <w:rsid w:val="00987988"/>
    <w:rsid w:val="00987EC1"/>
    <w:rsid w:val="00987F8A"/>
    <w:rsid w:val="0099052E"/>
    <w:rsid w:val="00990DD2"/>
    <w:rsid w:val="009926C8"/>
    <w:rsid w:val="00993528"/>
    <w:rsid w:val="00994471"/>
    <w:rsid w:val="0099483F"/>
    <w:rsid w:val="009953F6"/>
    <w:rsid w:val="00995962"/>
    <w:rsid w:val="00995FE0"/>
    <w:rsid w:val="0099631F"/>
    <w:rsid w:val="0099747E"/>
    <w:rsid w:val="00997716"/>
    <w:rsid w:val="00997B3F"/>
    <w:rsid w:val="009A0426"/>
    <w:rsid w:val="009A074D"/>
    <w:rsid w:val="009A1F7E"/>
    <w:rsid w:val="009A263E"/>
    <w:rsid w:val="009A2765"/>
    <w:rsid w:val="009A3464"/>
    <w:rsid w:val="009A4110"/>
    <w:rsid w:val="009A4E9D"/>
    <w:rsid w:val="009A5153"/>
    <w:rsid w:val="009A54F4"/>
    <w:rsid w:val="009A632C"/>
    <w:rsid w:val="009A6A4B"/>
    <w:rsid w:val="009B0C1D"/>
    <w:rsid w:val="009B0EFA"/>
    <w:rsid w:val="009B11BB"/>
    <w:rsid w:val="009B1B80"/>
    <w:rsid w:val="009B1D77"/>
    <w:rsid w:val="009B22B9"/>
    <w:rsid w:val="009B25DF"/>
    <w:rsid w:val="009B2A6C"/>
    <w:rsid w:val="009B361A"/>
    <w:rsid w:val="009B365D"/>
    <w:rsid w:val="009B3770"/>
    <w:rsid w:val="009B3B5C"/>
    <w:rsid w:val="009B4699"/>
    <w:rsid w:val="009B4E03"/>
    <w:rsid w:val="009B5334"/>
    <w:rsid w:val="009B53DB"/>
    <w:rsid w:val="009B5643"/>
    <w:rsid w:val="009B5B37"/>
    <w:rsid w:val="009B5BD7"/>
    <w:rsid w:val="009B6555"/>
    <w:rsid w:val="009B72A5"/>
    <w:rsid w:val="009B731D"/>
    <w:rsid w:val="009B7E11"/>
    <w:rsid w:val="009C015C"/>
    <w:rsid w:val="009C1EF4"/>
    <w:rsid w:val="009C21B7"/>
    <w:rsid w:val="009C21EE"/>
    <w:rsid w:val="009C2657"/>
    <w:rsid w:val="009C342F"/>
    <w:rsid w:val="009C359B"/>
    <w:rsid w:val="009C38D4"/>
    <w:rsid w:val="009C43EF"/>
    <w:rsid w:val="009C4700"/>
    <w:rsid w:val="009C4897"/>
    <w:rsid w:val="009C5843"/>
    <w:rsid w:val="009C645A"/>
    <w:rsid w:val="009C7061"/>
    <w:rsid w:val="009C77A7"/>
    <w:rsid w:val="009D0007"/>
    <w:rsid w:val="009D07A2"/>
    <w:rsid w:val="009D0C44"/>
    <w:rsid w:val="009D1328"/>
    <w:rsid w:val="009D1BB0"/>
    <w:rsid w:val="009D1EEF"/>
    <w:rsid w:val="009D21FA"/>
    <w:rsid w:val="009D27C1"/>
    <w:rsid w:val="009D2DD4"/>
    <w:rsid w:val="009D33A7"/>
    <w:rsid w:val="009D33C5"/>
    <w:rsid w:val="009D3595"/>
    <w:rsid w:val="009D4150"/>
    <w:rsid w:val="009D4AFA"/>
    <w:rsid w:val="009D4D8B"/>
    <w:rsid w:val="009D4D8E"/>
    <w:rsid w:val="009D50C0"/>
    <w:rsid w:val="009D5AF8"/>
    <w:rsid w:val="009D6359"/>
    <w:rsid w:val="009D67A6"/>
    <w:rsid w:val="009D72FD"/>
    <w:rsid w:val="009D7A07"/>
    <w:rsid w:val="009E039E"/>
    <w:rsid w:val="009E0465"/>
    <w:rsid w:val="009E0961"/>
    <w:rsid w:val="009E13E7"/>
    <w:rsid w:val="009E18B4"/>
    <w:rsid w:val="009E32DA"/>
    <w:rsid w:val="009E3D5B"/>
    <w:rsid w:val="009E4BD2"/>
    <w:rsid w:val="009E53B1"/>
    <w:rsid w:val="009E5832"/>
    <w:rsid w:val="009E5949"/>
    <w:rsid w:val="009E675F"/>
    <w:rsid w:val="009E6872"/>
    <w:rsid w:val="009E6E49"/>
    <w:rsid w:val="009E7532"/>
    <w:rsid w:val="009F0388"/>
    <w:rsid w:val="009F0509"/>
    <w:rsid w:val="009F0524"/>
    <w:rsid w:val="009F19DC"/>
    <w:rsid w:val="009F21E7"/>
    <w:rsid w:val="009F2F07"/>
    <w:rsid w:val="009F2F5C"/>
    <w:rsid w:val="009F36DA"/>
    <w:rsid w:val="009F37E2"/>
    <w:rsid w:val="009F6F0C"/>
    <w:rsid w:val="009F7112"/>
    <w:rsid w:val="009F768D"/>
    <w:rsid w:val="009F7E32"/>
    <w:rsid w:val="00A0062B"/>
    <w:rsid w:val="00A00A6B"/>
    <w:rsid w:val="00A00D4B"/>
    <w:rsid w:val="00A0203F"/>
    <w:rsid w:val="00A024C2"/>
    <w:rsid w:val="00A02F24"/>
    <w:rsid w:val="00A03982"/>
    <w:rsid w:val="00A03A20"/>
    <w:rsid w:val="00A04059"/>
    <w:rsid w:val="00A0423E"/>
    <w:rsid w:val="00A049F5"/>
    <w:rsid w:val="00A05229"/>
    <w:rsid w:val="00A053CB"/>
    <w:rsid w:val="00A05E39"/>
    <w:rsid w:val="00A06414"/>
    <w:rsid w:val="00A069F5"/>
    <w:rsid w:val="00A06A1B"/>
    <w:rsid w:val="00A0786C"/>
    <w:rsid w:val="00A07AEC"/>
    <w:rsid w:val="00A07EF3"/>
    <w:rsid w:val="00A103FC"/>
    <w:rsid w:val="00A108C8"/>
    <w:rsid w:val="00A110DD"/>
    <w:rsid w:val="00A11E05"/>
    <w:rsid w:val="00A13DCB"/>
    <w:rsid w:val="00A13EF4"/>
    <w:rsid w:val="00A14A0D"/>
    <w:rsid w:val="00A1591C"/>
    <w:rsid w:val="00A15C09"/>
    <w:rsid w:val="00A163CB"/>
    <w:rsid w:val="00A16F3C"/>
    <w:rsid w:val="00A173A2"/>
    <w:rsid w:val="00A201B4"/>
    <w:rsid w:val="00A216F7"/>
    <w:rsid w:val="00A21DDC"/>
    <w:rsid w:val="00A21FF1"/>
    <w:rsid w:val="00A226E1"/>
    <w:rsid w:val="00A228AD"/>
    <w:rsid w:val="00A22B79"/>
    <w:rsid w:val="00A23080"/>
    <w:rsid w:val="00A239C5"/>
    <w:rsid w:val="00A2410C"/>
    <w:rsid w:val="00A24FE2"/>
    <w:rsid w:val="00A252CA"/>
    <w:rsid w:val="00A253D0"/>
    <w:rsid w:val="00A257D4"/>
    <w:rsid w:val="00A26694"/>
    <w:rsid w:val="00A2674D"/>
    <w:rsid w:val="00A2689D"/>
    <w:rsid w:val="00A26B7E"/>
    <w:rsid w:val="00A30001"/>
    <w:rsid w:val="00A30962"/>
    <w:rsid w:val="00A3210B"/>
    <w:rsid w:val="00A321C1"/>
    <w:rsid w:val="00A323AC"/>
    <w:rsid w:val="00A3300D"/>
    <w:rsid w:val="00A337D6"/>
    <w:rsid w:val="00A34509"/>
    <w:rsid w:val="00A35821"/>
    <w:rsid w:val="00A367B7"/>
    <w:rsid w:val="00A36BCC"/>
    <w:rsid w:val="00A375D7"/>
    <w:rsid w:val="00A37B76"/>
    <w:rsid w:val="00A37F6B"/>
    <w:rsid w:val="00A37F74"/>
    <w:rsid w:val="00A40B26"/>
    <w:rsid w:val="00A40CEE"/>
    <w:rsid w:val="00A40CF4"/>
    <w:rsid w:val="00A412D6"/>
    <w:rsid w:val="00A41300"/>
    <w:rsid w:val="00A42410"/>
    <w:rsid w:val="00A4256B"/>
    <w:rsid w:val="00A43941"/>
    <w:rsid w:val="00A43A0A"/>
    <w:rsid w:val="00A43A4E"/>
    <w:rsid w:val="00A444F8"/>
    <w:rsid w:val="00A44A82"/>
    <w:rsid w:val="00A45922"/>
    <w:rsid w:val="00A45CA4"/>
    <w:rsid w:val="00A45E6B"/>
    <w:rsid w:val="00A45F8E"/>
    <w:rsid w:val="00A4681D"/>
    <w:rsid w:val="00A47222"/>
    <w:rsid w:val="00A50029"/>
    <w:rsid w:val="00A50412"/>
    <w:rsid w:val="00A5122F"/>
    <w:rsid w:val="00A518B4"/>
    <w:rsid w:val="00A51B70"/>
    <w:rsid w:val="00A51D33"/>
    <w:rsid w:val="00A524AE"/>
    <w:rsid w:val="00A5263C"/>
    <w:rsid w:val="00A537D7"/>
    <w:rsid w:val="00A540E3"/>
    <w:rsid w:val="00A5453E"/>
    <w:rsid w:val="00A5460A"/>
    <w:rsid w:val="00A556D9"/>
    <w:rsid w:val="00A561E0"/>
    <w:rsid w:val="00A569D5"/>
    <w:rsid w:val="00A60400"/>
    <w:rsid w:val="00A60C1B"/>
    <w:rsid w:val="00A61A2D"/>
    <w:rsid w:val="00A61B95"/>
    <w:rsid w:val="00A61F56"/>
    <w:rsid w:val="00A622EF"/>
    <w:rsid w:val="00A6264A"/>
    <w:rsid w:val="00A62C3E"/>
    <w:rsid w:val="00A63501"/>
    <w:rsid w:val="00A63C28"/>
    <w:rsid w:val="00A64F8A"/>
    <w:rsid w:val="00A659BA"/>
    <w:rsid w:val="00A662D4"/>
    <w:rsid w:val="00A66878"/>
    <w:rsid w:val="00A66F02"/>
    <w:rsid w:val="00A6715C"/>
    <w:rsid w:val="00A67AC4"/>
    <w:rsid w:val="00A70584"/>
    <w:rsid w:val="00A70ADE"/>
    <w:rsid w:val="00A70FD4"/>
    <w:rsid w:val="00A711E2"/>
    <w:rsid w:val="00A714EF"/>
    <w:rsid w:val="00A71C5C"/>
    <w:rsid w:val="00A7209A"/>
    <w:rsid w:val="00A7311F"/>
    <w:rsid w:val="00A7419D"/>
    <w:rsid w:val="00A744C8"/>
    <w:rsid w:val="00A752E9"/>
    <w:rsid w:val="00A75649"/>
    <w:rsid w:val="00A757D5"/>
    <w:rsid w:val="00A75DDE"/>
    <w:rsid w:val="00A76CEB"/>
    <w:rsid w:val="00A775EF"/>
    <w:rsid w:val="00A77E20"/>
    <w:rsid w:val="00A80ED5"/>
    <w:rsid w:val="00A816E7"/>
    <w:rsid w:val="00A81874"/>
    <w:rsid w:val="00A82319"/>
    <w:rsid w:val="00A8313D"/>
    <w:rsid w:val="00A83542"/>
    <w:rsid w:val="00A843FE"/>
    <w:rsid w:val="00A84749"/>
    <w:rsid w:val="00A84750"/>
    <w:rsid w:val="00A84B7C"/>
    <w:rsid w:val="00A84F25"/>
    <w:rsid w:val="00A8575E"/>
    <w:rsid w:val="00A86F49"/>
    <w:rsid w:val="00A86FB9"/>
    <w:rsid w:val="00A8729D"/>
    <w:rsid w:val="00A875D2"/>
    <w:rsid w:val="00A87788"/>
    <w:rsid w:val="00A907AE"/>
    <w:rsid w:val="00A9108E"/>
    <w:rsid w:val="00A92030"/>
    <w:rsid w:val="00A9271F"/>
    <w:rsid w:val="00A92B1A"/>
    <w:rsid w:val="00A939A1"/>
    <w:rsid w:val="00A943F5"/>
    <w:rsid w:val="00A945F1"/>
    <w:rsid w:val="00A94C58"/>
    <w:rsid w:val="00A95151"/>
    <w:rsid w:val="00A95DAA"/>
    <w:rsid w:val="00A962CC"/>
    <w:rsid w:val="00A96683"/>
    <w:rsid w:val="00A96EE3"/>
    <w:rsid w:val="00A97423"/>
    <w:rsid w:val="00A974BA"/>
    <w:rsid w:val="00A97DA2"/>
    <w:rsid w:val="00AA0B02"/>
    <w:rsid w:val="00AA10AA"/>
    <w:rsid w:val="00AA22E0"/>
    <w:rsid w:val="00AA2A4E"/>
    <w:rsid w:val="00AA2EAA"/>
    <w:rsid w:val="00AA3355"/>
    <w:rsid w:val="00AA49AF"/>
    <w:rsid w:val="00AA4C4A"/>
    <w:rsid w:val="00AA59BF"/>
    <w:rsid w:val="00AA5AF5"/>
    <w:rsid w:val="00AA6209"/>
    <w:rsid w:val="00AA624F"/>
    <w:rsid w:val="00AA6FBF"/>
    <w:rsid w:val="00AA7125"/>
    <w:rsid w:val="00AA760E"/>
    <w:rsid w:val="00AA7CF1"/>
    <w:rsid w:val="00AA7FDA"/>
    <w:rsid w:val="00AB0C85"/>
    <w:rsid w:val="00AB14A3"/>
    <w:rsid w:val="00AB1B17"/>
    <w:rsid w:val="00AB1DCB"/>
    <w:rsid w:val="00AB32CF"/>
    <w:rsid w:val="00AB40D2"/>
    <w:rsid w:val="00AB4627"/>
    <w:rsid w:val="00AB5DB0"/>
    <w:rsid w:val="00AB7F5B"/>
    <w:rsid w:val="00AC1364"/>
    <w:rsid w:val="00AC14EA"/>
    <w:rsid w:val="00AC1630"/>
    <w:rsid w:val="00AC1EF8"/>
    <w:rsid w:val="00AC1F2E"/>
    <w:rsid w:val="00AC28CD"/>
    <w:rsid w:val="00AC2C49"/>
    <w:rsid w:val="00AC449E"/>
    <w:rsid w:val="00AC5680"/>
    <w:rsid w:val="00AC5884"/>
    <w:rsid w:val="00AC5B09"/>
    <w:rsid w:val="00AC608A"/>
    <w:rsid w:val="00AC681D"/>
    <w:rsid w:val="00AD0089"/>
    <w:rsid w:val="00AD0B41"/>
    <w:rsid w:val="00AD0FD0"/>
    <w:rsid w:val="00AD1200"/>
    <w:rsid w:val="00AD144B"/>
    <w:rsid w:val="00AD1558"/>
    <w:rsid w:val="00AD25E1"/>
    <w:rsid w:val="00AD268B"/>
    <w:rsid w:val="00AD269C"/>
    <w:rsid w:val="00AD5F36"/>
    <w:rsid w:val="00AD7327"/>
    <w:rsid w:val="00AD75AF"/>
    <w:rsid w:val="00AE0890"/>
    <w:rsid w:val="00AE0E01"/>
    <w:rsid w:val="00AE148B"/>
    <w:rsid w:val="00AE188D"/>
    <w:rsid w:val="00AE2955"/>
    <w:rsid w:val="00AE298C"/>
    <w:rsid w:val="00AE2D63"/>
    <w:rsid w:val="00AE2E8A"/>
    <w:rsid w:val="00AE33C1"/>
    <w:rsid w:val="00AE4136"/>
    <w:rsid w:val="00AE460D"/>
    <w:rsid w:val="00AE4BC2"/>
    <w:rsid w:val="00AF0A3F"/>
    <w:rsid w:val="00AF0B62"/>
    <w:rsid w:val="00AF0B83"/>
    <w:rsid w:val="00AF0C5D"/>
    <w:rsid w:val="00AF1503"/>
    <w:rsid w:val="00AF1C79"/>
    <w:rsid w:val="00AF23D5"/>
    <w:rsid w:val="00AF2556"/>
    <w:rsid w:val="00AF2D99"/>
    <w:rsid w:val="00AF39EB"/>
    <w:rsid w:val="00AF3AE4"/>
    <w:rsid w:val="00AF5363"/>
    <w:rsid w:val="00AF5512"/>
    <w:rsid w:val="00AF60BC"/>
    <w:rsid w:val="00AF6570"/>
    <w:rsid w:val="00AF6E1F"/>
    <w:rsid w:val="00AF74F0"/>
    <w:rsid w:val="00AF77EB"/>
    <w:rsid w:val="00AF7C1A"/>
    <w:rsid w:val="00B00487"/>
    <w:rsid w:val="00B00817"/>
    <w:rsid w:val="00B00BE9"/>
    <w:rsid w:val="00B01C82"/>
    <w:rsid w:val="00B01F94"/>
    <w:rsid w:val="00B02253"/>
    <w:rsid w:val="00B03BC3"/>
    <w:rsid w:val="00B03CE3"/>
    <w:rsid w:val="00B04F9D"/>
    <w:rsid w:val="00B04FFB"/>
    <w:rsid w:val="00B066DA"/>
    <w:rsid w:val="00B06C81"/>
    <w:rsid w:val="00B07280"/>
    <w:rsid w:val="00B07AFA"/>
    <w:rsid w:val="00B07D00"/>
    <w:rsid w:val="00B1037D"/>
    <w:rsid w:val="00B11162"/>
    <w:rsid w:val="00B11380"/>
    <w:rsid w:val="00B12193"/>
    <w:rsid w:val="00B1225C"/>
    <w:rsid w:val="00B12260"/>
    <w:rsid w:val="00B12417"/>
    <w:rsid w:val="00B12824"/>
    <w:rsid w:val="00B1345A"/>
    <w:rsid w:val="00B136C3"/>
    <w:rsid w:val="00B14D57"/>
    <w:rsid w:val="00B15779"/>
    <w:rsid w:val="00B15982"/>
    <w:rsid w:val="00B2005C"/>
    <w:rsid w:val="00B20F4C"/>
    <w:rsid w:val="00B21023"/>
    <w:rsid w:val="00B211F5"/>
    <w:rsid w:val="00B2253D"/>
    <w:rsid w:val="00B22ABA"/>
    <w:rsid w:val="00B23647"/>
    <w:rsid w:val="00B23FAC"/>
    <w:rsid w:val="00B241D3"/>
    <w:rsid w:val="00B25294"/>
    <w:rsid w:val="00B25430"/>
    <w:rsid w:val="00B25AE4"/>
    <w:rsid w:val="00B261AB"/>
    <w:rsid w:val="00B26AD5"/>
    <w:rsid w:val="00B26F10"/>
    <w:rsid w:val="00B2722A"/>
    <w:rsid w:val="00B27236"/>
    <w:rsid w:val="00B27560"/>
    <w:rsid w:val="00B3057D"/>
    <w:rsid w:val="00B3090E"/>
    <w:rsid w:val="00B3092A"/>
    <w:rsid w:val="00B3099F"/>
    <w:rsid w:val="00B3122A"/>
    <w:rsid w:val="00B31FD2"/>
    <w:rsid w:val="00B32F47"/>
    <w:rsid w:val="00B3436B"/>
    <w:rsid w:val="00B34B02"/>
    <w:rsid w:val="00B35030"/>
    <w:rsid w:val="00B3526F"/>
    <w:rsid w:val="00B357B8"/>
    <w:rsid w:val="00B35FBA"/>
    <w:rsid w:val="00B36838"/>
    <w:rsid w:val="00B37DAD"/>
    <w:rsid w:val="00B400E0"/>
    <w:rsid w:val="00B40522"/>
    <w:rsid w:val="00B41A82"/>
    <w:rsid w:val="00B42041"/>
    <w:rsid w:val="00B42AA8"/>
    <w:rsid w:val="00B42E23"/>
    <w:rsid w:val="00B42F99"/>
    <w:rsid w:val="00B446D4"/>
    <w:rsid w:val="00B44F81"/>
    <w:rsid w:val="00B4506D"/>
    <w:rsid w:val="00B45354"/>
    <w:rsid w:val="00B4547B"/>
    <w:rsid w:val="00B45672"/>
    <w:rsid w:val="00B458ED"/>
    <w:rsid w:val="00B45FFB"/>
    <w:rsid w:val="00B46847"/>
    <w:rsid w:val="00B46C2E"/>
    <w:rsid w:val="00B46C38"/>
    <w:rsid w:val="00B46D0A"/>
    <w:rsid w:val="00B471F6"/>
    <w:rsid w:val="00B50306"/>
    <w:rsid w:val="00B50472"/>
    <w:rsid w:val="00B50E81"/>
    <w:rsid w:val="00B513C7"/>
    <w:rsid w:val="00B51C99"/>
    <w:rsid w:val="00B521FF"/>
    <w:rsid w:val="00B529FD"/>
    <w:rsid w:val="00B52AF2"/>
    <w:rsid w:val="00B53E87"/>
    <w:rsid w:val="00B5409D"/>
    <w:rsid w:val="00B5428B"/>
    <w:rsid w:val="00B55A11"/>
    <w:rsid w:val="00B55C9A"/>
    <w:rsid w:val="00B57B9C"/>
    <w:rsid w:val="00B57D34"/>
    <w:rsid w:val="00B62149"/>
    <w:rsid w:val="00B62E9B"/>
    <w:rsid w:val="00B638F4"/>
    <w:rsid w:val="00B63EAD"/>
    <w:rsid w:val="00B6403F"/>
    <w:rsid w:val="00B64203"/>
    <w:rsid w:val="00B655CF"/>
    <w:rsid w:val="00B65AF7"/>
    <w:rsid w:val="00B65D5E"/>
    <w:rsid w:val="00B65DEA"/>
    <w:rsid w:val="00B66967"/>
    <w:rsid w:val="00B66ACA"/>
    <w:rsid w:val="00B67054"/>
    <w:rsid w:val="00B67C0F"/>
    <w:rsid w:val="00B705EC"/>
    <w:rsid w:val="00B7143F"/>
    <w:rsid w:val="00B71D06"/>
    <w:rsid w:val="00B71E0D"/>
    <w:rsid w:val="00B72227"/>
    <w:rsid w:val="00B726B8"/>
    <w:rsid w:val="00B7278B"/>
    <w:rsid w:val="00B73803"/>
    <w:rsid w:val="00B739FC"/>
    <w:rsid w:val="00B74430"/>
    <w:rsid w:val="00B7449A"/>
    <w:rsid w:val="00B74E66"/>
    <w:rsid w:val="00B74EA1"/>
    <w:rsid w:val="00B7515F"/>
    <w:rsid w:val="00B7534B"/>
    <w:rsid w:val="00B75824"/>
    <w:rsid w:val="00B77FC0"/>
    <w:rsid w:val="00B80012"/>
    <w:rsid w:val="00B80D68"/>
    <w:rsid w:val="00B81EAB"/>
    <w:rsid w:val="00B8266E"/>
    <w:rsid w:val="00B82FF7"/>
    <w:rsid w:val="00B83075"/>
    <w:rsid w:val="00B83423"/>
    <w:rsid w:val="00B83CB6"/>
    <w:rsid w:val="00B84222"/>
    <w:rsid w:val="00B84CA9"/>
    <w:rsid w:val="00B84D3F"/>
    <w:rsid w:val="00B84E3F"/>
    <w:rsid w:val="00B857C5"/>
    <w:rsid w:val="00B8586D"/>
    <w:rsid w:val="00B864FB"/>
    <w:rsid w:val="00B869B6"/>
    <w:rsid w:val="00B874D9"/>
    <w:rsid w:val="00B87752"/>
    <w:rsid w:val="00B8782A"/>
    <w:rsid w:val="00B87C0D"/>
    <w:rsid w:val="00B902EC"/>
    <w:rsid w:val="00B91029"/>
    <w:rsid w:val="00B91395"/>
    <w:rsid w:val="00B91447"/>
    <w:rsid w:val="00B919D6"/>
    <w:rsid w:val="00B9238B"/>
    <w:rsid w:val="00B929D2"/>
    <w:rsid w:val="00B93733"/>
    <w:rsid w:val="00B93A8E"/>
    <w:rsid w:val="00B9403C"/>
    <w:rsid w:val="00B9483F"/>
    <w:rsid w:val="00B94A8E"/>
    <w:rsid w:val="00B95029"/>
    <w:rsid w:val="00B955BE"/>
    <w:rsid w:val="00B95CB2"/>
    <w:rsid w:val="00B96480"/>
    <w:rsid w:val="00B96991"/>
    <w:rsid w:val="00B970D6"/>
    <w:rsid w:val="00B971E1"/>
    <w:rsid w:val="00BA0028"/>
    <w:rsid w:val="00BA0195"/>
    <w:rsid w:val="00BA01FF"/>
    <w:rsid w:val="00BA0777"/>
    <w:rsid w:val="00BA07EA"/>
    <w:rsid w:val="00BA1E10"/>
    <w:rsid w:val="00BA219A"/>
    <w:rsid w:val="00BA245F"/>
    <w:rsid w:val="00BA2477"/>
    <w:rsid w:val="00BA28E3"/>
    <w:rsid w:val="00BA36E4"/>
    <w:rsid w:val="00BA43C6"/>
    <w:rsid w:val="00BA4428"/>
    <w:rsid w:val="00BA4976"/>
    <w:rsid w:val="00BA528E"/>
    <w:rsid w:val="00BA54FD"/>
    <w:rsid w:val="00BA5D4F"/>
    <w:rsid w:val="00BA5DF7"/>
    <w:rsid w:val="00BA5F34"/>
    <w:rsid w:val="00BA604C"/>
    <w:rsid w:val="00BA6405"/>
    <w:rsid w:val="00BA6516"/>
    <w:rsid w:val="00BA65F9"/>
    <w:rsid w:val="00BA66D5"/>
    <w:rsid w:val="00BA69A3"/>
    <w:rsid w:val="00BA70E2"/>
    <w:rsid w:val="00BB1670"/>
    <w:rsid w:val="00BB21F0"/>
    <w:rsid w:val="00BB3143"/>
    <w:rsid w:val="00BB372C"/>
    <w:rsid w:val="00BB37B5"/>
    <w:rsid w:val="00BB4832"/>
    <w:rsid w:val="00BB4ACB"/>
    <w:rsid w:val="00BB56F1"/>
    <w:rsid w:val="00BB71D7"/>
    <w:rsid w:val="00BB751F"/>
    <w:rsid w:val="00BB79C4"/>
    <w:rsid w:val="00BC0895"/>
    <w:rsid w:val="00BC0955"/>
    <w:rsid w:val="00BC0E59"/>
    <w:rsid w:val="00BC0E6C"/>
    <w:rsid w:val="00BC1010"/>
    <w:rsid w:val="00BC1512"/>
    <w:rsid w:val="00BC1FC1"/>
    <w:rsid w:val="00BC2B94"/>
    <w:rsid w:val="00BC2F28"/>
    <w:rsid w:val="00BC35D6"/>
    <w:rsid w:val="00BC3C13"/>
    <w:rsid w:val="00BC3CA1"/>
    <w:rsid w:val="00BC4742"/>
    <w:rsid w:val="00BC4D01"/>
    <w:rsid w:val="00BC5464"/>
    <w:rsid w:val="00BC6949"/>
    <w:rsid w:val="00BC6D58"/>
    <w:rsid w:val="00BC7410"/>
    <w:rsid w:val="00BC75D4"/>
    <w:rsid w:val="00BC77B5"/>
    <w:rsid w:val="00BC79E2"/>
    <w:rsid w:val="00BC7E52"/>
    <w:rsid w:val="00BC7EA1"/>
    <w:rsid w:val="00BD0976"/>
    <w:rsid w:val="00BD14D0"/>
    <w:rsid w:val="00BD1C80"/>
    <w:rsid w:val="00BD1F4B"/>
    <w:rsid w:val="00BD2155"/>
    <w:rsid w:val="00BD2334"/>
    <w:rsid w:val="00BD239D"/>
    <w:rsid w:val="00BD319D"/>
    <w:rsid w:val="00BD3A34"/>
    <w:rsid w:val="00BD413E"/>
    <w:rsid w:val="00BD4BEF"/>
    <w:rsid w:val="00BD4BFA"/>
    <w:rsid w:val="00BD50F5"/>
    <w:rsid w:val="00BD5679"/>
    <w:rsid w:val="00BD580F"/>
    <w:rsid w:val="00BD6610"/>
    <w:rsid w:val="00BD6825"/>
    <w:rsid w:val="00BD7358"/>
    <w:rsid w:val="00BE037D"/>
    <w:rsid w:val="00BE0733"/>
    <w:rsid w:val="00BE0D3C"/>
    <w:rsid w:val="00BE0E3C"/>
    <w:rsid w:val="00BE1413"/>
    <w:rsid w:val="00BE150A"/>
    <w:rsid w:val="00BE1545"/>
    <w:rsid w:val="00BE237F"/>
    <w:rsid w:val="00BE249D"/>
    <w:rsid w:val="00BE26F7"/>
    <w:rsid w:val="00BE3411"/>
    <w:rsid w:val="00BE38D1"/>
    <w:rsid w:val="00BE3949"/>
    <w:rsid w:val="00BE39D2"/>
    <w:rsid w:val="00BE42C2"/>
    <w:rsid w:val="00BE5E13"/>
    <w:rsid w:val="00BE5E29"/>
    <w:rsid w:val="00BE6718"/>
    <w:rsid w:val="00BE684F"/>
    <w:rsid w:val="00BE6B64"/>
    <w:rsid w:val="00BE7659"/>
    <w:rsid w:val="00BF0B41"/>
    <w:rsid w:val="00BF123C"/>
    <w:rsid w:val="00BF1BA2"/>
    <w:rsid w:val="00BF1C47"/>
    <w:rsid w:val="00BF20F2"/>
    <w:rsid w:val="00BF23F0"/>
    <w:rsid w:val="00BF2418"/>
    <w:rsid w:val="00BF265A"/>
    <w:rsid w:val="00BF2E72"/>
    <w:rsid w:val="00BF3344"/>
    <w:rsid w:val="00BF44A5"/>
    <w:rsid w:val="00BF7D87"/>
    <w:rsid w:val="00C002C7"/>
    <w:rsid w:val="00C0038F"/>
    <w:rsid w:val="00C00B88"/>
    <w:rsid w:val="00C011B2"/>
    <w:rsid w:val="00C0162D"/>
    <w:rsid w:val="00C023AA"/>
    <w:rsid w:val="00C029BB"/>
    <w:rsid w:val="00C02CEC"/>
    <w:rsid w:val="00C03F0E"/>
    <w:rsid w:val="00C041A6"/>
    <w:rsid w:val="00C05164"/>
    <w:rsid w:val="00C05587"/>
    <w:rsid w:val="00C0628D"/>
    <w:rsid w:val="00C0746C"/>
    <w:rsid w:val="00C07563"/>
    <w:rsid w:val="00C07B55"/>
    <w:rsid w:val="00C10E55"/>
    <w:rsid w:val="00C10E87"/>
    <w:rsid w:val="00C11416"/>
    <w:rsid w:val="00C11CBC"/>
    <w:rsid w:val="00C120D1"/>
    <w:rsid w:val="00C12781"/>
    <w:rsid w:val="00C1316E"/>
    <w:rsid w:val="00C13FE1"/>
    <w:rsid w:val="00C149F0"/>
    <w:rsid w:val="00C14E04"/>
    <w:rsid w:val="00C14F89"/>
    <w:rsid w:val="00C15F0E"/>
    <w:rsid w:val="00C17806"/>
    <w:rsid w:val="00C17BF7"/>
    <w:rsid w:val="00C17D72"/>
    <w:rsid w:val="00C203B5"/>
    <w:rsid w:val="00C20603"/>
    <w:rsid w:val="00C20B41"/>
    <w:rsid w:val="00C21007"/>
    <w:rsid w:val="00C218A3"/>
    <w:rsid w:val="00C218CC"/>
    <w:rsid w:val="00C21AB0"/>
    <w:rsid w:val="00C227C4"/>
    <w:rsid w:val="00C22BB6"/>
    <w:rsid w:val="00C232C4"/>
    <w:rsid w:val="00C23729"/>
    <w:rsid w:val="00C2379A"/>
    <w:rsid w:val="00C2385C"/>
    <w:rsid w:val="00C23C8B"/>
    <w:rsid w:val="00C23D09"/>
    <w:rsid w:val="00C2453D"/>
    <w:rsid w:val="00C245C0"/>
    <w:rsid w:val="00C24FCF"/>
    <w:rsid w:val="00C25832"/>
    <w:rsid w:val="00C26360"/>
    <w:rsid w:val="00C275DA"/>
    <w:rsid w:val="00C276D5"/>
    <w:rsid w:val="00C276F5"/>
    <w:rsid w:val="00C30999"/>
    <w:rsid w:val="00C31EBA"/>
    <w:rsid w:val="00C32543"/>
    <w:rsid w:val="00C327DF"/>
    <w:rsid w:val="00C328FA"/>
    <w:rsid w:val="00C32928"/>
    <w:rsid w:val="00C3314D"/>
    <w:rsid w:val="00C339EE"/>
    <w:rsid w:val="00C34369"/>
    <w:rsid w:val="00C34827"/>
    <w:rsid w:val="00C349EA"/>
    <w:rsid w:val="00C3502E"/>
    <w:rsid w:val="00C3563B"/>
    <w:rsid w:val="00C35903"/>
    <w:rsid w:val="00C35D91"/>
    <w:rsid w:val="00C36002"/>
    <w:rsid w:val="00C361DA"/>
    <w:rsid w:val="00C3629C"/>
    <w:rsid w:val="00C40412"/>
    <w:rsid w:val="00C40487"/>
    <w:rsid w:val="00C40B2D"/>
    <w:rsid w:val="00C413BC"/>
    <w:rsid w:val="00C415A1"/>
    <w:rsid w:val="00C42AAF"/>
    <w:rsid w:val="00C42C4F"/>
    <w:rsid w:val="00C43059"/>
    <w:rsid w:val="00C442D3"/>
    <w:rsid w:val="00C450DD"/>
    <w:rsid w:val="00C45549"/>
    <w:rsid w:val="00C458B5"/>
    <w:rsid w:val="00C473C1"/>
    <w:rsid w:val="00C479B8"/>
    <w:rsid w:val="00C47A1F"/>
    <w:rsid w:val="00C47A9C"/>
    <w:rsid w:val="00C50316"/>
    <w:rsid w:val="00C505B3"/>
    <w:rsid w:val="00C50F0E"/>
    <w:rsid w:val="00C52A94"/>
    <w:rsid w:val="00C537DD"/>
    <w:rsid w:val="00C551B4"/>
    <w:rsid w:val="00C55491"/>
    <w:rsid w:val="00C55734"/>
    <w:rsid w:val="00C56097"/>
    <w:rsid w:val="00C57A35"/>
    <w:rsid w:val="00C6092F"/>
    <w:rsid w:val="00C60D08"/>
    <w:rsid w:val="00C60D33"/>
    <w:rsid w:val="00C61104"/>
    <w:rsid w:val="00C6114E"/>
    <w:rsid w:val="00C62691"/>
    <w:rsid w:val="00C629BA"/>
    <w:rsid w:val="00C62D3C"/>
    <w:rsid w:val="00C6308C"/>
    <w:rsid w:val="00C63BB5"/>
    <w:rsid w:val="00C642E4"/>
    <w:rsid w:val="00C6444E"/>
    <w:rsid w:val="00C647DE"/>
    <w:rsid w:val="00C65468"/>
    <w:rsid w:val="00C65572"/>
    <w:rsid w:val="00C6560C"/>
    <w:rsid w:val="00C667F5"/>
    <w:rsid w:val="00C66DBA"/>
    <w:rsid w:val="00C675EC"/>
    <w:rsid w:val="00C707A1"/>
    <w:rsid w:val="00C70D0B"/>
    <w:rsid w:val="00C724B1"/>
    <w:rsid w:val="00C729BB"/>
    <w:rsid w:val="00C72A51"/>
    <w:rsid w:val="00C73A39"/>
    <w:rsid w:val="00C74654"/>
    <w:rsid w:val="00C7468C"/>
    <w:rsid w:val="00C748D3"/>
    <w:rsid w:val="00C74B31"/>
    <w:rsid w:val="00C74C69"/>
    <w:rsid w:val="00C74C78"/>
    <w:rsid w:val="00C75142"/>
    <w:rsid w:val="00C756AD"/>
    <w:rsid w:val="00C75758"/>
    <w:rsid w:val="00C75865"/>
    <w:rsid w:val="00C75917"/>
    <w:rsid w:val="00C75F9A"/>
    <w:rsid w:val="00C75FA7"/>
    <w:rsid w:val="00C76E0A"/>
    <w:rsid w:val="00C7724A"/>
    <w:rsid w:val="00C778B6"/>
    <w:rsid w:val="00C77EED"/>
    <w:rsid w:val="00C80090"/>
    <w:rsid w:val="00C8055D"/>
    <w:rsid w:val="00C8107A"/>
    <w:rsid w:val="00C811FD"/>
    <w:rsid w:val="00C814CE"/>
    <w:rsid w:val="00C8194E"/>
    <w:rsid w:val="00C82144"/>
    <w:rsid w:val="00C82B45"/>
    <w:rsid w:val="00C83444"/>
    <w:rsid w:val="00C84022"/>
    <w:rsid w:val="00C8443E"/>
    <w:rsid w:val="00C84638"/>
    <w:rsid w:val="00C8473C"/>
    <w:rsid w:val="00C847AF"/>
    <w:rsid w:val="00C856EB"/>
    <w:rsid w:val="00C858B1"/>
    <w:rsid w:val="00C866D7"/>
    <w:rsid w:val="00C86B02"/>
    <w:rsid w:val="00C86BE8"/>
    <w:rsid w:val="00C87D32"/>
    <w:rsid w:val="00C901D2"/>
    <w:rsid w:val="00C90F57"/>
    <w:rsid w:val="00C90FDD"/>
    <w:rsid w:val="00C910B7"/>
    <w:rsid w:val="00C91411"/>
    <w:rsid w:val="00C91A1A"/>
    <w:rsid w:val="00C91A3B"/>
    <w:rsid w:val="00C91B32"/>
    <w:rsid w:val="00C92144"/>
    <w:rsid w:val="00C935EF"/>
    <w:rsid w:val="00C94425"/>
    <w:rsid w:val="00C94724"/>
    <w:rsid w:val="00C94733"/>
    <w:rsid w:val="00C94931"/>
    <w:rsid w:val="00C94B3B"/>
    <w:rsid w:val="00C94BD2"/>
    <w:rsid w:val="00C94D6C"/>
    <w:rsid w:val="00C951FC"/>
    <w:rsid w:val="00C95990"/>
    <w:rsid w:val="00C95BE1"/>
    <w:rsid w:val="00C95D51"/>
    <w:rsid w:val="00C97A6B"/>
    <w:rsid w:val="00CA10AE"/>
    <w:rsid w:val="00CA119F"/>
    <w:rsid w:val="00CA13B0"/>
    <w:rsid w:val="00CA1435"/>
    <w:rsid w:val="00CA1B94"/>
    <w:rsid w:val="00CA1DB3"/>
    <w:rsid w:val="00CA33B3"/>
    <w:rsid w:val="00CA35DB"/>
    <w:rsid w:val="00CA4029"/>
    <w:rsid w:val="00CA41C5"/>
    <w:rsid w:val="00CA60AD"/>
    <w:rsid w:val="00CA6394"/>
    <w:rsid w:val="00CA672F"/>
    <w:rsid w:val="00CA6A2D"/>
    <w:rsid w:val="00CA735D"/>
    <w:rsid w:val="00CA7D48"/>
    <w:rsid w:val="00CB0C3E"/>
    <w:rsid w:val="00CB1442"/>
    <w:rsid w:val="00CB14DD"/>
    <w:rsid w:val="00CB18D4"/>
    <w:rsid w:val="00CB2BB4"/>
    <w:rsid w:val="00CB3C86"/>
    <w:rsid w:val="00CB4316"/>
    <w:rsid w:val="00CB4E48"/>
    <w:rsid w:val="00CB6F97"/>
    <w:rsid w:val="00CB70F6"/>
    <w:rsid w:val="00CB75E0"/>
    <w:rsid w:val="00CC013A"/>
    <w:rsid w:val="00CC0283"/>
    <w:rsid w:val="00CC092E"/>
    <w:rsid w:val="00CC1289"/>
    <w:rsid w:val="00CC22CB"/>
    <w:rsid w:val="00CC2A51"/>
    <w:rsid w:val="00CC2DED"/>
    <w:rsid w:val="00CC3695"/>
    <w:rsid w:val="00CC38FF"/>
    <w:rsid w:val="00CC3943"/>
    <w:rsid w:val="00CC3F24"/>
    <w:rsid w:val="00CC40A4"/>
    <w:rsid w:val="00CC4277"/>
    <w:rsid w:val="00CC42C2"/>
    <w:rsid w:val="00CC5224"/>
    <w:rsid w:val="00CC6117"/>
    <w:rsid w:val="00CC6FF7"/>
    <w:rsid w:val="00CC711C"/>
    <w:rsid w:val="00CD0594"/>
    <w:rsid w:val="00CD090B"/>
    <w:rsid w:val="00CD0B60"/>
    <w:rsid w:val="00CD1260"/>
    <w:rsid w:val="00CD159F"/>
    <w:rsid w:val="00CD1BEA"/>
    <w:rsid w:val="00CD20D8"/>
    <w:rsid w:val="00CD37C9"/>
    <w:rsid w:val="00CD4919"/>
    <w:rsid w:val="00CD4BD3"/>
    <w:rsid w:val="00CD52A1"/>
    <w:rsid w:val="00CD6278"/>
    <w:rsid w:val="00CD6294"/>
    <w:rsid w:val="00CD63E2"/>
    <w:rsid w:val="00CD7154"/>
    <w:rsid w:val="00CD752D"/>
    <w:rsid w:val="00CD7A46"/>
    <w:rsid w:val="00CE0CFA"/>
    <w:rsid w:val="00CE12CF"/>
    <w:rsid w:val="00CE1D92"/>
    <w:rsid w:val="00CE1FE8"/>
    <w:rsid w:val="00CE3143"/>
    <w:rsid w:val="00CE3536"/>
    <w:rsid w:val="00CE3918"/>
    <w:rsid w:val="00CE4F4D"/>
    <w:rsid w:val="00CE657E"/>
    <w:rsid w:val="00CE7291"/>
    <w:rsid w:val="00CE7312"/>
    <w:rsid w:val="00CE75D7"/>
    <w:rsid w:val="00CE7C68"/>
    <w:rsid w:val="00CE7E7E"/>
    <w:rsid w:val="00CF1133"/>
    <w:rsid w:val="00CF1D10"/>
    <w:rsid w:val="00CF1E59"/>
    <w:rsid w:val="00CF25AB"/>
    <w:rsid w:val="00CF25CF"/>
    <w:rsid w:val="00CF2C91"/>
    <w:rsid w:val="00CF2D76"/>
    <w:rsid w:val="00CF2EB0"/>
    <w:rsid w:val="00CF42F6"/>
    <w:rsid w:val="00CF502D"/>
    <w:rsid w:val="00CF5D71"/>
    <w:rsid w:val="00CF62BA"/>
    <w:rsid w:val="00CF638C"/>
    <w:rsid w:val="00CF67BD"/>
    <w:rsid w:val="00CF6D5C"/>
    <w:rsid w:val="00CF7B7D"/>
    <w:rsid w:val="00D00596"/>
    <w:rsid w:val="00D0176E"/>
    <w:rsid w:val="00D01EF7"/>
    <w:rsid w:val="00D02631"/>
    <w:rsid w:val="00D027CB"/>
    <w:rsid w:val="00D035B2"/>
    <w:rsid w:val="00D040DD"/>
    <w:rsid w:val="00D04C1F"/>
    <w:rsid w:val="00D04E22"/>
    <w:rsid w:val="00D05BAF"/>
    <w:rsid w:val="00D0641A"/>
    <w:rsid w:val="00D06B36"/>
    <w:rsid w:val="00D06FA0"/>
    <w:rsid w:val="00D07690"/>
    <w:rsid w:val="00D07A3A"/>
    <w:rsid w:val="00D1033C"/>
    <w:rsid w:val="00D10F4B"/>
    <w:rsid w:val="00D1115B"/>
    <w:rsid w:val="00D113AF"/>
    <w:rsid w:val="00D1165A"/>
    <w:rsid w:val="00D11EAB"/>
    <w:rsid w:val="00D11ED4"/>
    <w:rsid w:val="00D12E70"/>
    <w:rsid w:val="00D1332E"/>
    <w:rsid w:val="00D13399"/>
    <w:rsid w:val="00D14532"/>
    <w:rsid w:val="00D1569A"/>
    <w:rsid w:val="00D1590C"/>
    <w:rsid w:val="00D15D0B"/>
    <w:rsid w:val="00D15D10"/>
    <w:rsid w:val="00D161AC"/>
    <w:rsid w:val="00D1658E"/>
    <w:rsid w:val="00D165B8"/>
    <w:rsid w:val="00D17B0B"/>
    <w:rsid w:val="00D17E6D"/>
    <w:rsid w:val="00D20C0B"/>
    <w:rsid w:val="00D20D27"/>
    <w:rsid w:val="00D219A5"/>
    <w:rsid w:val="00D2248D"/>
    <w:rsid w:val="00D22FC1"/>
    <w:rsid w:val="00D23157"/>
    <w:rsid w:val="00D2347F"/>
    <w:rsid w:val="00D237E1"/>
    <w:rsid w:val="00D23D90"/>
    <w:rsid w:val="00D2417A"/>
    <w:rsid w:val="00D2442D"/>
    <w:rsid w:val="00D2442F"/>
    <w:rsid w:val="00D24E2E"/>
    <w:rsid w:val="00D24E6A"/>
    <w:rsid w:val="00D24F87"/>
    <w:rsid w:val="00D25132"/>
    <w:rsid w:val="00D25446"/>
    <w:rsid w:val="00D255B4"/>
    <w:rsid w:val="00D259D2"/>
    <w:rsid w:val="00D2699B"/>
    <w:rsid w:val="00D27123"/>
    <w:rsid w:val="00D27562"/>
    <w:rsid w:val="00D300E7"/>
    <w:rsid w:val="00D3089F"/>
    <w:rsid w:val="00D31340"/>
    <w:rsid w:val="00D31B15"/>
    <w:rsid w:val="00D326D8"/>
    <w:rsid w:val="00D330DB"/>
    <w:rsid w:val="00D337C7"/>
    <w:rsid w:val="00D339EA"/>
    <w:rsid w:val="00D34789"/>
    <w:rsid w:val="00D35457"/>
    <w:rsid w:val="00D35BF2"/>
    <w:rsid w:val="00D36466"/>
    <w:rsid w:val="00D36566"/>
    <w:rsid w:val="00D36683"/>
    <w:rsid w:val="00D37142"/>
    <w:rsid w:val="00D374EE"/>
    <w:rsid w:val="00D37C54"/>
    <w:rsid w:val="00D37F85"/>
    <w:rsid w:val="00D40543"/>
    <w:rsid w:val="00D405CE"/>
    <w:rsid w:val="00D4091D"/>
    <w:rsid w:val="00D40B6C"/>
    <w:rsid w:val="00D40DB7"/>
    <w:rsid w:val="00D42325"/>
    <w:rsid w:val="00D4262D"/>
    <w:rsid w:val="00D428F4"/>
    <w:rsid w:val="00D43E50"/>
    <w:rsid w:val="00D44B95"/>
    <w:rsid w:val="00D44C24"/>
    <w:rsid w:val="00D452F9"/>
    <w:rsid w:val="00D453D7"/>
    <w:rsid w:val="00D45FA1"/>
    <w:rsid w:val="00D460BD"/>
    <w:rsid w:val="00D462E3"/>
    <w:rsid w:val="00D4646E"/>
    <w:rsid w:val="00D46671"/>
    <w:rsid w:val="00D469CC"/>
    <w:rsid w:val="00D47085"/>
    <w:rsid w:val="00D471C5"/>
    <w:rsid w:val="00D47579"/>
    <w:rsid w:val="00D47870"/>
    <w:rsid w:val="00D47F00"/>
    <w:rsid w:val="00D5100A"/>
    <w:rsid w:val="00D510AC"/>
    <w:rsid w:val="00D5129E"/>
    <w:rsid w:val="00D5167B"/>
    <w:rsid w:val="00D51EF8"/>
    <w:rsid w:val="00D5207B"/>
    <w:rsid w:val="00D52ACB"/>
    <w:rsid w:val="00D535E7"/>
    <w:rsid w:val="00D53691"/>
    <w:rsid w:val="00D5465A"/>
    <w:rsid w:val="00D54D86"/>
    <w:rsid w:val="00D54E8B"/>
    <w:rsid w:val="00D5520F"/>
    <w:rsid w:val="00D55BB0"/>
    <w:rsid w:val="00D56B33"/>
    <w:rsid w:val="00D56FA1"/>
    <w:rsid w:val="00D57DC0"/>
    <w:rsid w:val="00D57F4A"/>
    <w:rsid w:val="00D60EC5"/>
    <w:rsid w:val="00D61C57"/>
    <w:rsid w:val="00D621E6"/>
    <w:rsid w:val="00D62F6E"/>
    <w:rsid w:val="00D6408E"/>
    <w:rsid w:val="00D65595"/>
    <w:rsid w:val="00D65EF5"/>
    <w:rsid w:val="00D6683A"/>
    <w:rsid w:val="00D672E7"/>
    <w:rsid w:val="00D678BF"/>
    <w:rsid w:val="00D679FC"/>
    <w:rsid w:val="00D67F52"/>
    <w:rsid w:val="00D708AC"/>
    <w:rsid w:val="00D70B1E"/>
    <w:rsid w:val="00D728B1"/>
    <w:rsid w:val="00D73AB8"/>
    <w:rsid w:val="00D74028"/>
    <w:rsid w:val="00D7413A"/>
    <w:rsid w:val="00D7428C"/>
    <w:rsid w:val="00D7459D"/>
    <w:rsid w:val="00D751F6"/>
    <w:rsid w:val="00D7634D"/>
    <w:rsid w:val="00D77D31"/>
    <w:rsid w:val="00D81534"/>
    <w:rsid w:val="00D8155B"/>
    <w:rsid w:val="00D82E18"/>
    <w:rsid w:val="00D83046"/>
    <w:rsid w:val="00D83C1C"/>
    <w:rsid w:val="00D842B0"/>
    <w:rsid w:val="00D856F9"/>
    <w:rsid w:val="00D85735"/>
    <w:rsid w:val="00D85D4F"/>
    <w:rsid w:val="00D86038"/>
    <w:rsid w:val="00D86358"/>
    <w:rsid w:val="00D867C8"/>
    <w:rsid w:val="00D86950"/>
    <w:rsid w:val="00D86EEB"/>
    <w:rsid w:val="00D90358"/>
    <w:rsid w:val="00D91D59"/>
    <w:rsid w:val="00D92FCD"/>
    <w:rsid w:val="00D9313B"/>
    <w:rsid w:val="00D9341F"/>
    <w:rsid w:val="00D93861"/>
    <w:rsid w:val="00D94A43"/>
    <w:rsid w:val="00D9502D"/>
    <w:rsid w:val="00D95255"/>
    <w:rsid w:val="00D961A5"/>
    <w:rsid w:val="00D96A30"/>
    <w:rsid w:val="00D96A40"/>
    <w:rsid w:val="00D96C50"/>
    <w:rsid w:val="00D976D7"/>
    <w:rsid w:val="00D97A29"/>
    <w:rsid w:val="00DA0660"/>
    <w:rsid w:val="00DA14E3"/>
    <w:rsid w:val="00DA19B0"/>
    <w:rsid w:val="00DA2E8C"/>
    <w:rsid w:val="00DA3270"/>
    <w:rsid w:val="00DA327F"/>
    <w:rsid w:val="00DA3538"/>
    <w:rsid w:val="00DA3D44"/>
    <w:rsid w:val="00DA4168"/>
    <w:rsid w:val="00DA4837"/>
    <w:rsid w:val="00DA4867"/>
    <w:rsid w:val="00DA4A54"/>
    <w:rsid w:val="00DA7577"/>
    <w:rsid w:val="00DB0354"/>
    <w:rsid w:val="00DB14E1"/>
    <w:rsid w:val="00DB260B"/>
    <w:rsid w:val="00DB3CD8"/>
    <w:rsid w:val="00DB403E"/>
    <w:rsid w:val="00DB4044"/>
    <w:rsid w:val="00DB54C1"/>
    <w:rsid w:val="00DB5670"/>
    <w:rsid w:val="00DB5F6E"/>
    <w:rsid w:val="00DB6B19"/>
    <w:rsid w:val="00DB6DF0"/>
    <w:rsid w:val="00DB795B"/>
    <w:rsid w:val="00DB7AA9"/>
    <w:rsid w:val="00DB7C3F"/>
    <w:rsid w:val="00DB7C56"/>
    <w:rsid w:val="00DB7F37"/>
    <w:rsid w:val="00DC05B8"/>
    <w:rsid w:val="00DC0F05"/>
    <w:rsid w:val="00DC187C"/>
    <w:rsid w:val="00DC1ADA"/>
    <w:rsid w:val="00DC1CE7"/>
    <w:rsid w:val="00DC2687"/>
    <w:rsid w:val="00DC3498"/>
    <w:rsid w:val="00DC4D9C"/>
    <w:rsid w:val="00DC52DA"/>
    <w:rsid w:val="00DC5D5B"/>
    <w:rsid w:val="00DC6F68"/>
    <w:rsid w:val="00DC6FAF"/>
    <w:rsid w:val="00DC714E"/>
    <w:rsid w:val="00DC71FC"/>
    <w:rsid w:val="00DC75B5"/>
    <w:rsid w:val="00DC7716"/>
    <w:rsid w:val="00DC7942"/>
    <w:rsid w:val="00DD0C63"/>
    <w:rsid w:val="00DD1F61"/>
    <w:rsid w:val="00DD207E"/>
    <w:rsid w:val="00DD29FC"/>
    <w:rsid w:val="00DD2A4C"/>
    <w:rsid w:val="00DD30A0"/>
    <w:rsid w:val="00DD3AFD"/>
    <w:rsid w:val="00DD3C7A"/>
    <w:rsid w:val="00DD439A"/>
    <w:rsid w:val="00DD4A0B"/>
    <w:rsid w:val="00DD55A5"/>
    <w:rsid w:val="00DD57D9"/>
    <w:rsid w:val="00DD5B0C"/>
    <w:rsid w:val="00DD609D"/>
    <w:rsid w:val="00DD694A"/>
    <w:rsid w:val="00DD7A4A"/>
    <w:rsid w:val="00DD7C7E"/>
    <w:rsid w:val="00DE0196"/>
    <w:rsid w:val="00DE0A20"/>
    <w:rsid w:val="00DE2FCC"/>
    <w:rsid w:val="00DE364A"/>
    <w:rsid w:val="00DE3F4E"/>
    <w:rsid w:val="00DE4520"/>
    <w:rsid w:val="00DE496E"/>
    <w:rsid w:val="00DE4E97"/>
    <w:rsid w:val="00DE54C5"/>
    <w:rsid w:val="00DE5635"/>
    <w:rsid w:val="00DE5C9E"/>
    <w:rsid w:val="00DE5F7C"/>
    <w:rsid w:val="00DE6439"/>
    <w:rsid w:val="00DE704A"/>
    <w:rsid w:val="00DE7535"/>
    <w:rsid w:val="00DE7860"/>
    <w:rsid w:val="00DE7BC5"/>
    <w:rsid w:val="00DF08CA"/>
    <w:rsid w:val="00DF17D3"/>
    <w:rsid w:val="00DF1878"/>
    <w:rsid w:val="00DF1A43"/>
    <w:rsid w:val="00DF2441"/>
    <w:rsid w:val="00DF29E6"/>
    <w:rsid w:val="00DF300F"/>
    <w:rsid w:val="00DF34A4"/>
    <w:rsid w:val="00DF3976"/>
    <w:rsid w:val="00DF4439"/>
    <w:rsid w:val="00DF4EA2"/>
    <w:rsid w:val="00DF5201"/>
    <w:rsid w:val="00DF6210"/>
    <w:rsid w:val="00DF6785"/>
    <w:rsid w:val="00DF67A3"/>
    <w:rsid w:val="00DF6E01"/>
    <w:rsid w:val="00DF78F2"/>
    <w:rsid w:val="00E00552"/>
    <w:rsid w:val="00E00E08"/>
    <w:rsid w:val="00E010E6"/>
    <w:rsid w:val="00E012EE"/>
    <w:rsid w:val="00E01570"/>
    <w:rsid w:val="00E01717"/>
    <w:rsid w:val="00E01C5A"/>
    <w:rsid w:val="00E01DEF"/>
    <w:rsid w:val="00E02787"/>
    <w:rsid w:val="00E033E1"/>
    <w:rsid w:val="00E040B0"/>
    <w:rsid w:val="00E0453D"/>
    <w:rsid w:val="00E05202"/>
    <w:rsid w:val="00E072E6"/>
    <w:rsid w:val="00E0739F"/>
    <w:rsid w:val="00E109D5"/>
    <w:rsid w:val="00E114E7"/>
    <w:rsid w:val="00E121B6"/>
    <w:rsid w:val="00E124C1"/>
    <w:rsid w:val="00E124E0"/>
    <w:rsid w:val="00E13566"/>
    <w:rsid w:val="00E13DE8"/>
    <w:rsid w:val="00E14332"/>
    <w:rsid w:val="00E14562"/>
    <w:rsid w:val="00E146B6"/>
    <w:rsid w:val="00E148AC"/>
    <w:rsid w:val="00E14CAE"/>
    <w:rsid w:val="00E1500C"/>
    <w:rsid w:val="00E15A4D"/>
    <w:rsid w:val="00E15E20"/>
    <w:rsid w:val="00E15F9C"/>
    <w:rsid w:val="00E170CA"/>
    <w:rsid w:val="00E20207"/>
    <w:rsid w:val="00E20788"/>
    <w:rsid w:val="00E20EDF"/>
    <w:rsid w:val="00E21B2C"/>
    <w:rsid w:val="00E21CA3"/>
    <w:rsid w:val="00E2257B"/>
    <w:rsid w:val="00E22DA0"/>
    <w:rsid w:val="00E249D3"/>
    <w:rsid w:val="00E25290"/>
    <w:rsid w:val="00E254B6"/>
    <w:rsid w:val="00E25844"/>
    <w:rsid w:val="00E26B28"/>
    <w:rsid w:val="00E26D4E"/>
    <w:rsid w:val="00E27A4C"/>
    <w:rsid w:val="00E27AE8"/>
    <w:rsid w:val="00E27DE1"/>
    <w:rsid w:val="00E30206"/>
    <w:rsid w:val="00E303FC"/>
    <w:rsid w:val="00E30DE8"/>
    <w:rsid w:val="00E30FD8"/>
    <w:rsid w:val="00E31051"/>
    <w:rsid w:val="00E31A45"/>
    <w:rsid w:val="00E327C4"/>
    <w:rsid w:val="00E33071"/>
    <w:rsid w:val="00E33504"/>
    <w:rsid w:val="00E346EE"/>
    <w:rsid w:val="00E34E07"/>
    <w:rsid w:val="00E3586B"/>
    <w:rsid w:val="00E36C93"/>
    <w:rsid w:val="00E3760A"/>
    <w:rsid w:val="00E377A2"/>
    <w:rsid w:val="00E37881"/>
    <w:rsid w:val="00E37B72"/>
    <w:rsid w:val="00E4044B"/>
    <w:rsid w:val="00E41303"/>
    <w:rsid w:val="00E42616"/>
    <w:rsid w:val="00E42DA0"/>
    <w:rsid w:val="00E42DC8"/>
    <w:rsid w:val="00E43686"/>
    <w:rsid w:val="00E43D2F"/>
    <w:rsid w:val="00E44E52"/>
    <w:rsid w:val="00E44FDB"/>
    <w:rsid w:val="00E45988"/>
    <w:rsid w:val="00E45CB4"/>
    <w:rsid w:val="00E46099"/>
    <w:rsid w:val="00E472EE"/>
    <w:rsid w:val="00E475F9"/>
    <w:rsid w:val="00E476B3"/>
    <w:rsid w:val="00E47777"/>
    <w:rsid w:val="00E479C8"/>
    <w:rsid w:val="00E47AC8"/>
    <w:rsid w:val="00E47EB9"/>
    <w:rsid w:val="00E50244"/>
    <w:rsid w:val="00E506DB"/>
    <w:rsid w:val="00E508AC"/>
    <w:rsid w:val="00E5172A"/>
    <w:rsid w:val="00E51D0A"/>
    <w:rsid w:val="00E527A3"/>
    <w:rsid w:val="00E5291A"/>
    <w:rsid w:val="00E532F9"/>
    <w:rsid w:val="00E547D7"/>
    <w:rsid w:val="00E554DA"/>
    <w:rsid w:val="00E5573A"/>
    <w:rsid w:val="00E559DF"/>
    <w:rsid w:val="00E5641A"/>
    <w:rsid w:val="00E56D33"/>
    <w:rsid w:val="00E57751"/>
    <w:rsid w:val="00E57CDA"/>
    <w:rsid w:val="00E57D7C"/>
    <w:rsid w:val="00E605E7"/>
    <w:rsid w:val="00E61092"/>
    <w:rsid w:val="00E61322"/>
    <w:rsid w:val="00E61EBD"/>
    <w:rsid w:val="00E622E0"/>
    <w:rsid w:val="00E627CE"/>
    <w:rsid w:val="00E630B0"/>
    <w:rsid w:val="00E64DA8"/>
    <w:rsid w:val="00E655E1"/>
    <w:rsid w:val="00E667B1"/>
    <w:rsid w:val="00E66D99"/>
    <w:rsid w:val="00E673C1"/>
    <w:rsid w:val="00E67932"/>
    <w:rsid w:val="00E67F3A"/>
    <w:rsid w:val="00E70882"/>
    <w:rsid w:val="00E71555"/>
    <w:rsid w:val="00E71577"/>
    <w:rsid w:val="00E716EB"/>
    <w:rsid w:val="00E71A99"/>
    <w:rsid w:val="00E71DD0"/>
    <w:rsid w:val="00E72189"/>
    <w:rsid w:val="00E726AC"/>
    <w:rsid w:val="00E72CC4"/>
    <w:rsid w:val="00E7315D"/>
    <w:rsid w:val="00E73356"/>
    <w:rsid w:val="00E73488"/>
    <w:rsid w:val="00E74109"/>
    <w:rsid w:val="00E7420E"/>
    <w:rsid w:val="00E74273"/>
    <w:rsid w:val="00E75140"/>
    <w:rsid w:val="00E7567B"/>
    <w:rsid w:val="00E76B16"/>
    <w:rsid w:val="00E76C67"/>
    <w:rsid w:val="00E77625"/>
    <w:rsid w:val="00E77640"/>
    <w:rsid w:val="00E77750"/>
    <w:rsid w:val="00E77BC5"/>
    <w:rsid w:val="00E80759"/>
    <w:rsid w:val="00E80D8A"/>
    <w:rsid w:val="00E8107D"/>
    <w:rsid w:val="00E81F55"/>
    <w:rsid w:val="00E8240C"/>
    <w:rsid w:val="00E82B17"/>
    <w:rsid w:val="00E82BDE"/>
    <w:rsid w:val="00E830B9"/>
    <w:rsid w:val="00E83C8E"/>
    <w:rsid w:val="00E8430C"/>
    <w:rsid w:val="00E8497D"/>
    <w:rsid w:val="00E85A97"/>
    <w:rsid w:val="00E86145"/>
    <w:rsid w:val="00E86340"/>
    <w:rsid w:val="00E86BB7"/>
    <w:rsid w:val="00E873C5"/>
    <w:rsid w:val="00E87450"/>
    <w:rsid w:val="00E878FF"/>
    <w:rsid w:val="00E91385"/>
    <w:rsid w:val="00E91B8F"/>
    <w:rsid w:val="00E91D1C"/>
    <w:rsid w:val="00E91D1E"/>
    <w:rsid w:val="00E951BC"/>
    <w:rsid w:val="00E96B18"/>
    <w:rsid w:val="00E972F6"/>
    <w:rsid w:val="00E977C9"/>
    <w:rsid w:val="00EA041E"/>
    <w:rsid w:val="00EA06ED"/>
    <w:rsid w:val="00EA08DD"/>
    <w:rsid w:val="00EA231E"/>
    <w:rsid w:val="00EA269F"/>
    <w:rsid w:val="00EA2FB9"/>
    <w:rsid w:val="00EA3E0C"/>
    <w:rsid w:val="00EA3FD6"/>
    <w:rsid w:val="00EA4759"/>
    <w:rsid w:val="00EA4EEE"/>
    <w:rsid w:val="00EA51A8"/>
    <w:rsid w:val="00EA5302"/>
    <w:rsid w:val="00EA5671"/>
    <w:rsid w:val="00EA6468"/>
    <w:rsid w:val="00EB0153"/>
    <w:rsid w:val="00EB0B2A"/>
    <w:rsid w:val="00EB0B53"/>
    <w:rsid w:val="00EB0E9B"/>
    <w:rsid w:val="00EB1696"/>
    <w:rsid w:val="00EB2653"/>
    <w:rsid w:val="00EB399B"/>
    <w:rsid w:val="00EB3EEF"/>
    <w:rsid w:val="00EB40C4"/>
    <w:rsid w:val="00EB47E5"/>
    <w:rsid w:val="00EB4E61"/>
    <w:rsid w:val="00EB4EF4"/>
    <w:rsid w:val="00EB6E83"/>
    <w:rsid w:val="00EC0C95"/>
    <w:rsid w:val="00EC1278"/>
    <w:rsid w:val="00EC1C13"/>
    <w:rsid w:val="00EC2D38"/>
    <w:rsid w:val="00EC2F19"/>
    <w:rsid w:val="00EC321E"/>
    <w:rsid w:val="00EC3709"/>
    <w:rsid w:val="00EC415C"/>
    <w:rsid w:val="00EC44BD"/>
    <w:rsid w:val="00EC5D59"/>
    <w:rsid w:val="00EC688F"/>
    <w:rsid w:val="00EC6DE6"/>
    <w:rsid w:val="00EC7770"/>
    <w:rsid w:val="00ED03E3"/>
    <w:rsid w:val="00ED08F4"/>
    <w:rsid w:val="00ED0C86"/>
    <w:rsid w:val="00ED0D7F"/>
    <w:rsid w:val="00ED15A1"/>
    <w:rsid w:val="00ED1941"/>
    <w:rsid w:val="00ED21A4"/>
    <w:rsid w:val="00ED2F03"/>
    <w:rsid w:val="00ED302C"/>
    <w:rsid w:val="00ED3043"/>
    <w:rsid w:val="00ED3A99"/>
    <w:rsid w:val="00ED450E"/>
    <w:rsid w:val="00ED485C"/>
    <w:rsid w:val="00ED56AA"/>
    <w:rsid w:val="00ED5A7E"/>
    <w:rsid w:val="00ED5FFC"/>
    <w:rsid w:val="00ED642A"/>
    <w:rsid w:val="00ED6719"/>
    <w:rsid w:val="00ED7E30"/>
    <w:rsid w:val="00EE03EB"/>
    <w:rsid w:val="00EE0679"/>
    <w:rsid w:val="00EE077F"/>
    <w:rsid w:val="00EE1569"/>
    <w:rsid w:val="00EE18C6"/>
    <w:rsid w:val="00EE19CB"/>
    <w:rsid w:val="00EE1B47"/>
    <w:rsid w:val="00EE24A5"/>
    <w:rsid w:val="00EE2B12"/>
    <w:rsid w:val="00EE2F01"/>
    <w:rsid w:val="00EE2F87"/>
    <w:rsid w:val="00EE35D8"/>
    <w:rsid w:val="00EE35FA"/>
    <w:rsid w:val="00EE52FC"/>
    <w:rsid w:val="00EE55BA"/>
    <w:rsid w:val="00EE60BB"/>
    <w:rsid w:val="00EE6DE0"/>
    <w:rsid w:val="00EE795D"/>
    <w:rsid w:val="00EF061B"/>
    <w:rsid w:val="00EF0713"/>
    <w:rsid w:val="00EF0E91"/>
    <w:rsid w:val="00EF18E4"/>
    <w:rsid w:val="00EF2401"/>
    <w:rsid w:val="00EF2E47"/>
    <w:rsid w:val="00EF326B"/>
    <w:rsid w:val="00EF32CC"/>
    <w:rsid w:val="00EF35B3"/>
    <w:rsid w:val="00EF49B1"/>
    <w:rsid w:val="00EF4A45"/>
    <w:rsid w:val="00EF4DBC"/>
    <w:rsid w:val="00EF5404"/>
    <w:rsid w:val="00EF73D2"/>
    <w:rsid w:val="00EF77F5"/>
    <w:rsid w:val="00F00391"/>
    <w:rsid w:val="00F013D7"/>
    <w:rsid w:val="00F016B1"/>
    <w:rsid w:val="00F02D6B"/>
    <w:rsid w:val="00F02DCC"/>
    <w:rsid w:val="00F03473"/>
    <w:rsid w:val="00F049A9"/>
    <w:rsid w:val="00F051EF"/>
    <w:rsid w:val="00F05EF4"/>
    <w:rsid w:val="00F05FAE"/>
    <w:rsid w:val="00F063F9"/>
    <w:rsid w:val="00F06D4F"/>
    <w:rsid w:val="00F07056"/>
    <w:rsid w:val="00F07BCE"/>
    <w:rsid w:val="00F10446"/>
    <w:rsid w:val="00F114A4"/>
    <w:rsid w:val="00F11F00"/>
    <w:rsid w:val="00F1309C"/>
    <w:rsid w:val="00F134E8"/>
    <w:rsid w:val="00F1381A"/>
    <w:rsid w:val="00F14A9E"/>
    <w:rsid w:val="00F14D1C"/>
    <w:rsid w:val="00F1533B"/>
    <w:rsid w:val="00F15B5F"/>
    <w:rsid w:val="00F16829"/>
    <w:rsid w:val="00F16A3D"/>
    <w:rsid w:val="00F16F53"/>
    <w:rsid w:val="00F17FF6"/>
    <w:rsid w:val="00F20111"/>
    <w:rsid w:val="00F2064A"/>
    <w:rsid w:val="00F215AA"/>
    <w:rsid w:val="00F21980"/>
    <w:rsid w:val="00F22285"/>
    <w:rsid w:val="00F22353"/>
    <w:rsid w:val="00F22CC7"/>
    <w:rsid w:val="00F23350"/>
    <w:rsid w:val="00F24A94"/>
    <w:rsid w:val="00F277D3"/>
    <w:rsid w:val="00F328FF"/>
    <w:rsid w:val="00F32959"/>
    <w:rsid w:val="00F32BE0"/>
    <w:rsid w:val="00F32CD6"/>
    <w:rsid w:val="00F3357B"/>
    <w:rsid w:val="00F33B41"/>
    <w:rsid w:val="00F349C3"/>
    <w:rsid w:val="00F34D08"/>
    <w:rsid w:val="00F34FD3"/>
    <w:rsid w:val="00F35365"/>
    <w:rsid w:val="00F35EE2"/>
    <w:rsid w:val="00F37DE5"/>
    <w:rsid w:val="00F41230"/>
    <w:rsid w:val="00F415F6"/>
    <w:rsid w:val="00F41E57"/>
    <w:rsid w:val="00F43134"/>
    <w:rsid w:val="00F446FE"/>
    <w:rsid w:val="00F44F0A"/>
    <w:rsid w:val="00F4520A"/>
    <w:rsid w:val="00F46299"/>
    <w:rsid w:val="00F46D0F"/>
    <w:rsid w:val="00F475B8"/>
    <w:rsid w:val="00F514E6"/>
    <w:rsid w:val="00F5161D"/>
    <w:rsid w:val="00F52034"/>
    <w:rsid w:val="00F52308"/>
    <w:rsid w:val="00F52B63"/>
    <w:rsid w:val="00F5312F"/>
    <w:rsid w:val="00F5335A"/>
    <w:rsid w:val="00F534DE"/>
    <w:rsid w:val="00F5361A"/>
    <w:rsid w:val="00F53AEF"/>
    <w:rsid w:val="00F55804"/>
    <w:rsid w:val="00F55A46"/>
    <w:rsid w:val="00F5702D"/>
    <w:rsid w:val="00F57564"/>
    <w:rsid w:val="00F60646"/>
    <w:rsid w:val="00F6096D"/>
    <w:rsid w:val="00F609C6"/>
    <w:rsid w:val="00F60DCF"/>
    <w:rsid w:val="00F616C3"/>
    <w:rsid w:val="00F620F1"/>
    <w:rsid w:val="00F62A84"/>
    <w:rsid w:val="00F63518"/>
    <w:rsid w:val="00F63E88"/>
    <w:rsid w:val="00F63FBE"/>
    <w:rsid w:val="00F6453E"/>
    <w:rsid w:val="00F64652"/>
    <w:rsid w:val="00F64AC8"/>
    <w:rsid w:val="00F651D4"/>
    <w:rsid w:val="00F65CE1"/>
    <w:rsid w:val="00F669BB"/>
    <w:rsid w:val="00F66A00"/>
    <w:rsid w:val="00F66B54"/>
    <w:rsid w:val="00F66E13"/>
    <w:rsid w:val="00F700E6"/>
    <w:rsid w:val="00F70FEB"/>
    <w:rsid w:val="00F71609"/>
    <w:rsid w:val="00F71D80"/>
    <w:rsid w:val="00F7213A"/>
    <w:rsid w:val="00F72788"/>
    <w:rsid w:val="00F72B43"/>
    <w:rsid w:val="00F72B4F"/>
    <w:rsid w:val="00F72E19"/>
    <w:rsid w:val="00F732F8"/>
    <w:rsid w:val="00F7456E"/>
    <w:rsid w:val="00F7493D"/>
    <w:rsid w:val="00F74963"/>
    <w:rsid w:val="00F74E53"/>
    <w:rsid w:val="00F750CC"/>
    <w:rsid w:val="00F75D79"/>
    <w:rsid w:val="00F76B76"/>
    <w:rsid w:val="00F76C76"/>
    <w:rsid w:val="00F77792"/>
    <w:rsid w:val="00F8010C"/>
    <w:rsid w:val="00F80427"/>
    <w:rsid w:val="00F804A0"/>
    <w:rsid w:val="00F8098D"/>
    <w:rsid w:val="00F8098F"/>
    <w:rsid w:val="00F80BB7"/>
    <w:rsid w:val="00F8139D"/>
    <w:rsid w:val="00F81F3D"/>
    <w:rsid w:val="00F82D35"/>
    <w:rsid w:val="00F8404D"/>
    <w:rsid w:val="00F84FFB"/>
    <w:rsid w:val="00F8523E"/>
    <w:rsid w:val="00F85330"/>
    <w:rsid w:val="00F8533E"/>
    <w:rsid w:val="00F85371"/>
    <w:rsid w:val="00F85982"/>
    <w:rsid w:val="00F85B0F"/>
    <w:rsid w:val="00F866B6"/>
    <w:rsid w:val="00F86E3D"/>
    <w:rsid w:val="00F87E87"/>
    <w:rsid w:val="00F905BE"/>
    <w:rsid w:val="00F9091C"/>
    <w:rsid w:val="00F90D24"/>
    <w:rsid w:val="00F912B8"/>
    <w:rsid w:val="00F91D1A"/>
    <w:rsid w:val="00F92A74"/>
    <w:rsid w:val="00F93596"/>
    <w:rsid w:val="00F940CA"/>
    <w:rsid w:val="00F94667"/>
    <w:rsid w:val="00F946C3"/>
    <w:rsid w:val="00F94EAE"/>
    <w:rsid w:val="00F953AB"/>
    <w:rsid w:val="00F95EFE"/>
    <w:rsid w:val="00F960B9"/>
    <w:rsid w:val="00F967D2"/>
    <w:rsid w:val="00F96B5C"/>
    <w:rsid w:val="00FA09BB"/>
    <w:rsid w:val="00FA11B8"/>
    <w:rsid w:val="00FA1574"/>
    <w:rsid w:val="00FA1A95"/>
    <w:rsid w:val="00FA2574"/>
    <w:rsid w:val="00FA2D74"/>
    <w:rsid w:val="00FA3501"/>
    <w:rsid w:val="00FA50EA"/>
    <w:rsid w:val="00FA5823"/>
    <w:rsid w:val="00FA59AA"/>
    <w:rsid w:val="00FA59FD"/>
    <w:rsid w:val="00FA5DEF"/>
    <w:rsid w:val="00FA5FE2"/>
    <w:rsid w:val="00FA611D"/>
    <w:rsid w:val="00FA62F2"/>
    <w:rsid w:val="00FA68C2"/>
    <w:rsid w:val="00FA78EB"/>
    <w:rsid w:val="00FB02B2"/>
    <w:rsid w:val="00FB06C9"/>
    <w:rsid w:val="00FB09B6"/>
    <w:rsid w:val="00FB0F3C"/>
    <w:rsid w:val="00FB100D"/>
    <w:rsid w:val="00FB11FF"/>
    <w:rsid w:val="00FB1CA1"/>
    <w:rsid w:val="00FB22C7"/>
    <w:rsid w:val="00FB28D2"/>
    <w:rsid w:val="00FB2A6A"/>
    <w:rsid w:val="00FB2E6D"/>
    <w:rsid w:val="00FB3BC6"/>
    <w:rsid w:val="00FB4971"/>
    <w:rsid w:val="00FB4F55"/>
    <w:rsid w:val="00FB515E"/>
    <w:rsid w:val="00FB5877"/>
    <w:rsid w:val="00FB600A"/>
    <w:rsid w:val="00FB6EA0"/>
    <w:rsid w:val="00FB72E6"/>
    <w:rsid w:val="00FB7773"/>
    <w:rsid w:val="00FC06DE"/>
    <w:rsid w:val="00FC0A14"/>
    <w:rsid w:val="00FC0B75"/>
    <w:rsid w:val="00FC0E8C"/>
    <w:rsid w:val="00FC1607"/>
    <w:rsid w:val="00FC1B1F"/>
    <w:rsid w:val="00FC2878"/>
    <w:rsid w:val="00FC28A6"/>
    <w:rsid w:val="00FC324E"/>
    <w:rsid w:val="00FC35AC"/>
    <w:rsid w:val="00FC3E4F"/>
    <w:rsid w:val="00FC5381"/>
    <w:rsid w:val="00FC5959"/>
    <w:rsid w:val="00FC6EF7"/>
    <w:rsid w:val="00FC6F69"/>
    <w:rsid w:val="00FD00FD"/>
    <w:rsid w:val="00FD0F70"/>
    <w:rsid w:val="00FD1851"/>
    <w:rsid w:val="00FD24D4"/>
    <w:rsid w:val="00FD25F4"/>
    <w:rsid w:val="00FD28BF"/>
    <w:rsid w:val="00FD2F15"/>
    <w:rsid w:val="00FD3056"/>
    <w:rsid w:val="00FD34A6"/>
    <w:rsid w:val="00FD38C9"/>
    <w:rsid w:val="00FD49F7"/>
    <w:rsid w:val="00FD4C3F"/>
    <w:rsid w:val="00FD5197"/>
    <w:rsid w:val="00FD5860"/>
    <w:rsid w:val="00FD60D5"/>
    <w:rsid w:val="00FD67A2"/>
    <w:rsid w:val="00FD6EFA"/>
    <w:rsid w:val="00FD73A5"/>
    <w:rsid w:val="00FD7E5D"/>
    <w:rsid w:val="00FE05C4"/>
    <w:rsid w:val="00FE098A"/>
    <w:rsid w:val="00FE1AAC"/>
    <w:rsid w:val="00FE1CCA"/>
    <w:rsid w:val="00FE1F7E"/>
    <w:rsid w:val="00FE3576"/>
    <w:rsid w:val="00FE49FB"/>
    <w:rsid w:val="00FE4A6B"/>
    <w:rsid w:val="00FE5052"/>
    <w:rsid w:val="00FE5128"/>
    <w:rsid w:val="00FE520F"/>
    <w:rsid w:val="00FE57F1"/>
    <w:rsid w:val="00FE601A"/>
    <w:rsid w:val="00FE620A"/>
    <w:rsid w:val="00FE74E9"/>
    <w:rsid w:val="00FF0E01"/>
    <w:rsid w:val="00FF11B3"/>
    <w:rsid w:val="00FF1B95"/>
    <w:rsid w:val="00FF2195"/>
    <w:rsid w:val="00FF2487"/>
    <w:rsid w:val="00FF2CBB"/>
    <w:rsid w:val="00FF34B3"/>
    <w:rsid w:val="00FF389C"/>
    <w:rsid w:val="00FF39FC"/>
    <w:rsid w:val="00FF3CD0"/>
    <w:rsid w:val="00FF4016"/>
    <w:rsid w:val="00FF4752"/>
    <w:rsid w:val="00FF4994"/>
    <w:rsid w:val="00FF4B72"/>
    <w:rsid w:val="00FF5B1C"/>
    <w:rsid w:val="00FF5BFF"/>
    <w:rsid w:val="00FF6AA8"/>
    <w:rsid w:val="00FF6BF3"/>
    <w:rsid w:val="00FF7544"/>
    <w:rsid w:val="00FF75A2"/>
    <w:rsid w:val="00FF7A0F"/>
    <w:rsid w:val="00FF7C03"/>
    <w:rsid w:val="011A7C85"/>
    <w:rsid w:val="0176365E"/>
    <w:rsid w:val="0184A697"/>
    <w:rsid w:val="0290E970"/>
    <w:rsid w:val="02A152C5"/>
    <w:rsid w:val="02CCC2CF"/>
    <w:rsid w:val="0313EAC4"/>
    <w:rsid w:val="032E06C2"/>
    <w:rsid w:val="03B1E84D"/>
    <w:rsid w:val="03D34C77"/>
    <w:rsid w:val="03F80790"/>
    <w:rsid w:val="03FB7EA3"/>
    <w:rsid w:val="0408E9BA"/>
    <w:rsid w:val="04577005"/>
    <w:rsid w:val="04912050"/>
    <w:rsid w:val="05017AAC"/>
    <w:rsid w:val="05063485"/>
    <w:rsid w:val="0523195B"/>
    <w:rsid w:val="0524BDEE"/>
    <w:rsid w:val="05BE4D7D"/>
    <w:rsid w:val="05C0ECC1"/>
    <w:rsid w:val="06590514"/>
    <w:rsid w:val="06647A6D"/>
    <w:rsid w:val="071147AD"/>
    <w:rsid w:val="07A05A5D"/>
    <w:rsid w:val="08285201"/>
    <w:rsid w:val="0841CEAC"/>
    <w:rsid w:val="086C272F"/>
    <w:rsid w:val="08AC5566"/>
    <w:rsid w:val="08DE9D1E"/>
    <w:rsid w:val="0913F94B"/>
    <w:rsid w:val="0921B49C"/>
    <w:rsid w:val="092CF0CA"/>
    <w:rsid w:val="0946A603"/>
    <w:rsid w:val="09AB1278"/>
    <w:rsid w:val="09E02078"/>
    <w:rsid w:val="0ACC12AC"/>
    <w:rsid w:val="0AD5ECA6"/>
    <w:rsid w:val="0B07D85F"/>
    <w:rsid w:val="0B4057D8"/>
    <w:rsid w:val="0BB8E304"/>
    <w:rsid w:val="0BCC846B"/>
    <w:rsid w:val="0BEC6968"/>
    <w:rsid w:val="0C02DBEA"/>
    <w:rsid w:val="0C13156B"/>
    <w:rsid w:val="0C39C30C"/>
    <w:rsid w:val="0C6AB4CB"/>
    <w:rsid w:val="0C7F71BB"/>
    <w:rsid w:val="0CDCF636"/>
    <w:rsid w:val="0CF303D2"/>
    <w:rsid w:val="0D3C0AC1"/>
    <w:rsid w:val="0D575B7D"/>
    <w:rsid w:val="0D5C2317"/>
    <w:rsid w:val="0D701874"/>
    <w:rsid w:val="0DB713E0"/>
    <w:rsid w:val="0DE1D940"/>
    <w:rsid w:val="0E259311"/>
    <w:rsid w:val="0ED390DD"/>
    <w:rsid w:val="0F0D2514"/>
    <w:rsid w:val="0F55B5D3"/>
    <w:rsid w:val="0F8910AE"/>
    <w:rsid w:val="0F977BF9"/>
    <w:rsid w:val="0FBB43A7"/>
    <w:rsid w:val="0FF692E8"/>
    <w:rsid w:val="0FFC1458"/>
    <w:rsid w:val="1049D1C0"/>
    <w:rsid w:val="1087B8EC"/>
    <w:rsid w:val="116D740A"/>
    <w:rsid w:val="12EA52A2"/>
    <w:rsid w:val="14F07FFC"/>
    <w:rsid w:val="1546FC08"/>
    <w:rsid w:val="155271DB"/>
    <w:rsid w:val="15D85444"/>
    <w:rsid w:val="15EB1589"/>
    <w:rsid w:val="16418CD3"/>
    <w:rsid w:val="1662C684"/>
    <w:rsid w:val="1695E789"/>
    <w:rsid w:val="17FE1E91"/>
    <w:rsid w:val="18606010"/>
    <w:rsid w:val="18993D0F"/>
    <w:rsid w:val="195B281A"/>
    <w:rsid w:val="19770F46"/>
    <w:rsid w:val="198B2244"/>
    <w:rsid w:val="19C42AD8"/>
    <w:rsid w:val="1AE24676"/>
    <w:rsid w:val="1AEEE003"/>
    <w:rsid w:val="1B92FCF4"/>
    <w:rsid w:val="1BE7E6AD"/>
    <w:rsid w:val="1BEDAADD"/>
    <w:rsid w:val="1C07FA03"/>
    <w:rsid w:val="1C304634"/>
    <w:rsid w:val="1C4357E4"/>
    <w:rsid w:val="1C50EBE1"/>
    <w:rsid w:val="1C579032"/>
    <w:rsid w:val="1D5278ED"/>
    <w:rsid w:val="1D640718"/>
    <w:rsid w:val="1DDEAC8D"/>
    <w:rsid w:val="1DE7D8BC"/>
    <w:rsid w:val="1DF4F578"/>
    <w:rsid w:val="1E06C5F8"/>
    <w:rsid w:val="1E9E5B82"/>
    <w:rsid w:val="1EBAAE65"/>
    <w:rsid w:val="1F36105E"/>
    <w:rsid w:val="1F3FDDB2"/>
    <w:rsid w:val="1F891ED2"/>
    <w:rsid w:val="1F8F7D99"/>
    <w:rsid w:val="1FB3768B"/>
    <w:rsid w:val="20DAEC43"/>
    <w:rsid w:val="20DD189B"/>
    <w:rsid w:val="211553F0"/>
    <w:rsid w:val="21B87055"/>
    <w:rsid w:val="247B5459"/>
    <w:rsid w:val="2546CC2F"/>
    <w:rsid w:val="25AA7FA1"/>
    <w:rsid w:val="25E6B934"/>
    <w:rsid w:val="26E4018A"/>
    <w:rsid w:val="270A53A6"/>
    <w:rsid w:val="27994D13"/>
    <w:rsid w:val="2856E5D2"/>
    <w:rsid w:val="28FDF882"/>
    <w:rsid w:val="2959C753"/>
    <w:rsid w:val="29D2416C"/>
    <w:rsid w:val="2A50780C"/>
    <w:rsid w:val="2AADFD42"/>
    <w:rsid w:val="2AB0F22A"/>
    <w:rsid w:val="2AB43B04"/>
    <w:rsid w:val="2AF7C46E"/>
    <w:rsid w:val="2B02747E"/>
    <w:rsid w:val="2B43A817"/>
    <w:rsid w:val="2BBF417A"/>
    <w:rsid w:val="2C0B4B8E"/>
    <w:rsid w:val="2CB71683"/>
    <w:rsid w:val="2DBA7731"/>
    <w:rsid w:val="2DF5D4A9"/>
    <w:rsid w:val="2E24B16B"/>
    <w:rsid w:val="2E5F5696"/>
    <w:rsid w:val="2F2F7229"/>
    <w:rsid w:val="2F86F2BA"/>
    <w:rsid w:val="2FAEA019"/>
    <w:rsid w:val="2FB88E47"/>
    <w:rsid w:val="2FBA8E21"/>
    <w:rsid w:val="2FD2B73F"/>
    <w:rsid w:val="3118F61E"/>
    <w:rsid w:val="316ACCF3"/>
    <w:rsid w:val="318DAE88"/>
    <w:rsid w:val="3256E247"/>
    <w:rsid w:val="32C76EDA"/>
    <w:rsid w:val="32F97DB0"/>
    <w:rsid w:val="3307DF75"/>
    <w:rsid w:val="3311FA4A"/>
    <w:rsid w:val="3375A637"/>
    <w:rsid w:val="33EB4E49"/>
    <w:rsid w:val="34400D5A"/>
    <w:rsid w:val="356BE564"/>
    <w:rsid w:val="358DBE9B"/>
    <w:rsid w:val="359D21F1"/>
    <w:rsid w:val="35F04C95"/>
    <w:rsid w:val="360A493C"/>
    <w:rsid w:val="3620785F"/>
    <w:rsid w:val="363294C2"/>
    <w:rsid w:val="36A19FB4"/>
    <w:rsid w:val="36EB85E9"/>
    <w:rsid w:val="37457061"/>
    <w:rsid w:val="374636C2"/>
    <w:rsid w:val="374DAAA1"/>
    <w:rsid w:val="379D34C4"/>
    <w:rsid w:val="37D168CB"/>
    <w:rsid w:val="382A0FE0"/>
    <w:rsid w:val="385744D0"/>
    <w:rsid w:val="39E34C6D"/>
    <w:rsid w:val="39FC0698"/>
    <w:rsid w:val="3B16EC9E"/>
    <w:rsid w:val="3BDD9BC1"/>
    <w:rsid w:val="3BFE14C0"/>
    <w:rsid w:val="3C250D09"/>
    <w:rsid w:val="3C320987"/>
    <w:rsid w:val="3C39B830"/>
    <w:rsid w:val="3C87708F"/>
    <w:rsid w:val="3D19754A"/>
    <w:rsid w:val="3DB922CF"/>
    <w:rsid w:val="3EAA10F4"/>
    <w:rsid w:val="3F146943"/>
    <w:rsid w:val="3F7FD925"/>
    <w:rsid w:val="3FA3EA36"/>
    <w:rsid w:val="4056DFAA"/>
    <w:rsid w:val="407122EB"/>
    <w:rsid w:val="40743632"/>
    <w:rsid w:val="4198C982"/>
    <w:rsid w:val="41D2F476"/>
    <w:rsid w:val="41D94180"/>
    <w:rsid w:val="41FF32AD"/>
    <w:rsid w:val="431FCED1"/>
    <w:rsid w:val="4338E6FF"/>
    <w:rsid w:val="43943DAA"/>
    <w:rsid w:val="43A0D103"/>
    <w:rsid w:val="43C10751"/>
    <w:rsid w:val="44B3E794"/>
    <w:rsid w:val="44BAAAED"/>
    <w:rsid w:val="44BCE943"/>
    <w:rsid w:val="44C6FB31"/>
    <w:rsid w:val="456DFB6B"/>
    <w:rsid w:val="45783FCF"/>
    <w:rsid w:val="457F4F13"/>
    <w:rsid w:val="45D26217"/>
    <w:rsid w:val="45D30F0E"/>
    <w:rsid w:val="45F42CC2"/>
    <w:rsid w:val="466C9279"/>
    <w:rsid w:val="4722DB88"/>
    <w:rsid w:val="47CD6EB8"/>
    <w:rsid w:val="499C248F"/>
    <w:rsid w:val="49FE208B"/>
    <w:rsid w:val="4A583F4C"/>
    <w:rsid w:val="4A64EB39"/>
    <w:rsid w:val="4A8E13C5"/>
    <w:rsid w:val="4AA950B5"/>
    <w:rsid w:val="4AD17269"/>
    <w:rsid w:val="4AEBA983"/>
    <w:rsid w:val="4B08CB2C"/>
    <w:rsid w:val="4B4A09BA"/>
    <w:rsid w:val="4B6CFDB1"/>
    <w:rsid w:val="4B79F939"/>
    <w:rsid w:val="4BAF030E"/>
    <w:rsid w:val="4BC5FDAE"/>
    <w:rsid w:val="4BE88749"/>
    <w:rsid w:val="4C91EE1D"/>
    <w:rsid w:val="4CDFC3E6"/>
    <w:rsid w:val="4D0ACA3B"/>
    <w:rsid w:val="4D8F18A4"/>
    <w:rsid w:val="4E075907"/>
    <w:rsid w:val="4EAADC34"/>
    <w:rsid w:val="4EAB5A64"/>
    <w:rsid w:val="4EC0B103"/>
    <w:rsid w:val="4ED05CB7"/>
    <w:rsid w:val="4EDCF9B1"/>
    <w:rsid w:val="4F14EB0C"/>
    <w:rsid w:val="4FB27ACD"/>
    <w:rsid w:val="514DEFDE"/>
    <w:rsid w:val="51B860E4"/>
    <w:rsid w:val="522D66DB"/>
    <w:rsid w:val="5246C5AD"/>
    <w:rsid w:val="526ACFE4"/>
    <w:rsid w:val="5304F9FD"/>
    <w:rsid w:val="531565A1"/>
    <w:rsid w:val="539EA99F"/>
    <w:rsid w:val="540A5BD0"/>
    <w:rsid w:val="540CF0E5"/>
    <w:rsid w:val="54962129"/>
    <w:rsid w:val="54D7313C"/>
    <w:rsid w:val="552A8C3E"/>
    <w:rsid w:val="55970710"/>
    <w:rsid w:val="56320E56"/>
    <w:rsid w:val="56AA0CFD"/>
    <w:rsid w:val="56AFD4D7"/>
    <w:rsid w:val="56F11D2C"/>
    <w:rsid w:val="56F3D4CD"/>
    <w:rsid w:val="56FD6203"/>
    <w:rsid w:val="572B6D3D"/>
    <w:rsid w:val="58CAE70C"/>
    <w:rsid w:val="58CAFB89"/>
    <w:rsid w:val="58D0B3BE"/>
    <w:rsid w:val="59558B3D"/>
    <w:rsid w:val="5A8C211E"/>
    <w:rsid w:val="5B27A14B"/>
    <w:rsid w:val="5B282A51"/>
    <w:rsid w:val="5B926C1F"/>
    <w:rsid w:val="5BC893A9"/>
    <w:rsid w:val="5C1119D8"/>
    <w:rsid w:val="5C43910A"/>
    <w:rsid w:val="5C4B14D9"/>
    <w:rsid w:val="5CA7CFE7"/>
    <w:rsid w:val="5CB424B7"/>
    <w:rsid w:val="5D1CD090"/>
    <w:rsid w:val="5DC3E44C"/>
    <w:rsid w:val="5DDCC9CA"/>
    <w:rsid w:val="5DE63919"/>
    <w:rsid w:val="5E07EC75"/>
    <w:rsid w:val="5E959A29"/>
    <w:rsid w:val="5EF01D48"/>
    <w:rsid w:val="5F04FDA3"/>
    <w:rsid w:val="5FC74C96"/>
    <w:rsid w:val="606EF21D"/>
    <w:rsid w:val="60A933E0"/>
    <w:rsid w:val="60B746E1"/>
    <w:rsid w:val="60E0CAF3"/>
    <w:rsid w:val="61379B15"/>
    <w:rsid w:val="61FF1981"/>
    <w:rsid w:val="6230344B"/>
    <w:rsid w:val="62437DC0"/>
    <w:rsid w:val="629F6B6E"/>
    <w:rsid w:val="63006639"/>
    <w:rsid w:val="631CAAE6"/>
    <w:rsid w:val="6373D114"/>
    <w:rsid w:val="64FE28BD"/>
    <w:rsid w:val="652A1C49"/>
    <w:rsid w:val="654AC49A"/>
    <w:rsid w:val="6609475D"/>
    <w:rsid w:val="6629B04C"/>
    <w:rsid w:val="665F6D35"/>
    <w:rsid w:val="6669E0BD"/>
    <w:rsid w:val="666E214E"/>
    <w:rsid w:val="6717CB07"/>
    <w:rsid w:val="673DC055"/>
    <w:rsid w:val="67C4011A"/>
    <w:rsid w:val="67E7EE30"/>
    <w:rsid w:val="69A8C058"/>
    <w:rsid w:val="6AA87349"/>
    <w:rsid w:val="6B32A663"/>
    <w:rsid w:val="6B705D10"/>
    <w:rsid w:val="6BC96366"/>
    <w:rsid w:val="6C9C4530"/>
    <w:rsid w:val="6CA0F73C"/>
    <w:rsid w:val="6CACDD58"/>
    <w:rsid w:val="6DEB3B8E"/>
    <w:rsid w:val="6E021BD8"/>
    <w:rsid w:val="6E501ECD"/>
    <w:rsid w:val="6E64B2EB"/>
    <w:rsid w:val="6E83B229"/>
    <w:rsid w:val="6EB0102F"/>
    <w:rsid w:val="6EDF3CBA"/>
    <w:rsid w:val="6F56B7F8"/>
    <w:rsid w:val="6FD7C80D"/>
    <w:rsid w:val="7069D424"/>
    <w:rsid w:val="709FA91B"/>
    <w:rsid w:val="70BC71F8"/>
    <w:rsid w:val="70EB9B51"/>
    <w:rsid w:val="71442E83"/>
    <w:rsid w:val="717A23D4"/>
    <w:rsid w:val="71A8F6C8"/>
    <w:rsid w:val="71D57882"/>
    <w:rsid w:val="723AFCC6"/>
    <w:rsid w:val="74129A93"/>
    <w:rsid w:val="746B6B93"/>
    <w:rsid w:val="75B8630F"/>
    <w:rsid w:val="7768F2C8"/>
    <w:rsid w:val="77CCA699"/>
    <w:rsid w:val="77E078B3"/>
    <w:rsid w:val="77FA3282"/>
    <w:rsid w:val="780B040E"/>
    <w:rsid w:val="7829B408"/>
    <w:rsid w:val="78DCF6B6"/>
    <w:rsid w:val="7945343B"/>
    <w:rsid w:val="7967F97D"/>
    <w:rsid w:val="797AB753"/>
    <w:rsid w:val="79915F5B"/>
    <w:rsid w:val="79A908A6"/>
    <w:rsid w:val="79BC5D5A"/>
    <w:rsid w:val="79E05BB1"/>
    <w:rsid w:val="7A24A352"/>
    <w:rsid w:val="7A264795"/>
    <w:rsid w:val="7A5A3FC0"/>
    <w:rsid w:val="7AF18940"/>
    <w:rsid w:val="7B6B1BEC"/>
    <w:rsid w:val="7BAAF426"/>
    <w:rsid w:val="7D734435"/>
    <w:rsid w:val="7DC63154"/>
    <w:rsid w:val="7E99E497"/>
    <w:rsid w:val="7FE9BF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25CEAC"/>
  <w15:chartTrackingRefBased/>
  <w15:docId w15:val="{FCDAD66A-EBF0-4AD6-B693-67BDDCC0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81"/>
    <w:pPr>
      <w:spacing w:after="200" w:line="276" w:lineRule="auto"/>
    </w:pPr>
    <w:rPr>
      <w:sz w:val="22"/>
      <w:szCs w:val="22"/>
      <w:lang w:eastAsia="en-US"/>
    </w:rPr>
  </w:style>
  <w:style w:type="paragraph" w:styleId="Heading1">
    <w:name w:val="heading 1"/>
    <w:basedOn w:val="Normal"/>
    <w:next w:val="Normal"/>
    <w:link w:val="Heading1Char"/>
    <w:uiPriority w:val="9"/>
    <w:qFormat/>
    <w:rsid w:val="00B50E81"/>
    <w:pPr>
      <w:keepNext/>
      <w:keepLines/>
      <w:spacing w:before="480" w:after="0"/>
      <w:outlineLvl w:val="0"/>
    </w:pPr>
    <w:rPr>
      <w:b/>
      <w:bCs/>
      <w:caps/>
      <w:color w:val="000000"/>
      <w:szCs w:val="28"/>
    </w:rPr>
  </w:style>
  <w:style w:type="paragraph" w:styleId="Heading2">
    <w:name w:val="heading 2"/>
    <w:basedOn w:val="ListParagraph"/>
    <w:next w:val="Normal"/>
    <w:link w:val="Heading2Char"/>
    <w:uiPriority w:val="9"/>
    <w:qFormat/>
    <w:rsid w:val="00B50E81"/>
    <w:pPr>
      <w:keepNext/>
      <w:numPr>
        <w:numId w:val="6"/>
      </w:numPr>
      <w:spacing w:before="240" w:after="60" w:line="240" w:lineRule="auto"/>
      <w:outlineLvl w:val="1"/>
    </w:pPr>
    <w:rPr>
      <w:rFonts w:cs="Arial"/>
      <w:b/>
      <w:bCs/>
      <w:iCs/>
      <w:szCs w:val="28"/>
      <w:lang w:val="en-US"/>
    </w:rPr>
  </w:style>
  <w:style w:type="paragraph" w:styleId="Heading3">
    <w:name w:val="heading 3"/>
    <w:basedOn w:val="Normal"/>
    <w:next w:val="Normal"/>
    <w:link w:val="Heading3Char"/>
    <w:uiPriority w:val="9"/>
    <w:unhideWhenUsed/>
    <w:qFormat/>
    <w:rsid w:val="009B469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qFormat/>
    <w:rsid w:val="009B4699"/>
    <w:pPr>
      <w:keepNext/>
      <w:numPr>
        <w:ilvl w:val="3"/>
        <w:numId w:val="4"/>
      </w:numPr>
      <w:spacing w:before="240" w:after="60" w:line="240" w:lineRule="auto"/>
      <w:outlineLvl w:val="3"/>
    </w:pPr>
    <w:rPr>
      <w:rFonts w:ascii="Times New Roman" w:hAnsi="Times New Roman"/>
      <w:b/>
      <w:bCs/>
      <w:sz w:val="28"/>
      <w:szCs w:val="28"/>
      <w:lang w:val="en-US"/>
    </w:rPr>
  </w:style>
  <w:style w:type="paragraph" w:styleId="Heading5">
    <w:name w:val="heading 5"/>
    <w:basedOn w:val="Normal"/>
    <w:next w:val="Normal"/>
    <w:link w:val="Heading5Char"/>
    <w:uiPriority w:val="9"/>
    <w:qFormat/>
    <w:rsid w:val="009B4699"/>
    <w:pPr>
      <w:numPr>
        <w:ilvl w:val="4"/>
        <w:numId w:val="4"/>
      </w:numPr>
      <w:spacing w:before="240" w:after="60" w:line="240" w:lineRule="auto"/>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
    <w:qFormat/>
    <w:rsid w:val="009B4699"/>
    <w:pPr>
      <w:numPr>
        <w:ilvl w:val="5"/>
        <w:numId w:val="4"/>
      </w:numPr>
      <w:spacing w:before="240" w:after="60" w:line="240" w:lineRule="auto"/>
      <w:outlineLvl w:val="5"/>
    </w:pPr>
    <w:rPr>
      <w:rFonts w:ascii="Times New Roman" w:hAnsi="Times New Roman"/>
      <w:b/>
      <w:bCs/>
      <w:lang w:val="en-US"/>
    </w:rPr>
  </w:style>
  <w:style w:type="paragraph" w:styleId="Heading7">
    <w:name w:val="heading 7"/>
    <w:basedOn w:val="Normal"/>
    <w:next w:val="Normal"/>
    <w:link w:val="Heading7Char"/>
    <w:uiPriority w:val="9"/>
    <w:qFormat/>
    <w:rsid w:val="009B4699"/>
    <w:pPr>
      <w:numPr>
        <w:ilvl w:val="6"/>
        <w:numId w:val="4"/>
      </w:numPr>
      <w:spacing w:before="240" w:after="60" w:line="240" w:lineRule="auto"/>
      <w:outlineLvl w:val="6"/>
    </w:pPr>
    <w:rPr>
      <w:rFonts w:ascii="Times New Roman" w:hAnsi="Times New Roman"/>
      <w:sz w:val="24"/>
      <w:szCs w:val="24"/>
      <w:lang w:val="en-US"/>
    </w:rPr>
  </w:style>
  <w:style w:type="paragraph" w:styleId="Heading8">
    <w:name w:val="heading 8"/>
    <w:basedOn w:val="Normal"/>
    <w:next w:val="Normal"/>
    <w:link w:val="Heading8Char"/>
    <w:uiPriority w:val="9"/>
    <w:qFormat/>
    <w:rsid w:val="009B4699"/>
    <w:pPr>
      <w:numPr>
        <w:ilvl w:val="7"/>
        <w:numId w:val="4"/>
      </w:numPr>
      <w:spacing w:before="240" w:after="60" w:line="240" w:lineRule="auto"/>
      <w:outlineLvl w:val="7"/>
    </w:pPr>
    <w:rPr>
      <w:rFonts w:ascii="Times New Roman" w:hAnsi="Times New Roman"/>
      <w:i/>
      <w:iCs/>
      <w:sz w:val="24"/>
      <w:szCs w:val="24"/>
      <w:lang w:val="en-US"/>
    </w:rPr>
  </w:style>
  <w:style w:type="paragraph" w:styleId="Heading9">
    <w:name w:val="heading 9"/>
    <w:basedOn w:val="Normal"/>
    <w:next w:val="Normal"/>
    <w:link w:val="Heading9Char"/>
    <w:uiPriority w:val="9"/>
    <w:qFormat/>
    <w:rsid w:val="009B4699"/>
    <w:pPr>
      <w:numPr>
        <w:ilvl w:val="8"/>
        <w:numId w:val="4"/>
      </w:numPr>
      <w:spacing w:before="240" w:after="60" w:line="240" w:lineRule="auto"/>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50E81"/>
    <w:rPr>
      <w:rFonts w:eastAsia="Times New Roman" w:cs="Times New Roman"/>
      <w:b/>
      <w:bCs/>
      <w:caps/>
      <w:color w:val="000000"/>
      <w:sz w:val="28"/>
      <w:szCs w:val="28"/>
    </w:rPr>
  </w:style>
  <w:style w:type="paragraph" w:styleId="ListParagraph">
    <w:name w:val="List Paragraph"/>
    <w:aliases w:val="Recommendation,List Paragraph1,List Paragraph11"/>
    <w:basedOn w:val="Normal"/>
    <w:link w:val="ListParagraphChar"/>
    <w:uiPriority w:val="34"/>
    <w:qFormat/>
    <w:rsid w:val="00D15D10"/>
    <w:pPr>
      <w:ind w:left="720"/>
      <w:contextualSpacing/>
    </w:pPr>
  </w:style>
  <w:style w:type="character" w:customStyle="1" w:styleId="ListParagraphChar">
    <w:name w:val="List Paragraph Char"/>
    <w:aliases w:val="Recommendation Char,List Paragraph1 Char,List Paragraph11 Char"/>
    <w:basedOn w:val="DefaultParagraphFont"/>
    <w:link w:val="ListParagraph"/>
    <w:uiPriority w:val="34"/>
    <w:locked/>
    <w:rsid w:val="00C1316E"/>
    <w:rPr>
      <w:sz w:val="22"/>
      <w:szCs w:val="22"/>
      <w:lang w:eastAsia="en-US"/>
    </w:rPr>
  </w:style>
  <w:style w:type="character" w:customStyle="1" w:styleId="Heading2Char">
    <w:name w:val="Heading 2 Char"/>
    <w:link w:val="Heading2"/>
    <w:uiPriority w:val="9"/>
    <w:locked/>
    <w:rsid w:val="00B50E81"/>
    <w:rPr>
      <w:rFonts w:cs="Arial"/>
      <w:b/>
      <w:bCs/>
      <w:iCs/>
      <w:sz w:val="22"/>
      <w:szCs w:val="28"/>
      <w:lang w:val="en-US" w:eastAsia="en-US"/>
    </w:rPr>
  </w:style>
  <w:style w:type="character" w:customStyle="1" w:styleId="Heading3Char">
    <w:name w:val="Heading 3 Char"/>
    <w:link w:val="Heading3"/>
    <w:uiPriority w:val="9"/>
    <w:locked/>
    <w:rsid w:val="009B4699"/>
    <w:rPr>
      <w:rFonts w:ascii="Cambria" w:hAnsi="Cambria" w:cs="Times New Roman"/>
      <w:b/>
      <w:bCs/>
      <w:color w:val="4F81BD"/>
    </w:rPr>
  </w:style>
  <w:style w:type="character" w:customStyle="1" w:styleId="Heading4Char">
    <w:name w:val="Heading 4 Char"/>
    <w:link w:val="Heading4"/>
    <w:uiPriority w:val="9"/>
    <w:locked/>
    <w:rsid w:val="009B4699"/>
    <w:rPr>
      <w:rFonts w:ascii="Times New Roman" w:hAnsi="Times New Roman"/>
      <w:b/>
      <w:bCs/>
      <w:sz w:val="28"/>
      <w:szCs w:val="28"/>
      <w:lang w:val="en-US" w:eastAsia="en-US"/>
    </w:rPr>
  </w:style>
  <w:style w:type="character" w:customStyle="1" w:styleId="Heading5Char">
    <w:name w:val="Heading 5 Char"/>
    <w:link w:val="Heading5"/>
    <w:uiPriority w:val="9"/>
    <w:locked/>
    <w:rsid w:val="009B4699"/>
    <w:rPr>
      <w:rFonts w:ascii="Times New Roman" w:hAnsi="Times New Roman"/>
      <w:b/>
      <w:bCs/>
      <w:i/>
      <w:iCs/>
      <w:sz w:val="26"/>
      <w:szCs w:val="26"/>
      <w:lang w:val="en-US" w:eastAsia="en-US"/>
    </w:rPr>
  </w:style>
  <w:style w:type="character" w:customStyle="1" w:styleId="Heading6Char">
    <w:name w:val="Heading 6 Char"/>
    <w:link w:val="Heading6"/>
    <w:uiPriority w:val="9"/>
    <w:locked/>
    <w:rsid w:val="009B4699"/>
    <w:rPr>
      <w:rFonts w:ascii="Times New Roman" w:hAnsi="Times New Roman"/>
      <w:b/>
      <w:bCs/>
      <w:sz w:val="22"/>
      <w:szCs w:val="22"/>
      <w:lang w:val="en-US" w:eastAsia="en-US"/>
    </w:rPr>
  </w:style>
  <w:style w:type="character" w:customStyle="1" w:styleId="Heading7Char">
    <w:name w:val="Heading 7 Char"/>
    <w:link w:val="Heading7"/>
    <w:uiPriority w:val="9"/>
    <w:locked/>
    <w:rsid w:val="009B4699"/>
    <w:rPr>
      <w:rFonts w:ascii="Times New Roman" w:hAnsi="Times New Roman"/>
      <w:sz w:val="24"/>
      <w:szCs w:val="24"/>
      <w:lang w:val="en-US" w:eastAsia="en-US"/>
    </w:rPr>
  </w:style>
  <w:style w:type="character" w:customStyle="1" w:styleId="Heading8Char">
    <w:name w:val="Heading 8 Char"/>
    <w:link w:val="Heading8"/>
    <w:uiPriority w:val="9"/>
    <w:locked/>
    <w:rsid w:val="009B4699"/>
    <w:rPr>
      <w:rFonts w:ascii="Times New Roman" w:hAnsi="Times New Roman"/>
      <w:i/>
      <w:iCs/>
      <w:sz w:val="24"/>
      <w:szCs w:val="24"/>
      <w:lang w:val="en-US" w:eastAsia="en-US"/>
    </w:rPr>
  </w:style>
  <w:style w:type="character" w:customStyle="1" w:styleId="Heading9Char">
    <w:name w:val="Heading 9 Char"/>
    <w:link w:val="Heading9"/>
    <w:uiPriority w:val="9"/>
    <w:locked/>
    <w:rsid w:val="009B4699"/>
    <w:rPr>
      <w:rFonts w:ascii="Arial" w:hAnsi="Arial" w:cs="Arial"/>
      <w:sz w:val="22"/>
      <w:szCs w:val="22"/>
      <w:lang w:val="en-US" w:eastAsia="en-US"/>
    </w:rPr>
  </w:style>
  <w:style w:type="paragraph" w:styleId="Header">
    <w:name w:val="header"/>
    <w:basedOn w:val="Normal"/>
    <w:link w:val="HeaderChar"/>
    <w:uiPriority w:val="99"/>
    <w:unhideWhenUsed/>
    <w:rsid w:val="00040C49"/>
    <w:pPr>
      <w:tabs>
        <w:tab w:val="center" w:pos="4513"/>
        <w:tab w:val="right" w:pos="9026"/>
      </w:tabs>
      <w:spacing w:after="0" w:line="240" w:lineRule="auto"/>
    </w:pPr>
  </w:style>
  <w:style w:type="character" w:customStyle="1" w:styleId="HeaderChar">
    <w:name w:val="Header Char"/>
    <w:link w:val="Header"/>
    <w:uiPriority w:val="99"/>
    <w:locked/>
    <w:rsid w:val="00040C49"/>
    <w:rPr>
      <w:rFonts w:cs="Times New Roman"/>
    </w:rPr>
  </w:style>
  <w:style w:type="paragraph" w:styleId="Footer">
    <w:name w:val="footer"/>
    <w:basedOn w:val="Normal"/>
    <w:link w:val="FooterChar"/>
    <w:uiPriority w:val="99"/>
    <w:unhideWhenUsed/>
    <w:rsid w:val="00040C49"/>
    <w:pPr>
      <w:tabs>
        <w:tab w:val="center" w:pos="4513"/>
        <w:tab w:val="right" w:pos="9026"/>
      </w:tabs>
      <w:spacing w:after="0" w:line="240" w:lineRule="auto"/>
    </w:pPr>
  </w:style>
  <w:style w:type="character" w:customStyle="1" w:styleId="FooterChar">
    <w:name w:val="Footer Char"/>
    <w:link w:val="Footer"/>
    <w:uiPriority w:val="99"/>
    <w:locked/>
    <w:rsid w:val="00040C49"/>
    <w:rPr>
      <w:rFonts w:cs="Times New Roman"/>
    </w:rPr>
  </w:style>
  <w:style w:type="paragraph" w:styleId="BalloonText">
    <w:name w:val="Balloon Text"/>
    <w:basedOn w:val="Normal"/>
    <w:link w:val="BalloonTextChar"/>
    <w:uiPriority w:val="99"/>
    <w:semiHidden/>
    <w:unhideWhenUsed/>
    <w:rsid w:val="00040C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40C49"/>
    <w:rPr>
      <w:rFonts w:ascii="Tahoma" w:hAnsi="Tahoma" w:cs="Tahoma"/>
      <w:sz w:val="16"/>
      <w:szCs w:val="16"/>
    </w:rPr>
  </w:style>
  <w:style w:type="paragraph" w:customStyle="1" w:styleId="Style1">
    <w:name w:val="Style1"/>
    <w:basedOn w:val="Heading1"/>
    <w:autoRedefine/>
    <w:rsid w:val="009B4699"/>
    <w:pPr>
      <w:keepLines w:val="0"/>
      <w:numPr>
        <w:numId w:val="4"/>
      </w:numPr>
      <w:spacing w:before="240" w:after="60" w:line="240" w:lineRule="auto"/>
    </w:pPr>
    <w:rPr>
      <w:rFonts w:ascii="Times New Roman" w:hAnsi="Times New Roman" w:cs="Arial"/>
      <w:b w:val="0"/>
      <w:color w:val="auto"/>
      <w:kern w:val="32"/>
      <w:sz w:val="24"/>
      <w:szCs w:val="32"/>
      <w:u w:val="single"/>
      <w:lang w:val="en-US"/>
    </w:rPr>
  </w:style>
  <w:style w:type="paragraph" w:customStyle="1" w:styleId="Style2">
    <w:name w:val="Style2"/>
    <w:basedOn w:val="Heading2"/>
    <w:autoRedefine/>
    <w:rsid w:val="009B4699"/>
    <w:pPr>
      <w:keepNext w:val="0"/>
      <w:tabs>
        <w:tab w:val="left" w:pos="720"/>
      </w:tabs>
      <w:ind w:hanging="720"/>
    </w:pPr>
    <w:rPr>
      <w:rFonts w:ascii="Times New Roman" w:hAnsi="Times New Roman"/>
      <w:b w:val="0"/>
      <w:sz w:val="24"/>
      <w:u w:val="single"/>
    </w:rPr>
  </w:style>
  <w:style w:type="paragraph" w:customStyle="1" w:styleId="Style3">
    <w:name w:val="Style3"/>
    <w:basedOn w:val="Heading3"/>
    <w:rsid w:val="009B4699"/>
    <w:pPr>
      <w:keepNext w:val="0"/>
      <w:keepLines w:val="0"/>
      <w:numPr>
        <w:ilvl w:val="2"/>
        <w:numId w:val="4"/>
      </w:numPr>
      <w:spacing w:before="240" w:after="60" w:line="240" w:lineRule="auto"/>
    </w:pPr>
    <w:rPr>
      <w:rFonts w:ascii="Times New Roman" w:hAnsi="Times New Roman"/>
      <w:b w:val="0"/>
      <w:iCs/>
      <w:color w:val="auto"/>
      <w:sz w:val="24"/>
      <w:szCs w:val="26"/>
      <w:lang w:val="en-US"/>
    </w:rPr>
  </w:style>
  <w:style w:type="table" w:styleId="TableGrid">
    <w:name w:val="Table Grid"/>
    <w:basedOn w:val="TableNormal"/>
    <w:uiPriority w:val="39"/>
    <w:rsid w:val="00DB6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D219A5"/>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D219A5"/>
    <w:rPr>
      <w:rFonts w:ascii="Tahoma" w:hAnsi="Tahoma" w:cs="Tahoma"/>
      <w:sz w:val="16"/>
      <w:szCs w:val="16"/>
    </w:rPr>
  </w:style>
  <w:style w:type="character" w:styleId="Hyperlink">
    <w:name w:val="Hyperlink"/>
    <w:uiPriority w:val="99"/>
    <w:unhideWhenUsed/>
    <w:rsid w:val="006A0A02"/>
    <w:rPr>
      <w:rFonts w:cs="Times New Roman"/>
      <w:color w:val="0000FF"/>
      <w:u w:val="single"/>
    </w:rPr>
  </w:style>
  <w:style w:type="character" w:styleId="FollowedHyperlink">
    <w:name w:val="FollowedHyperlink"/>
    <w:uiPriority w:val="99"/>
    <w:semiHidden/>
    <w:unhideWhenUsed/>
    <w:rsid w:val="0097473E"/>
    <w:rPr>
      <w:rFonts w:cs="Times New Roman"/>
      <w:color w:val="800080"/>
      <w:u w:val="single"/>
    </w:rPr>
  </w:style>
  <w:style w:type="paragraph" w:styleId="BodyText">
    <w:name w:val="Body Text"/>
    <w:basedOn w:val="Normal"/>
    <w:link w:val="BodyTextChar"/>
    <w:uiPriority w:val="99"/>
    <w:rsid w:val="00395405"/>
    <w:pPr>
      <w:spacing w:before="240" w:after="0" w:line="274" w:lineRule="auto"/>
    </w:pPr>
    <w:rPr>
      <w:rFonts w:ascii="Arial" w:hAnsi="Arial"/>
      <w:szCs w:val="20"/>
      <w:lang w:val="en-US"/>
    </w:rPr>
  </w:style>
  <w:style w:type="character" w:customStyle="1" w:styleId="BodyTextChar">
    <w:name w:val="Body Text Char"/>
    <w:link w:val="BodyText"/>
    <w:uiPriority w:val="99"/>
    <w:locked/>
    <w:rsid w:val="00395405"/>
    <w:rPr>
      <w:rFonts w:ascii="Arial" w:hAnsi="Arial" w:cs="Times New Roman"/>
      <w:sz w:val="20"/>
      <w:szCs w:val="20"/>
      <w:lang w:val="en-US" w:eastAsia="x-none"/>
    </w:rPr>
  </w:style>
  <w:style w:type="paragraph" w:customStyle="1" w:styleId="Bulletlisting">
    <w:name w:val="Bullet (listing)"/>
    <w:basedOn w:val="Normal"/>
    <w:rsid w:val="00395405"/>
    <w:pPr>
      <w:numPr>
        <w:numId w:val="5"/>
      </w:numPr>
      <w:spacing w:before="120" w:after="0" w:line="274" w:lineRule="auto"/>
    </w:pPr>
    <w:rPr>
      <w:rFonts w:ascii="Arial" w:hAnsi="Arial"/>
      <w:szCs w:val="20"/>
      <w:lang w:val="en-US"/>
    </w:rPr>
  </w:style>
  <w:style w:type="paragraph" w:customStyle="1" w:styleId="SchemaTitle">
    <w:name w:val="SchemaTitle"/>
    <w:basedOn w:val="Normal"/>
    <w:rsid w:val="00395405"/>
    <w:pPr>
      <w:spacing w:before="240" w:after="240" w:line="274" w:lineRule="auto"/>
      <w:jc w:val="center"/>
    </w:pPr>
    <w:rPr>
      <w:rFonts w:ascii="Arial" w:hAnsi="Arial"/>
      <w:b/>
      <w:sz w:val="24"/>
      <w:szCs w:val="20"/>
      <w:lang w:val="en-US"/>
    </w:rPr>
  </w:style>
  <w:style w:type="paragraph" w:styleId="NormalWeb">
    <w:name w:val="Normal (Web)"/>
    <w:basedOn w:val="Normal"/>
    <w:uiPriority w:val="99"/>
    <w:unhideWhenUsed/>
    <w:rsid w:val="006F7E49"/>
    <w:pPr>
      <w:spacing w:before="100" w:beforeAutospacing="1" w:after="100" w:afterAutospacing="1" w:line="240" w:lineRule="auto"/>
    </w:pPr>
    <w:rPr>
      <w:rFonts w:ascii="Times New Roman" w:hAnsi="Times New Roman"/>
      <w:sz w:val="24"/>
      <w:szCs w:val="24"/>
      <w:lang w:eastAsia="en-AU"/>
    </w:rPr>
  </w:style>
  <w:style w:type="paragraph" w:styleId="TOCHeading">
    <w:name w:val="TOC Heading"/>
    <w:basedOn w:val="Heading1"/>
    <w:next w:val="Normal"/>
    <w:uiPriority w:val="39"/>
    <w:unhideWhenUsed/>
    <w:qFormat/>
    <w:rsid w:val="00B50E81"/>
    <w:pPr>
      <w:outlineLvl w:val="9"/>
    </w:pPr>
    <w:rPr>
      <w:lang w:val="en-US"/>
    </w:rPr>
  </w:style>
  <w:style w:type="paragraph" w:styleId="TOC1">
    <w:name w:val="toc 1"/>
    <w:basedOn w:val="Normal"/>
    <w:next w:val="Normal"/>
    <w:autoRedefine/>
    <w:uiPriority w:val="39"/>
    <w:unhideWhenUsed/>
    <w:qFormat/>
    <w:rsid w:val="00123824"/>
    <w:pPr>
      <w:tabs>
        <w:tab w:val="left" w:pos="440"/>
        <w:tab w:val="right" w:leader="dot" w:pos="9016"/>
      </w:tabs>
      <w:spacing w:after="100"/>
    </w:pPr>
  </w:style>
  <w:style w:type="paragraph" w:styleId="TOC2">
    <w:name w:val="toc 2"/>
    <w:basedOn w:val="Normal"/>
    <w:next w:val="Normal"/>
    <w:autoRedefine/>
    <w:uiPriority w:val="39"/>
    <w:unhideWhenUsed/>
    <w:qFormat/>
    <w:rsid w:val="00C505B3"/>
    <w:pPr>
      <w:spacing w:after="100"/>
      <w:ind w:left="220"/>
    </w:pPr>
    <w:rPr>
      <w:lang w:val="en-US"/>
    </w:rPr>
  </w:style>
  <w:style w:type="paragraph" w:styleId="TOC3">
    <w:name w:val="toc 3"/>
    <w:basedOn w:val="Normal"/>
    <w:next w:val="Normal"/>
    <w:autoRedefine/>
    <w:uiPriority w:val="39"/>
    <w:unhideWhenUsed/>
    <w:qFormat/>
    <w:rsid w:val="00C505B3"/>
    <w:pPr>
      <w:spacing w:after="100"/>
      <w:ind w:left="440"/>
    </w:pPr>
    <w:rPr>
      <w:lang w:val="en-US"/>
    </w:rPr>
  </w:style>
  <w:style w:type="paragraph" w:styleId="NoSpacing">
    <w:name w:val="No Spacing"/>
    <w:basedOn w:val="Normal"/>
    <w:link w:val="NoSpacingChar"/>
    <w:uiPriority w:val="1"/>
    <w:qFormat/>
    <w:rsid w:val="003C6AAF"/>
    <w:pPr>
      <w:spacing w:after="0" w:line="240" w:lineRule="auto"/>
      <w:jc w:val="both"/>
    </w:pPr>
    <w:rPr>
      <w:lang w:bidi="en-US"/>
    </w:rPr>
  </w:style>
  <w:style w:type="character" w:customStyle="1" w:styleId="NoSpacingChar">
    <w:name w:val="No Spacing Char"/>
    <w:basedOn w:val="DefaultParagraphFont"/>
    <w:link w:val="NoSpacing"/>
    <w:uiPriority w:val="1"/>
    <w:rsid w:val="003C6AAF"/>
    <w:rPr>
      <w:sz w:val="22"/>
      <w:szCs w:val="22"/>
      <w:lang w:eastAsia="en-US" w:bidi="en-US"/>
    </w:rPr>
  </w:style>
  <w:style w:type="paragraph" w:styleId="TOC4">
    <w:name w:val="toc 4"/>
    <w:basedOn w:val="Normal"/>
    <w:next w:val="Normal"/>
    <w:autoRedefine/>
    <w:uiPriority w:val="39"/>
    <w:unhideWhenUsed/>
    <w:rsid w:val="00321E9F"/>
    <w:pPr>
      <w:spacing w:after="100" w:line="259" w:lineRule="auto"/>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321E9F"/>
    <w:pPr>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321E9F"/>
    <w:pPr>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321E9F"/>
    <w:pPr>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321E9F"/>
    <w:pPr>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321E9F"/>
    <w:pPr>
      <w:spacing w:after="100" w:line="259" w:lineRule="auto"/>
      <w:ind w:left="1760"/>
    </w:pPr>
    <w:rPr>
      <w:rFonts w:asciiTheme="minorHAnsi" w:eastAsiaTheme="minorEastAsia" w:hAnsiTheme="minorHAnsi" w:cstheme="minorBidi"/>
      <w:lang w:eastAsia="en-AU"/>
    </w:rPr>
  </w:style>
  <w:style w:type="character" w:styleId="CommentReference">
    <w:name w:val="annotation reference"/>
    <w:basedOn w:val="DefaultParagraphFont"/>
    <w:uiPriority w:val="99"/>
    <w:semiHidden/>
    <w:unhideWhenUsed/>
    <w:rsid w:val="006343C8"/>
    <w:rPr>
      <w:sz w:val="16"/>
      <w:szCs w:val="16"/>
    </w:rPr>
  </w:style>
  <w:style w:type="paragraph" w:styleId="CommentText">
    <w:name w:val="annotation text"/>
    <w:basedOn w:val="Normal"/>
    <w:link w:val="CommentTextChar"/>
    <w:uiPriority w:val="99"/>
    <w:unhideWhenUsed/>
    <w:rsid w:val="006343C8"/>
    <w:pPr>
      <w:spacing w:line="240" w:lineRule="auto"/>
    </w:pPr>
    <w:rPr>
      <w:sz w:val="20"/>
      <w:szCs w:val="20"/>
    </w:rPr>
  </w:style>
  <w:style w:type="character" w:customStyle="1" w:styleId="CommentTextChar">
    <w:name w:val="Comment Text Char"/>
    <w:basedOn w:val="DefaultParagraphFont"/>
    <w:link w:val="CommentText"/>
    <w:uiPriority w:val="99"/>
    <w:rsid w:val="006343C8"/>
    <w:rPr>
      <w:lang w:eastAsia="en-US"/>
    </w:rPr>
  </w:style>
  <w:style w:type="paragraph" w:styleId="CommentSubject">
    <w:name w:val="annotation subject"/>
    <w:basedOn w:val="CommentText"/>
    <w:next w:val="CommentText"/>
    <w:link w:val="CommentSubjectChar"/>
    <w:uiPriority w:val="99"/>
    <w:semiHidden/>
    <w:unhideWhenUsed/>
    <w:rsid w:val="006343C8"/>
    <w:rPr>
      <w:b/>
      <w:bCs/>
    </w:rPr>
  </w:style>
  <w:style w:type="character" w:customStyle="1" w:styleId="CommentSubjectChar">
    <w:name w:val="Comment Subject Char"/>
    <w:basedOn w:val="CommentTextChar"/>
    <w:link w:val="CommentSubject"/>
    <w:uiPriority w:val="99"/>
    <w:semiHidden/>
    <w:rsid w:val="006343C8"/>
    <w:rPr>
      <w:b/>
      <w:bCs/>
      <w:lang w:eastAsia="en-US"/>
    </w:rPr>
  </w:style>
  <w:style w:type="paragraph" w:customStyle="1" w:styleId="Default">
    <w:name w:val="Default"/>
    <w:rsid w:val="00A96EE3"/>
    <w:pPr>
      <w:autoSpaceDE w:val="0"/>
      <w:autoSpaceDN w:val="0"/>
      <w:adjustRightInd w:val="0"/>
    </w:pPr>
    <w:rPr>
      <w:rFonts w:cs="Calibri"/>
      <w:color w:val="000000"/>
      <w:sz w:val="24"/>
      <w:szCs w:val="24"/>
    </w:rPr>
  </w:style>
  <w:style w:type="paragraph" w:styleId="Title">
    <w:name w:val="Title"/>
    <w:basedOn w:val="Normal"/>
    <w:next w:val="Normal"/>
    <w:link w:val="TitleChar"/>
    <w:uiPriority w:val="10"/>
    <w:qFormat/>
    <w:rsid w:val="00A96E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EE3"/>
    <w:rPr>
      <w:rFonts w:asciiTheme="majorHAnsi" w:eastAsiaTheme="majorEastAsia" w:hAnsiTheme="majorHAnsi" w:cstheme="majorBidi"/>
      <w:spacing w:val="-10"/>
      <w:kern w:val="28"/>
      <w:sz w:val="56"/>
      <w:szCs w:val="56"/>
      <w:lang w:eastAsia="en-US"/>
    </w:rPr>
  </w:style>
  <w:style w:type="paragraph" w:customStyle="1" w:styleId="CROMSText">
    <w:name w:val="CROMS_Text"/>
    <w:basedOn w:val="BodyText"/>
    <w:uiPriority w:val="99"/>
    <w:qFormat/>
    <w:rsid w:val="00A569D5"/>
    <w:pPr>
      <w:spacing w:before="120" w:after="240" w:line="240" w:lineRule="auto"/>
    </w:pPr>
    <w:rPr>
      <w:rFonts w:eastAsia="Calibri"/>
      <w:sz w:val="24"/>
      <w:szCs w:val="22"/>
    </w:rPr>
  </w:style>
  <w:style w:type="paragraph" w:customStyle="1" w:styleId="CROMSInstruction">
    <w:name w:val="CROMS_Instruction"/>
    <w:basedOn w:val="BodyText"/>
    <w:uiPriority w:val="17"/>
    <w:qFormat/>
    <w:rsid w:val="00A569D5"/>
    <w:pPr>
      <w:spacing w:before="120" w:after="120" w:line="240" w:lineRule="auto"/>
    </w:pPr>
    <w:rPr>
      <w:i/>
      <w:iCs/>
      <w:color w:val="1F497D"/>
      <w:sz w:val="24"/>
    </w:rPr>
  </w:style>
  <w:style w:type="paragraph" w:styleId="ListBullet">
    <w:name w:val="List Bullet"/>
    <w:basedOn w:val="Normal"/>
    <w:rsid w:val="00A569D5"/>
    <w:pPr>
      <w:numPr>
        <w:numId w:val="12"/>
      </w:numPr>
      <w:spacing w:after="0" w:line="274" w:lineRule="auto"/>
      <w:contextualSpacing/>
    </w:pPr>
    <w:rPr>
      <w:rFonts w:ascii="Arial" w:hAnsi="Arial"/>
      <w:szCs w:val="20"/>
      <w:lang w:val="en-US"/>
    </w:rPr>
  </w:style>
  <w:style w:type="paragraph" w:customStyle="1" w:styleId="CROMSTextBullet">
    <w:name w:val="CROMS_Text_Bullet"/>
    <w:basedOn w:val="ListBullet"/>
    <w:qFormat/>
    <w:rsid w:val="00A569D5"/>
    <w:pPr>
      <w:tabs>
        <w:tab w:val="left" w:pos="720"/>
      </w:tabs>
      <w:spacing w:after="120"/>
      <w:contextualSpacing w:val="0"/>
    </w:pPr>
    <w:rPr>
      <w:sz w:val="24"/>
      <w:szCs w:val="24"/>
    </w:rPr>
  </w:style>
  <w:style w:type="paragraph" w:styleId="Caption">
    <w:name w:val="caption"/>
    <w:basedOn w:val="Normal"/>
    <w:next w:val="Normal"/>
    <w:qFormat/>
    <w:rsid w:val="00A569D5"/>
    <w:pPr>
      <w:spacing w:after="0" w:line="240" w:lineRule="auto"/>
    </w:pPr>
    <w:rPr>
      <w:rFonts w:ascii="Times New Roman" w:hAnsi="Times New Roman"/>
      <w:b/>
      <w:bCs/>
      <w:sz w:val="20"/>
      <w:szCs w:val="20"/>
      <w:lang w:val="en-US"/>
    </w:rPr>
  </w:style>
  <w:style w:type="character" w:styleId="Strong">
    <w:name w:val="Strong"/>
    <w:uiPriority w:val="22"/>
    <w:qFormat/>
    <w:rsid w:val="0064743A"/>
    <w:rPr>
      <w:b/>
      <w:bCs/>
    </w:rPr>
  </w:style>
  <w:style w:type="character" w:customStyle="1" w:styleId="apple-converted-space">
    <w:name w:val="apple-converted-space"/>
    <w:basedOn w:val="DefaultParagraphFont"/>
    <w:rsid w:val="00E072E6"/>
  </w:style>
  <w:style w:type="table" w:customStyle="1" w:styleId="TableGrid1">
    <w:name w:val="Table Grid1"/>
    <w:basedOn w:val="TableNormal"/>
    <w:next w:val="TableGrid"/>
    <w:uiPriority w:val="59"/>
    <w:rsid w:val="008834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link w:val="TableTextChar"/>
    <w:unhideWhenUsed/>
    <w:qFormat/>
    <w:rsid w:val="00BE1545"/>
    <w:pPr>
      <w:spacing w:before="40" w:after="0"/>
    </w:pPr>
    <w:rPr>
      <w:rFonts w:ascii="Times New Roman" w:hAnsi="Times New Roman"/>
      <w:lang w:val="en-US" w:eastAsia="en-AU"/>
    </w:rPr>
  </w:style>
  <w:style w:type="character" w:customStyle="1" w:styleId="TableTextChar">
    <w:name w:val="Table Text Char"/>
    <w:basedOn w:val="DefaultParagraphFont"/>
    <w:link w:val="TableText"/>
    <w:rsid w:val="00BE1545"/>
    <w:rPr>
      <w:rFonts w:ascii="Times New Roman" w:hAnsi="Times New Roman"/>
      <w:sz w:val="22"/>
      <w:szCs w:val="22"/>
      <w:lang w:val="en-US"/>
    </w:rPr>
  </w:style>
  <w:style w:type="paragraph" w:customStyle="1" w:styleId="Style4">
    <w:name w:val="Style4"/>
    <w:basedOn w:val="Heading1"/>
    <w:link w:val="Style4Char"/>
    <w:qFormat/>
    <w:rsid w:val="006F56F7"/>
    <w:pPr>
      <w:numPr>
        <w:numId w:val="8"/>
      </w:numPr>
      <w:spacing w:before="240" w:after="120" w:line="240" w:lineRule="auto"/>
    </w:pPr>
    <w:rPr>
      <w:rFonts w:asciiTheme="majorHAnsi" w:hAnsiTheme="majorHAnsi"/>
    </w:rPr>
  </w:style>
  <w:style w:type="character" w:customStyle="1" w:styleId="Style4Char">
    <w:name w:val="Style4 Char"/>
    <w:basedOn w:val="Heading1Char"/>
    <w:link w:val="Style4"/>
    <w:rsid w:val="006F56F7"/>
    <w:rPr>
      <w:rFonts w:asciiTheme="majorHAnsi" w:eastAsia="Times New Roman" w:hAnsiTheme="majorHAnsi" w:cs="Times New Roman"/>
      <w:b/>
      <w:bCs/>
      <w:caps/>
      <w:color w:val="000000"/>
      <w:sz w:val="22"/>
      <w:szCs w:val="28"/>
      <w:lang w:eastAsia="en-US"/>
    </w:rPr>
  </w:style>
  <w:style w:type="paragraph" w:styleId="Revision">
    <w:name w:val="Revision"/>
    <w:hidden/>
    <w:uiPriority w:val="99"/>
    <w:semiHidden/>
    <w:rsid w:val="003470AB"/>
    <w:rPr>
      <w:sz w:val="22"/>
      <w:szCs w:val="22"/>
      <w:lang w:eastAsia="en-US"/>
    </w:rPr>
  </w:style>
  <w:style w:type="paragraph" w:customStyle="1" w:styleId="StyleText1TimesNewRoman12ptBoldItalic">
    <w:name w:val="Style Text 1 + Times New Roman 12 pt Bold Italic"/>
    <w:basedOn w:val="Normal"/>
    <w:next w:val="Normal"/>
    <w:link w:val="StyleText1TimesNewRoman12ptBoldItalicChar"/>
    <w:autoRedefine/>
    <w:rsid w:val="00A67AC4"/>
    <w:pPr>
      <w:spacing w:after="240"/>
      <w:ind w:left="1710" w:hanging="1710"/>
      <w:jc w:val="both"/>
    </w:pPr>
    <w:rPr>
      <w:rFonts w:ascii="Times New Roman" w:hAnsi="Times New Roman"/>
      <w:b/>
      <w:bCs/>
      <w:i/>
      <w:iCs/>
      <w:sz w:val="24"/>
      <w:szCs w:val="20"/>
    </w:rPr>
  </w:style>
  <w:style w:type="character" w:customStyle="1" w:styleId="StyleText1TimesNewRoman12ptBoldItalicChar">
    <w:name w:val="Style Text 1 + Times New Roman 12 pt Bold Italic Char"/>
    <w:link w:val="StyleText1TimesNewRoman12ptBoldItalic"/>
    <w:locked/>
    <w:rsid w:val="00A67AC4"/>
    <w:rPr>
      <w:rFonts w:ascii="Times New Roman" w:hAnsi="Times New Roman"/>
      <w:b/>
      <w:bCs/>
      <w:i/>
      <w:iCs/>
      <w:sz w:val="24"/>
      <w:lang w:eastAsia="en-US"/>
    </w:rPr>
  </w:style>
  <w:style w:type="character" w:customStyle="1" w:styleId="ParagraphChar">
    <w:name w:val="Paragraph Char"/>
    <w:link w:val="Paragraph"/>
    <w:locked/>
    <w:rsid w:val="008143D5"/>
    <w:rPr>
      <w:rFonts w:eastAsia="MS Mincho"/>
      <w:sz w:val="24"/>
      <w:szCs w:val="24"/>
      <w:lang w:val="en-US" w:eastAsia="ja-JP"/>
    </w:rPr>
  </w:style>
  <w:style w:type="paragraph" w:customStyle="1" w:styleId="Paragraph">
    <w:name w:val="Paragraph"/>
    <w:link w:val="ParagraphChar"/>
    <w:qFormat/>
    <w:rsid w:val="008143D5"/>
    <w:pPr>
      <w:spacing w:after="240" w:line="360" w:lineRule="exact"/>
    </w:pPr>
    <w:rPr>
      <w:rFonts w:eastAsia="MS Mincho"/>
      <w:sz w:val="24"/>
      <w:szCs w:val="24"/>
      <w:lang w:val="en-US" w:eastAsia="ja-JP"/>
    </w:rPr>
  </w:style>
  <w:style w:type="paragraph" w:customStyle="1" w:styleId="BodyText12">
    <w:name w:val="Body Text 12"/>
    <w:qFormat/>
    <w:rsid w:val="008143D5"/>
    <w:pPr>
      <w:spacing w:after="240" w:line="264" w:lineRule="auto"/>
      <w:jc w:val="both"/>
    </w:pPr>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B55C9A"/>
    <w:rPr>
      <w:color w:val="605E5C"/>
      <w:shd w:val="clear" w:color="auto" w:fill="E1DFDD"/>
    </w:rPr>
  </w:style>
  <w:style w:type="character" w:styleId="Emphasis">
    <w:name w:val="Emphasis"/>
    <w:basedOn w:val="DefaultParagraphFont"/>
    <w:uiPriority w:val="20"/>
    <w:qFormat/>
    <w:rsid w:val="00CA1DB3"/>
    <w:rPr>
      <w:i/>
      <w:iCs/>
    </w:rPr>
  </w:style>
  <w:style w:type="character" w:styleId="Mention">
    <w:name w:val="Mention"/>
    <w:basedOn w:val="DefaultParagraphFont"/>
    <w:uiPriority w:val="99"/>
    <w:unhideWhenUsed/>
    <w:rsid w:val="00BE76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0387">
      <w:bodyDiv w:val="1"/>
      <w:marLeft w:val="0"/>
      <w:marRight w:val="0"/>
      <w:marTop w:val="0"/>
      <w:marBottom w:val="0"/>
      <w:divBdr>
        <w:top w:val="none" w:sz="0" w:space="0" w:color="auto"/>
        <w:left w:val="none" w:sz="0" w:space="0" w:color="auto"/>
        <w:bottom w:val="none" w:sz="0" w:space="0" w:color="auto"/>
        <w:right w:val="none" w:sz="0" w:space="0" w:color="auto"/>
      </w:divBdr>
    </w:div>
    <w:div w:id="166214884">
      <w:bodyDiv w:val="1"/>
      <w:marLeft w:val="0"/>
      <w:marRight w:val="0"/>
      <w:marTop w:val="0"/>
      <w:marBottom w:val="0"/>
      <w:divBdr>
        <w:top w:val="none" w:sz="0" w:space="0" w:color="auto"/>
        <w:left w:val="none" w:sz="0" w:space="0" w:color="auto"/>
        <w:bottom w:val="none" w:sz="0" w:space="0" w:color="auto"/>
        <w:right w:val="none" w:sz="0" w:space="0" w:color="auto"/>
      </w:divBdr>
    </w:div>
    <w:div w:id="213663695">
      <w:marLeft w:val="0"/>
      <w:marRight w:val="0"/>
      <w:marTop w:val="0"/>
      <w:marBottom w:val="0"/>
      <w:divBdr>
        <w:top w:val="none" w:sz="0" w:space="0" w:color="auto"/>
        <w:left w:val="none" w:sz="0" w:space="0" w:color="auto"/>
        <w:bottom w:val="none" w:sz="0" w:space="0" w:color="auto"/>
        <w:right w:val="none" w:sz="0" w:space="0" w:color="auto"/>
      </w:divBdr>
    </w:div>
    <w:div w:id="266889416">
      <w:bodyDiv w:val="1"/>
      <w:marLeft w:val="0"/>
      <w:marRight w:val="0"/>
      <w:marTop w:val="0"/>
      <w:marBottom w:val="0"/>
      <w:divBdr>
        <w:top w:val="none" w:sz="0" w:space="0" w:color="auto"/>
        <w:left w:val="none" w:sz="0" w:space="0" w:color="auto"/>
        <w:bottom w:val="none" w:sz="0" w:space="0" w:color="auto"/>
        <w:right w:val="none" w:sz="0" w:space="0" w:color="auto"/>
      </w:divBdr>
    </w:div>
    <w:div w:id="293679507">
      <w:bodyDiv w:val="1"/>
      <w:marLeft w:val="0"/>
      <w:marRight w:val="0"/>
      <w:marTop w:val="0"/>
      <w:marBottom w:val="0"/>
      <w:divBdr>
        <w:top w:val="none" w:sz="0" w:space="0" w:color="auto"/>
        <w:left w:val="none" w:sz="0" w:space="0" w:color="auto"/>
        <w:bottom w:val="none" w:sz="0" w:space="0" w:color="auto"/>
        <w:right w:val="none" w:sz="0" w:space="0" w:color="auto"/>
      </w:divBdr>
    </w:div>
    <w:div w:id="345980139">
      <w:bodyDiv w:val="1"/>
      <w:marLeft w:val="0"/>
      <w:marRight w:val="0"/>
      <w:marTop w:val="0"/>
      <w:marBottom w:val="0"/>
      <w:divBdr>
        <w:top w:val="none" w:sz="0" w:space="0" w:color="auto"/>
        <w:left w:val="none" w:sz="0" w:space="0" w:color="auto"/>
        <w:bottom w:val="none" w:sz="0" w:space="0" w:color="auto"/>
        <w:right w:val="none" w:sz="0" w:space="0" w:color="auto"/>
      </w:divBdr>
    </w:div>
    <w:div w:id="491067448">
      <w:bodyDiv w:val="1"/>
      <w:marLeft w:val="0"/>
      <w:marRight w:val="0"/>
      <w:marTop w:val="0"/>
      <w:marBottom w:val="0"/>
      <w:divBdr>
        <w:top w:val="none" w:sz="0" w:space="0" w:color="auto"/>
        <w:left w:val="none" w:sz="0" w:space="0" w:color="auto"/>
        <w:bottom w:val="none" w:sz="0" w:space="0" w:color="auto"/>
        <w:right w:val="none" w:sz="0" w:space="0" w:color="auto"/>
      </w:divBdr>
    </w:div>
    <w:div w:id="544030277">
      <w:bodyDiv w:val="1"/>
      <w:marLeft w:val="0"/>
      <w:marRight w:val="0"/>
      <w:marTop w:val="0"/>
      <w:marBottom w:val="0"/>
      <w:divBdr>
        <w:top w:val="none" w:sz="0" w:space="0" w:color="auto"/>
        <w:left w:val="none" w:sz="0" w:space="0" w:color="auto"/>
        <w:bottom w:val="none" w:sz="0" w:space="0" w:color="auto"/>
        <w:right w:val="none" w:sz="0" w:space="0" w:color="auto"/>
      </w:divBdr>
      <w:divsChild>
        <w:div w:id="65155438">
          <w:marLeft w:val="0"/>
          <w:marRight w:val="0"/>
          <w:marTop w:val="280"/>
          <w:marBottom w:val="0"/>
          <w:divBdr>
            <w:top w:val="none" w:sz="0" w:space="0" w:color="auto"/>
            <w:left w:val="none" w:sz="0" w:space="0" w:color="auto"/>
            <w:bottom w:val="none" w:sz="0" w:space="0" w:color="auto"/>
            <w:right w:val="none" w:sz="0" w:space="0" w:color="auto"/>
          </w:divBdr>
        </w:div>
        <w:div w:id="194973184">
          <w:marLeft w:val="1146"/>
          <w:marRight w:val="0"/>
          <w:marTop w:val="280"/>
          <w:marBottom w:val="280"/>
          <w:divBdr>
            <w:top w:val="none" w:sz="0" w:space="0" w:color="auto"/>
            <w:left w:val="none" w:sz="0" w:space="0" w:color="auto"/>
            <w:bottom w:val="none" w:sz="0" w:space="0" w:color="auto"/>
            <w:right w:val="none" w:sz="0" w:space="0" w:color="auto"/>
          </w:divBdr>
        </w:div>
        <w:div w:id="222525205">
          <w:marLeft w:val="426"/>
          <w:marRight w:val="0"/>
          <w:marTop w:val="280"/>
          <w:marBottom w:val="280"/>
          <w:divBdr>
            <w:top w:val="none" w:sz="0" w:space="0" w:color="auto"/>
            <w:left w:val="none" w:sz="0" w:space="0" w:color="auto"/>
            <w:bottom w:val="none" w:sz="0" w:space="0" w:color="auto"/>
            <w:right w:val="none" w:sz="0" w:space="0" w:color="auto"/>
          </w:divBdr>
        </w:div>
        <w:div w:id="346950567">
          <w:marLeft w:val="567"/>
          <w:marRight w:val="0"/>
          <w:marTop w:val="280"/>
          <w:marBottom w:val="280"/>
          <w:divBdr>
            <w:top w:val="none" w:sz="0" w:space="0" w:color="auto"/>
            <w:left w:val="none" w:sz="0" w:space="0" w:color="auto"/>
            <w:bottom w:val="none" w:sz="0" w:space="0" w:color="auto"/>
            <w:right w:val="none" w:sz="0" w:space="0" w:color="auto"/>
          </w:divBdr>
        </w:div>
        <w:div w:id="430856656">
          <w:marLeft w:val="1146"/>
          <w:marRight w:val="0"/>
          <w:marTop w:val="280"/>
          <w:marBottom w:val="280"/>
          <w:divBdr>
            <w:top w:val="none" w:sz="0" w:space="0" w:color="auto"/>
            <w:left w:val="none" w:sz="0" w:space="0" w:color="auto"/>
            <w:bottom w:val="none" w:sz="0" w:space="0" w:color="auto"/>
            <w:right w:val="none" w:sz="0" w:space="0" w:color="auto"/>
          </w:divBdr>
        </w:div>
        <w:div w:id="764766279">
          <w:marLeft w:val="0"/>
          <w:marRight w:val="0"/>
          <w:marTop w:val="280"/>
          <w:marBottom w:val="280"/>
          <w:divBdr>
            <w:top w:val="none" w:sz="0" w:space="0" w:color="auto"/>
            <w:left w:val="none" w:sz="0" w:space="0" w:color="auto"/>
            <w:bottom w:val="none" w:sz="0" w:space="0" w:color="auto"/>
            <w:right w:val="none" w:sz="0" w:space="0" w:color="auto"/>
          </w:divBdr>
        </w:div>
        <w:div w:id="771046890">
          <w:marLeft w:val="1146"/>
          <w:marRight w:val="0"/>
          <w:marTop w:val="280"/>
          <w:marBottom w:val="280"/>
          <w:divBdr>
            <w:top w:val="none" w:sz="0" w:space="0" w:color="auto"/>
            <w:left w:val="none" w:sz="0" w:space="0" w:color="auto"/>
            <w:bottom w:val="none" w:sz="0" w:space="0" w:color="auto"/>
            <w:right w:val="none" w:sz="0" w:space="0" w:color="auto"/>
          </w:divBdr>
        </w:div>
        <w:div w:id="804470921">
          <w:marLeft w:val="1146"/>
          <w:marRight w:val="0"/>
          <w:marTop w:val="280"/>
          <w:marBottom w:val="280"/>
          <w:divBdr>
            <w:top w:val="none" w:sz="0" w:space="0" w:color="auto"/>
            <w:left w:val="none" w:sz="0" w:space="0" w:color="auto"/>
            <w:bottom w:val="none" w:sz="0" w:space="0" w:color="auto"/>
            <w:right w:val="none" w:sz="0" w:space="0" w:color="auto"/>
          </w:divBdr>
        </w:div>
        <w:div w:id="986398755">
          <w:marLeft w:val="0"/>
          <w:marRight w:val="0"/>
          <w:marTop w:val="280"/>
          <w:marBottom w:val="280"/>
          <w:divBdr>
            <w:top w:val="none" w:sz="0" w:space="0" w:color="auto"/>
            <w:left w:val="none" w:sz="0" w:space="0" w:color="auto"/>
            <w:bottom w:val="none" w:sz="0" w:space="0" w:color="auto"/>
            <w:right w:val="none" w:sz="0" w:space="0" w:color="auto"/>
          </w:divBdr>
        </w:div>
        <w:div w:id="1099061785">
          <w:marLeft w:val="1146"/>
          <w:marRight w:val="0"/>
          <w:marTop w:val="280"/>
          <w:marBottom w:val="280"/>
          <w:divBdr>
            <w:top w:val="none" w:sz="0" w:space="0" w:color="auto"/>
            <w:left w:val="none" w:sz="0" w:space="0" w:color="auto"/>
            <w:bottom w:val="none" w:sz="0" w:space="0" w:color="auto"/>
            <w:right w:val="none" w:sz="0" w:space="0" w:color="auto"/>
          </w:divBdr>
        </w:div>
        <w:div w:id="1249970948">
          <w:marLeft w:val="1146"/>
          <w:marRight w:val="0"/>
          <w:marTop w:val="280"/>
          <w:marBottom w:val="280"/>
          <w:divBdr>
            <w:top w:val="none" w:sz="0" w:space="0" w:color="auto"/>
            <w:left w:val="none" w:sz="0" w:space="0" w:color="auto"/>
            <w:bottom w:val="none" w:sz="0" w:space="0" w:color="auto"/>
            <w:right w:val="none" w:sz="0" w:space="0" w:color="auto"/>
          </w:divBdr>
        </w:div>
        <w:div w:id="1260914993">
          <w:marLeft w:val="0"/>
          <w:marRight w:val="0"/>
          <w:marTop w:val="0"/>
          <w:marBottom w:val="0"/>
          <w:divBdr>
            <w:top w:val="none" w:sz="0" w:space="0" w:color="auto"/>
            <w:left w:val="none" w:sz="0" w:space="0" w:color="auto"/>
            <w:bottom w:val="none" w:sz="0" w:space="0" w:color="auto"/>
            <w:right w:val="none" w:sz="0" w:space="0" w:color="auto"/>
          </w:divBdr>
          <w:divsChild>
            <w:div w:id="1113551088">
              <w:marLeft w:val="0"/>
              <w:marRight w:val="0"/>
              <w:marTop w:val="0"/>
              <w:marBottom w:val="0"/>
              <w:divBdr>
                <w:top w:val="none" w:sz="0" w:space="0" w:color="auto"/>
                <w:left w:val="none" w:sz="0" w:space="0" w:color="auto"/>
                <w:bottom w:val="none" w:sz="0" w:space="0" w:color="auto"/>
                <w:right w:val="none" w:sz="0" w:space="0" w:color="auto"/>
              </w:divBdr>
            </w:div>
          </w:divsChild>
        </w:div>
        <w:div w:id="1360275737">
          <w:marLeft w:val="0"/>
          <w:marRight w:val="0"/>
          <w:marTop w:val="280"/>
          <w:marBottom w:val="280"/>
          <w:divBdr>
            <w:top w:val="none" w:sz="0" w:space="0" w:color="auto"/>
            <w:left w:val="none" w:sz="0" w:space="0" w:color="auto"/>
            <w:bottom w:val="none" w:sz="0" w:space="0" w:color="auto"/>
            <w:right w:val="none" w:sz="0" w:space="0" w:color="auto"/>
          </w:divBdr>
        </w:div>
        <w:div w:id="1787381987">
          <w:marLeft w:val="0"/>
          <w:marRight w:val="0"/>
          <w:marTop w:val="280"/>
          <w:marBottom w:val="0"/>
          <w:divBdr>
            <w:top w:val="none" w:sz="0" w:space="0" w:color="auto"/>
            <w:left w:val="none" w:sz="0" w:space="0" w:color="auto"/>
            <w:bottom w:val="none" w:sz="0" w:space="0" w:color="auto"/>
            <w:right w:val="none" w:sz="0" w:space="0" w:color="auto"/>
          </w:divBdr>
        </w:div>
        <w:div w:id="1791509129">
          <w:marLeft w:val="0"/>
          <w:marRight w:val="0"/>
          <w:marTop w:val="0"/>
          <w:marBottom w:val="0"/>
          <w:divBdr>
            <w:top w:val="none" w:sz="0" w:space="0" w:color="auto"/>
            <w:left w:val="none" w:sz="0" w:space="0" w:color="auto"/>
            <w:bottom w:val="none" w:sz="0" w:space="0" w:color="auto"/>
            <w:right w:val="none" w:sz="0" w:space="0" w:color="auto"/>
          </w:divBdr>
          <w:divsChild>
            <w:div w:id="842815767">
              <w:marLeft w:val="0"/>
              <w:marRight w:val="0"/>
              <w:marTop w:val="0"/>
              <w:marBottom w:val="0"/>
              <w:divBdr>
                <w:top w:val="none" w:sz="0" w:space="0" w:color="auto"/>
                <w:left w:val="none" w:sz="0" w:space="0" w:color="auto"/>
                <w:bottom w:val="none" w:sz="0" w:space="0" w:color="auto"/>
                <w:right w:val="none" w:sz="0" w:space="0" w:color="auto"/>
              </w:divBdr>
            </w:div>
          </w:divsChild>
        </w:div>
        <w:div w:id="1953634446">
          <w:marLeft w:val="1146"/>
          <w:marRight w:val="0"/>
          <w:marTop w:val="280"/>
          <w:marBottom w:val="280"/>
          <w:divBdr>
            <w:top w:val="none" w:sz="0" w:space="0" w:color="auto"/>
            <w:left w:val="none" w:sz="0" w:space="0" w:color="auto"/>
            <w:bottom w:val="none" w:sz="0" w:space="0" w:color="auto"/>
            <w:right w:val="none" w:sz="0" w:space="0" w:color="auto"/>
          </w:divBdr>
        </w:div>
        <w:div w:id="2032877171">
          <w:marLeft w:val="426"/>
          <w:marRight w:val="0"/>
          <w:marTop w:val="280"/>
          <w:marBottom w:val="280"/>
          <w:divBdr>
            <w:top w:val="none" w:sz="0" w:space="0" w:color="auto"/>
            <w:left w:val="none" w:sz="0" w:space="0" w:color="auto"/>
            <w:bottom w:val="none" w:sz="0" w:space="0" w:color="auto"/>
            <w:right w:val="none" w:sz="0" w:space="0" w:color="auto"/>
          </w:divBdr>
        </w:div>
      </w:divsChild>
    </w:div>
    <w:div w:id="562326781">
      <w:bodyDiv w:val="1"/>
      <w:marLeft w:val="0"/>
      <w:marRight w:val="0"/>
      <w:marTop w:val="0"/>
      <w:marBottom w:val="0"/>
      <w:divBdr>
        <w:top w:val="none" w:sz="0" w:space="0" w:color="auto"/>
        <w:left w:val="none" w:sz="0" w:space="0" w:color="auto"/>
        <w:bottom w:val="none" w:sz="0" w:space="0" w:color="auto"/>
        <w:right w:val="none" w:sz="0" w:space="0" w:color="auto"/>
      </w:divBdr>
    </w:div>
    <w:div w:id="566502495">
      <w:bodyDiv w:val="1"/>
      <w:marLeft w:val="0"/>
      <w:marRight w:val="0"/>
      <w:marTop w:val="0"/>
      <w:marBottom w:val="0"/>
      <w:divBdr>
        <w:top w:val="none" w:sz="0" w:space="0" w:color="auto"/>
        <w:left w:val="none" w:sz="0" w:space="0" w:color="auto"/>
        <w:bottom w:val="none" w:sz="0" w:space="0" w:color="auto"/>
        <w:right w:val="none" w:sz="0" w:space="0" w:color="auto"/>
      </w:divBdr>
    </w:div>
    <w:div w:id="635989644">
      <w:bodyDiv w:val="1"/>
      <w:marLeft w:val="0"/>
      <w:marRight w:val="0"/>
      <w:marTop w:val="0"/>
      <w:marBottom w:val="0"/>
      <w:divBdr>
        <w:top w:val="none" w:sz="0" w:space="0" w:color="auto"/>
        <w:left w:val="none" w:sz="0" w:space="0" w:color="auto"/>
        <w:bottom w:val="none" w:sz="0" w:space="0" w:color="auto"/>
        <w:right w:val="none" w:sz="0" w:space="0" w:color="auto"/>
      </w:divBdr>
    </w:div>
    <w:div w:id="664404561">
      <w:bodyDiv w:val="1"/>
      <w:marLeft w:val="0"/>
      <w:marRight w:val="0"/>
      <w:marTop w:val="0"/>
      <w:marBottom w:val="0"/>
      <w:divBdr>
        <w:top w:val="none" w:sz="0" w:space="0" w:color="auto"/>
        <w:left w:val="none" w:sz="0" w:space="0" w:color="auto"/>
        <w:bottom w:val="none" w:sz="0" w:space="0" w:color="auto"/>
        <w:right w:val="none" w:sz="0" w:space="0" w:color="auto"/>
      </w:divBdr>
    </w:div>
    <w:div w:id="683827885">
      <w:bodyDiv w:val="1"/>
      <w:marLeft w:val="0"/>
      <w:marRight w:val="0"/>
      <w:marTop w:val="0"/>
      <w:marBottom w:val="0"/>
      <w:divBdr>
        <w:top w:val="none" w:sz="0" w:space="0" w:color="auto"/>
        <w:left w:val="none" w:sz="0" w:space="0" w:color="auto"/>
        <w:bottom w:val="none" w:sz="0" w:space="0" w:color="auto"/>
        <w:right w:val="none" w:sz="0" w:space="0" w:color="auto"/>
      </w:divBdr>
    </w:div>
    <w:div w:id="916131128">
      <w:bodyDiv w:val="1"/>
      <w:marLeft w:val="0"/>
      <w:marRight w:val="0"/>
      <w:marTop w:val="0"/>
      <w:marBottom w:val="0"/>
      <w:divBdr>
        <w:top w:val="none" w:sz="0" w:space="0" w:color="auto"/>
        <w:left w:val="none" w:sz="0" w:space="0" w:color="auto"/>
        <w:bottom w:val="none" w:sz="0" w:space="0" w:color="auto"/>
        <w:right w:val="none" w:sz="0" w:space="0" w:color="auto"/>
      </w:divBdr>
    </w:div>
    <w:div w:id="925312154">
      <w:bodyDiv w:val="1"/>
      <w:marLeft w:val="0"/>
      <w:marRight w:val="0"/>
      <w:marTop w:val="0"/>
      <w:marBottom w:val="0"/>
      <w:divBdr>
        <w:top w:val="none" w:sz="0" w:space="0" w:color="auto"/>
        <w:left w:val="none" w:sz="0" w:space="0" w:color="auto"/>
        <w:bottom w:val="none" w:sz="0" w:space="0" w:color="auto"/>
        <w:right w:val="none" w:sz="0" w:space="0" w:color="auto"/>
      </w:divBdr>
      <w:divsChild>
        <w:div w:id="484665355">
          <w:marLeft w:val="0"/>
          <w:marRight w:val="0"/>
          <w:marTop w:val="240"/>
          <w:marBottom w:val="0"/>
          <w:divBdr>
            <w:top w:val="none" w:sz="0" w:space="0" w:color="auto"/>
            <w:left w:val="none" w:sz="0" w:space="0" w:color="auto"/>
            <w:bottom w:val="none" w:sz="0" w:space="0" w:color="auto"/>
            <w:right w:val="none" w:sz="0" w:space="0" w:color="auto"/>
          </w:divBdr>
        </w:div>
        <w:div w:id="655567656">
          <w:marLeft w:val="0"/>
          <w:marRight w:val="0"/>
          <w:marTop w:val="0"/>
          <w:marBottom w:val="0"/>
          <w:divBdr>
            <w:top w:val="none" w:sz="0" w:space="0" w:color="auto"/>
            <w:left w:val="none" w:sz="0" w:space="0" w:color="auto"/>
            <w:bottom w:val="none" w:sz="0" w:space="0" w:color="auto"/>
            <w:right w:val="none" w:sz="0" w:space="0" w:color="auto"/>
          </w:divBdr>
        </w:div>
      </w:divsChild>
    </w:div>
    <w:div w:id="953748054">
      <w:bodyDiv w:val="1"/>
      <w:marLeft w:val="0"/>
      <w:marRight w:val="0"/>
      <w:marTop w:val="0"/>
      <w:marBottom w:val="0"/>
      <w:divBdr>
        <w:top w:val="none" w:sz="0" w:space="0" w:color="auto"/>
        <w:left w:val="none" w:sz="0" w:space="0" w:color="auto"/>
        <w:bottom w:val="none" w:sz="0" w:space="0" w:color="auto"/>
        <w:right w:val="none" w:sz="0" w:space="0" w:color="auto"/>
      </w:divBdr>
    </w:div>
    <w:div w:id="986401001">
      <w:bodyDiv w:val="1"/>
      <w:marLeft w:val="0"/>
      <w:marRight w:val="0"/>
      <w:marTop w:val="0"/>
      <w:marBottom w:val="0"/>
      <w:divBdr>
        <w:top w:val="none" w:sz="0" w:space="0" w:color="auto"/>
        <w:left w:val="none" w:sz="0" w:space="0" w:color="auto"/>
        <w:bottom w:val="none" w:sz="0" w:space="0" w:color="auto"/>
        <w:right w:val="none" w:sz="0" w:space="0" w:color="auto"/>
      </w:divBdr>
    </w:div>
    <w:div w:id="999386716">
      <w:bodyDiv w:val="1"/>
      <w:marLeft w:val="0"/>
      <w:marRight w:val="0"/>
      <w:marTop w:val="0"/>
      <w:marBottom w:val="0"/>
      <w:divBdr>
        <w:top w:val="none" w:sz="0" w:space="0" w:color="auto"/>
        <w:left w:val="none" w:sz="0" w:space="0" w:color="auto"/>
        <w:bottom w:val="none" w:sz="0" w:space="0" w:color="auto"/>
        <w:right w:val="none" w:sz="0" w:space="0" w:color="auto"/>
      </w:divBdr>
    </w:div>
    <w:div w:id="1018654790">
      <w:bodyDiv w:val="1"/>
      <w:marLeft w:val="0"/>
      <w:marRight w:val="0"/>
      <w:marTop w:val="0"/>
      <w:marBottom w:val="0"/>
      <w:divBdr>
        <w:top w:val="none" w:sz="0" w:space="0" w:color="auto"/>
        <w:left w:val="none" w:sz="0" w:space="0" w:color="auto"/>
        <w:bottom w:val="none" w:sz="0" w:space="0" w:color="auto"/>
        <w:right w:val="none" w:sz="0" w:space="0" w:color="auto"/>
      </w:divBdr>
    </w:div>
    <w:div w:id="1068696089">
      <w:bodyDiv w:val="1"/>
      <w:marLeft w:val="0"/>
      <w:marRight w:val="0"/>
      <w:marTop w:val="0"/>
      <w:marBottom w:val="0"/>
      <w:divBdr>
        <w:top w:val="none" w:sz="0" w:space="0" w:color="auto"/>
        <w:left w:val="none" w:sz="0" w:space="0" w:color="auto"/>
        <w:bottom w:val="none" w:sz="0" w:space="0" w:color="auto"/>
        <w:right w:val="none" w:sz="0" w:space="0" w:color="auto"/>
      </w:divBdr>
    </w:div>
    <w:div w:id="1124344440">
      <w:bodyDiv w:val="1"/>
      <w:marLeft w:val="0"/>
      <w:marRight w:val="0"/>
      <w:marTop w:val="0"/>
      <w:marBottom w:val="0"/>
      <w:divBdr>
        <w:top w:val="none" w:sz="0" w:space="0" w:color="auto"/>
        <w:left w:val="none" w:sz="0" w:space="0" w:color="auto"/>
        <w:bottom w:val="none" w:sz="0" w:space="0" w:color="auto"/>
        <w:right w:val="none" w:sz="0" w:space="0" w:color="auto"/>
      </w:divBdr>
    </w:div>
    <w:div w:id="1295482271">
      <w:bodyDiv w:val="1"/>
      <w:marLeft w:val="0"/>
      <w:marRight w:val="0"/>
      <w:marTop w:val="0"/>
      <w:marBottom w:val="0"/>
      <w:divBdr>
        <w:top w:val="none" w:sz="0" w:space="0" w:color="auto"/>
        <w:left w:val="none" w:sz="0" w:space="0" w:color="auto"/>
        <w:bottom w:val="none" w:sz="0" w:space="0" w:color="auto"/>
        <w:right w:val="none" w:sz="0" w:space="0" w:color="auto"/>
      </w:divBdr>
    </w:div>
    <w:div w:id="1396511025">
      <w:bodyDiv w:val="1"/>
      <w:marLeft w:val="0"/>
      <w:marRight w:val="0"/>
      <w:marTop w:val="0"/>
      <w:marBottom w:val="0"/>
      <w:divBdr>
        <w:top w:val="none" w:sz="0" w:space="0" w:color="auto"/>
        <w:left w:val="none" w:sz="0" w:space="0" w:color="auto"/>
        <w:bottom w:val="none" w:sz="0" w:space="0" w:color="auto"/>
        <w:right w:val="none" w:sz="0" w:space="0" w:color="auto"/>
      </w:divBdr>
    </w:div>
    <w:div w:id="1429427251">
      <w:bodyDiv w:val="1"/>
      <w:marLeft w:val="0"/>
      <w:marRight w:val="0"/>
      <w:marTop w:val="0"/>
      <w:marBottom w:val="0"/>
      <w:divBdr>
        <w:top w:val="none" w:sz="0" w:space="0" w:color="auto"/>
        <w:left w:val="none" w:sz="0" w:space="0" w:color="auto"/>
        <w:bottom w:val="none" w:sz="0" w:space="0" w:color="auto"/>
        <w:right w:val="none" w:sz="0" w:space="0" w:color="auto"/>
      </w:divBdr>
    </w:div>
    <w:div w:id="1659309566">
      <w:bodyDiv w:val="1"/>
      <w:marLeft w:val="0"/>
      <w:marRight w:val="0"/>
      <w:marTop w:val="0"/>
      <w:marBottom w:val="0"/>
      <w:divBdr>
        <w:top w:val="none" w:sz="0" w:space="0" w:color="auto"/>
        <w:left w:val="none" w:sz="0" w:space="0" w:color="auto"/>
        <w:bottom w:val="none" w:sz="0" w:space="0" w:color="auto"/>
        <w:right w:val="none" w:sz="0" w:space="0" w:color="auto"/>
      </w:divBdr>
    </w:div>
    <w:div w:id="1733385137">
      <w:bodyDiv w:val="1"/>
      <w:marLeft w:val="0"/>
      <w:marRight w:val="0"/>
      <w:marTop w:val="0"/>
      <w:marBottom w:val="0"/>
      <w:divBdr>
        <w:top w:val="none" w:sz="0" w:space="0" w:color="auto"/>
        <w:left w:val="none" w:sz="0" w:space="0" w:color="auto"/>
        <w:bottom w:val="none" w:sz="0" w:space="0" w:color="auto"/>
        <w:right w:val="none" w:sz="0" w:space="0" w:color="auto"/>
      </w:divBdr>
    </w:div>
    <w:div w:id="1769235544">
      <w:bodyDiv w:val="1"/>
      <w:marLeft w:val="0"/>
      <w:marRight w:val="0"/>
      <w:marTop w:val="0"/>
      <w:marBottom w:val="0"/>
      <w:divBdr>
        <w:top w:val="none" w:sz="0" w:space="0" w:color="auto"/>
        <w:left w:val="none" w:sz="0" w:space="0" w:color="auto"/>
        <w:bottom w:val="none" w:sz="0" w:space="0" w:color="auto"/>
        <w:right w:val="none" w:sz="0" w:space="0" w:color="auto"/>
      </w:divBdr>
    </w:div>
    <w:div w:id="1771662346">
      <w:bodyDiv w:val="1"/>
      <w:marLeft w:val="0"/>
      <w:marRight w:val="0"/>
      <w:marTop w:val="0"/>
      <w:marBottom w:val="0"/>
      <w:divBdr>
        <w:top w:val="none" w:sz="0" w:space="0" w:color="auto"/>
        <w:left w:val="none" w:sz="0" w:space="0" w:color="auto"/>
        <w:bottom w:val="none" w:sz="0" w:space="0" w:color="auto"/>
        <w:right w:val="none" w:sz="0" w:space="0" w:color="auto"/>
      </w:divBdr>
    </w:div>
    <w:div w:id="1856963365">
      <w:bodyDiv w:val="1"/>
      <w:marLeft w:val="0"/>
      <w:marRight w:val="0"/>
      <w:marTop w:val="0"/>
      <w:marBottom w:val="0"/>
      <w:divBdr>
        <w:top w:val="none" w:sz="0" w:space="0" w:color="auto"/>
        <w:left w:val="none" w:sz="0" w:space="0" w:color="auto"/>
        <w:bottom w:val="none" w:sz="0" w:space="0" w:color="auto"/>
        <w:right w:val="none" w:sz="0" w:space="0" w:color="auto"/>
      </w:divBdr>
    </w:div>
    <w:div w:id="1893039482">
      <w:bodyDiv w:val="1"/>
      <w:marLeft w:val="0"/>
      <w:marRight w:val="0"/>
      <w:marTop w:val="0"/>
      <w:marBottom w:val="0"/>
      <w:divBdr>
        <w:top w:val="none" w:sz="0" w:space="0" w:color="auto"/>
        <w:left w:val="none" w:sz="0" w:space="0" w:color="auto"/>
        <w:bottom w:val="none" w:sz="0" w:space="0" w:color="auto"/>
        <w:right w:val="none" w:sz="0" w:space="0" w:color="auto"/>
      </w:divBdr>
    </w:div>
    <w:div w:id="1917587614">
      <w:bodyDiv w:val="1"/>
      <w:marLeft w:val="0"/>
      <w:marRight w:val="0"/>
      <w:marTop w:val="0"/>
      <w:marBottom w:val="0"/>
      <w:divBdr>
        <w:top w:val="none" w:sz="0" w:space="0" w:color="auto"/>
        <w:left w:val="none" w:sz="0" w:space="0" w:color="auto"/>
        <w:bottom w:val="none" w:sz="0" w:space="0" w:color="auto"/>
        <w:right w:val="none" w:sz="0" w:space="0" w:color="auto"/>
      </w:divBdr>
    </w:div>
    <w:div w:id="1937399518">
      <w:bodyDiv w:val="1"/>
      <w:marLeft w:val="0"/>
      <w:marRight w:val="0"/>
      <w:marTop w:val="0"/>
      <w:marBottom w:val="0"/>
      <w:divBdr>
        <w:top w:val="none" w:sz="0" w:space="0" w:color="auto"/>
        <w:left w:val="none" w:sz="0" w:space="0" w:color="auto"/>
        <w:bottom w:val="none" w:sz="0" w:space="0" w:color="auto"/>
        <w:right w:val="none" w:sz="0" w:space="0" w:color="auto"/>
      </w:divBdr>
    </w:div>
    <w:div w:id="1994678134">
      <w:bodyDiv w:val="1"/>
      <w:marLeft w:val="0"/>
      <w:marRight w:val="0"/>
      <w:marTop w:val="0"/>
      <w:marBottom w:val="0"/>
      <w:divBdr>
        <w:top w:val="none" w:sz="0" w:space="0" w:color="auto"/>
        <w:left w:val="none" w:sz="0" w:space="0" w:color="auto"/>
        <w:bottom w:val="none" w:sz="0" w:space="0" w:color="auto"/>
        <w:right w:val="none" w:sz="0" w:space="0" w:color="auto"/>
      </w:divBdr>
      <w:divsChild>
        <w:div w:id="44765076">
          <w:marLeft w:val="0"/>
          <w:marRight w:val="0"/>
          <w:marTop w:val="280"/>
          <w:marBottom w:val="0"/>
          <w:divBdr>
            <w:top w:val="none" w:sz="0" w:space="0" w:color="auto"/>
            <w:left w:val="none" w:sz="0" w:space="0" w:color="auto"/>
            <w:bottom w:val="none" w:sz="0" w:space="0" w:color="auto"/>
            <w:right w:val="none" w:sz="0" w:space="0" w:color="auto"/>
          </w:divBdr>
        </w:div>
        <w:div w:id="126747906">
          <w:marLeft w:val="426"/>
          <w:marRight w:val="0"/>
          <w:marTop w:val="280"/>
          <w:marBottom w:val="280"/>
          <w:divBdr>
            <w:top w:val="none" w:sz="0" w:space="0" w:color="auto"/>
            <w:left w:val="none" w:sz="0" w:space="0" w:color="auto"/>
            <w:bottom w:val="none" w:sz="0" w:space="0" w:color="auto"/>
            <w:right w:val="none" w:sz="0" w:space="0" w:color="auto"/>
          </w:divBdr>
        </w:div>
        <w:div w:id="199173829">
          <w:marLeft w:val="1146"/>
          <w:marRight w:val="0"/>
          <w:marTop w:val="280"/>
          <w:marBottom w:val="280"/>
          <w:divBdr>
            <w:top w:val="none" w:sz="0" w:space="0" w:color="auto"/>
            <w:left w:val="none" w:sz="0" w:space="0" w:color="auto"/>
            <w:bottom w:val="none" w:sz="0" w:space="0" w:color="auto"/>
            <w:right w:val="none" w:sz="0" w:space="0" w:color="auto"/>
          </w:divBdr>
        </w:div>
        <w:div w:id="666135202">
          <w:marLeft w:val="426"/>
          <w:marRight w:val="0"/>
          <w:marTop w:val="280"/>
          <w:marBottom w:val="280"/>
          <w:divBdr>
            <w:top w:val="none" w:sz="0" w:space="0" w:color="auto"/>
            <w:left w:val="none" w:sz="0" w:space="0" w:color="auto"/>
            <w:bottom w:val="none" w:sz="0" w:space="0" w:color="auto"/>
            <w:right w:val="none" w:sz="0" w:space="0" w:color="auto"/>
          </w:divBdr>
        </w:div>
        <w:div w:id="903177549">
          <w:marLeft w:val="1146"/>
          <w:marRight w:val="0"/>
          <w:marTop w:val="280"/>
          <w:marBottom w:val="280"/>
          <w:divBdr>
            <w:top w:val="none" w:sz="0" w:space="0" w:color="auto"/>
            <w:left w:val="none" w:sz="0" w:space="0" w:color="auto"/>
            <w:bottom w:val="none" w:sz="0" w:space="0" w:color="auto"/>
            <w:right w:val="none" w:sz="0" w:space="0" w:color="auto"/>
          </w:divBdr>
        </w:div>
        <w:div w:id="905728062">
          <w:marLeft w:val="567"/>
          <w:marRight w:val="0"/>
          <w:marTop w:val="280"/>
          <w:marBottom w:val="280"/>
          <w:divBdr>
            <w:top w:val="none" w:sz="0" w:space="0" w:color="auto"/>
            <w:left w:val="none" w:sz="0" w:space="0" w:color="auto"/>
            <w:bottom w:val="none" w:sz="0" w:space="0" w:color="auto"/>
            <w:right w:val="none" w:sz="0" w:space="0" w:color="auto"/>
          </w:divBdr>
        </w:div>
        <w:div w:id="1538733670">
          <w:marLeft w:val="1146"/>
          <w:marRight w:val="0"/>
          <w:marTop w:val="280"/>
          <w:marBottom w:val="280"/>
          <w:divBdr>
            <w:top w:val="none" w:sz="0" w:space="0" w:color="auto"/>
            <w:left w:val="none" w:sz="0" w:space="0" w:color="auto"/>
            <w:bottom w:val="none" w:sz="0" w:space="0" w:color="auto"/>
            <w:right w:val="none" w:sz="0" w:space="0" w:color="auto"/>
          </w:divBdr>
        </w:div>
        <w:div w:id="1603604709">
          <w:marLeft w:val="1146"/>
          <w:marRight w:val="0"/>
          <w:marTop w:val="280"/>
          <w:marBottom w:val="280"/>
          <w:divBdr>
            <w:top w:val="none" w:sz="0" w:space="0" w:color="auto"/>
            <w:left w:val="none" w:sz="0" w:space="0" w:color="auto"/>
            <w:bottom w:val="none" w:sz="0" w:space="0" w:color="auto"/>
            <w:right w:val="none" w:sz="0" w:space="0" w:color="auto"/>
          </w:divBdr>
        </w:div>
        <w:div w:id="1657879245">
          <w:marLeft w:val="1146"/>
          <w:marRight w:val="0"/>
          <w:marTop w:val="280"/>
          <w:marBottom w:val="280"/>
          <w:divBdr>
            <w:top w:val="none" w:sz="0" w:space="0" w:color="auto"/>
            <w:left w:val="none" w:sz="0" w:space="0" w:color="auto"/>
            <w:bottom w:val="none" w:sz="0" w:space="0" w:color="auto"/>
            <w:right w:val="none" w:sz="0" w:space="0" w:color="auto"/>
          </w:divBdr>
        </w:div>
        <w:div w:id="1730036092">
          <w:marLeft w:val="1146"/>
          <w:marRight w:val="0"/>
          <w:marTop w:val="280"/>
          <w:marBottom w:val="280"/>
          <w:divBdr>
            <w:top w:val="none" w:sz="0" w:space="0" w:color="auto"/>
            <w:left w:val="none" w:sz="0" w:space="0" w:color="auto"/>
            <w:bottom w:val="none" w:sz="0" w:space="0" w:color="auto"/>
            <w:right w:val="none" w:sz="0" w:space="0" w:color="auto"/>
          </w:divBdr>
        </w:div>
        <w:div w:id="1878003709">
          <w:marLeft w:val="1146"/>
          <w:marRight w:val="0"/>
          <w:marTop w:val="280"/>
          <w:marBottom w:val="280"/>
          <w:divBdr>
            <w:top w:val="none" w:sz="0" w:space="0" w:color="auto"/>
            <w:left w:val="none" w:sz="0" w:space="0" w:color="auto"/>
            <w:bottom w:val="none" w:sz="0" w:space="0" w:color="auto"/>
            <w:right w:val="none" w:sz="0" w:space="0" w:color="auto"/>
          </w:divBdr>
        </w:div>
      </w:divsChild>
    </w:div>
    <w:div w:id="2003969721">
      <w:bodyDiv w:val="1"/>
      <w:marLeft w:val="0"/>
      <w:marRight w:val="0"/>
      <w:marTop w:val="0"/>
      <w:marBottom w:val="0"/>
      <w:divBdr>
        <w:top w:val="none" w:sz="0" w:space="0" w:color="auto"/>
        <w:left w:val="none" w:sz="0" w:space="0" w:color="auto"/>
        <w:bottom w:val="none" w:sz="0" w:space="0" w:color="auto"/>
        <w:right w:val="none" w:sz="0" w:space="0" w:color="auto"/>
      </w:divBdr>
    </w:div>
    <w:div w:id="2012757000">
      <w:bodyDiv w:val="1"/>
      <w:marLeft w:val="0"/>
      <w:marRight w:val="0"/>
      <w:marTop w:val="0"/>
      <w:marBottom w:val="0"/>
      <w:divBdr>
        <w:top w:val="none" w:sz="0" w:space="0" w:color="auto"/>
        <w:left w:val="none" w:sz="0" w:space="0" w:color="auto"/>
        <w:bottom w:val="none" w:sz="0" w:space="0" w:color="auto"/>
        <w:right w:val="none" w:sz="0" w:space="0" w:color="auto"/>
      </w:divBdr>
      <w:divsChild>
        <w:div w:id="17237726">
          <w:marLeft w:val="0"/>
          <w:marRight w:val="0"/>
          <w:marTop w:val="0"/>
          <w:marBottom w:val="0"/>
          <w:divBdr>
            <w:top w:val="none" w:sz="0" w:space="0" w:color="auto"/>
            <w:left w:val="none" w:sz="0" w:space="0" w:color="auto"/>
            <w:bottom w:val="none" w:sz="0" w:space="0" w:color="auto"/>
            <w:right w:val="none" w:sz="0" w:space="0" w:color="auto"/>
          </w:divBdr>
        </w:div>
        <w:div w:id="1827893082">
          <w:marLeft w:val="0"/>
          <w:marRight w:val="0"/>
          <w:marTop w:val="240"/>
          <w:marBottom w:val="0"/>
          <w:divBdr>
            <w:top w:val="none" w:sz="0" w:space="0" w:color="auto"/>
            <w:left w:val="none" w:sz="0" w:space="0" w:color="auto"/>
            <w:bottom w:val="none" w:sz="0" w:space="0" w:color="auto"/>
            <w:right w:val="none" w:sz="0" w:space="0" w:color="auto"/>
          </w:divBdr>
        </w:div>
      </w:divsChild>
    </w:div>
    <w:div w:id="2112040857">
      <w:bodyDiv w:val="1"/>
      <w:marLeft w:val="0"/>
      <w:marRight w:val="0"/>
      <w:marTop w:val="0"/>
      <w:marBottom w:val="0"/>
      <w:divBdr>
        <w:top w:val="none" w:sz="0" w:space="0" w:color="auto"/>
        <w:left w:val="none" w:sz="0" w:space="0" w:color="auto"/>
        <w:bottom w:val="none" w:sz="0" w:space="0" w:color="auto"/>
        <w:right w:val="none" w:sz="0" w:space="0" w:color="auto"/>
      </w:divBdr>
      <w:divsChild>
        <w:div w:id="558706169">
          <w:marLeft w:val="0"/>
          <w:marRight w:val="0"/>
          <w:marTop w:val="0"/>
          <w:marBottom w:val="0"/>
          <w:divBdr>
            <w:top w:val="none" w:sz="0" w:space="0" w:color="auto"/>
            <w:left w:val="none" w:sz="0" w:space="0" w:color="auto"/>
            <w:bottom w:val="none" w:sz="0" w:space="0" w:color="auto"/>
            <w:right w:val="none" w:sz="0" w:space="0" w:color="auto"/>
          </w:divBdr>
          <w:divsChild>
            <w:div w:id="56365461">
              <w:marLeft w:val="0"/>
              <w:marRight w:val="0"/>
              <w:marTop w:val="0"/>
              <w:marBottom w:val="0"/>
              <w:divBdr>
                <w:top w:val="none" w:sz="0" w:space="0" w:color="auto"/>
                <w:left w:val="none" w:sz="0" w:space="0" w:color="auto"/>
                <w:bottom w:val="none" w:sz="0" w:space="0" w:color="auto"/>
                <w:right w:val="none" w:sz="0" w:space="0" w:color="auto"/>
              </w:divBdr>
            </w:div>
          </w:divsChild>
        </w:div>
        <w:div w:id="1996494542">
          <w:marLeft w:val="0"/>
          <w:marRight w:val="0"/>
          <w:marTop w:val="0"/>
          <w:marBottom w:val="0"/>
          <w:divBdr>
            <w:top w:val="none" w:sz="0" w:space="0" w:color="auto"/>
            <w:left w:val="none" w:sz="0" w:space="0" w:color="auto"/>
            <w:bottom w:val="none" w:sz="0" w:space="0" w:color="auto"/>
            <w:right w:val="none" w:sz="0" w:space="0" w:color="auto"/>
          </w:divBdr>
          <w:divsChild>
            <w:div w:id="9774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tis.melbournechildrens.com" TargetMode="External"/><Relationship Id="rId21" Type="http://schemas.openxmlformats.org/officeDocument/2006/relationships/hyperlink" Target="http://www.consort-statement.org/" TargetMode="External"/><Relationship Id="rId42" Type="http://schemas.openxmlformats.org/officeDocument/2006/relationships/hyperlink" Target="https://intranet.mcri.edu.au/research-and-science/research-integrity/policies-information-and-tools" TargetMode="External"/><Relationship Id="rId47" Type="http://schemas.openxmlformats.org/officeDocument/2006/relationships/image" Target="media/image2.emf"/><Relationship Id="rId63" Type="http://schemas.openxmlformats.org/officeDocument/2006/relationships/hyperlink" Target="mailto:mctc@mcri.edu.au" TargetMode="External"/><Relationship Id="rId68" Type="http://schemas.openxmlformats.org/officeDocument/2006/relationships/hyperlink" Target="https://metis.melbournechildrens.com/MCTC106" TargetMode="External"/><Relationship Id="rId84" Type="http://schemas.openxmlformats.org/officeDocument/2006/relationships/hyperlink" Target="https://metis.melbournechildrens.com/MCTC035" TargetMode="External"/><Relationship Id="rId89" Type="http://schemas.openxmlformats.org/officeDocument/2006/relationships/hyperlink" Target="https://metis.melbournechildrens.com/MCTC123" TargetMode="External"/><Relationship Id="rId16" Type="http://schemas.openxmlformats.org/officeDocument/2006/relationships/hyperlink" Target="mailto:crdo.info@mcri.edu.au" TargetMode="External"/><Relationship Id="rId11" Type="http://schemas.openxmlformats.org/officeDocument/2006/relationships/hyperlink" Target="https://www.tga.gov.au/publication/australian-clinical-trial-handbook" TargetMode="External"/><Relationship Id="rId32" Type="http://schemas.openxmlformats.org/officeDocument/2006/relationships/hyperlink" Target="https://www.legislation.gov.uk/uksi/2004/1031/contents" TargetMode="External"/><Relationship Id="rId37" Type="http://schemas.openxmlformats.org/officeDocument/2006/relationships/hyperlink" Target="https://clinregs.niaid.nih.gov/country/united-kingdom%23requirements" TargetMode="External"/><Relationship Id="rId53" Type="http://schemas.openxmlformats.org/officeDocument/2006/relationships/hyperlink" Target="mailto:safetydesk.mctc@mcri.edu.au" TargetMode="External"/><Relationship Id="rId58" Type="http://schemas.openxmlformats.org/officeDocument/2006/relationships/hyperlink" Target="https://metis.melbournechildrens.com/MCTC005" TargetMode="External"/><Relationship Id="rId74" Type="http://schemas.openxmlformats.org/officeDocument/2006/relationships/hyperlink" Target="mailto:MCTC@mcri.edu.au" TargetMode="External"/><Relationship Id="rId79" Type="http://schemas.openxmlformats.org/officeDocument/2006/relationships/hyperlink" Target="https://www.mcri.edu.au/sites/default/files/media/guidance_dsmb_2feb2017.pdf" TargetMode="External"/><Relationship Id="rId5" Type="http://schemas.openxmlformats.org/officeDocument/2006/relationships/numbering" Target="numbering.xml"/><Relationship Id="rId90" Type="http://schemas.openxmlformats.org/officeDocument/2006/relationships/fontTable" Target="fontTable.xml"/><Relationship Id="rId22" Type="http://schemas.openxmlformats.org/officeDocument/2006/relationships/hyperlink" Target="https://www.ema.europa.eu/en/documents/scientific-guideline/ich-m11-template-step-2b_en.pdf" TargetMode="External"/><Relationship Id="rId27" Type="http://schemas.openxmlformats.org/officeDocument/2006/relationships/hyperlink" Target="https://www.tga.gov.au/publication/note-guidance-good-clinical-practice" TargetMode="External"/><Relationship Id="rId43" Type="http://schemas.openxmlformats.org/officeDocument/2006/relationships/hyperlink" Target="https://www.tga.gov.au/resources/guidance/conducting-clinical-trials-australia-using-unapproved-therapeutic-goods" TargetMode="External"/><Relationship Id="rId48" Type="http://schemas.openxmlformats.org/officeDocument/2006/relationships/hyperlink" Target="https://www.mcri.edu.au/research/training-and-resources/clinical-research-development-office-crdo/resources-quantitative" TargetMode="External"/><Relationship Id="rId64" Type="http://schemas.openxmlformats.org/officeDocument/2006/relationships/hyperlink" Target="https://metis.melbournechildrens.com" TargetMode="External"/><Relationship Id="rId69" Type="http://schemas.openxmlformats.org/officeDocument/2006/relationships/hyperlink" Target="mailto:mctc@mcri.edu.au" TargetMode="External"/><Relationship Id="rId8" Type="http://schemas.openxmlformats.org/officeDocument/2006/relationships/webSettings" Target="webSettings.xml"/><Relationship Id="rId51" Type="http://schemas.openxmlformats.org/officeDocument/2006/relationships/hyperlink" Target="https://www.mcri.edu.au/research/training-and-resources/clinical-research-development-office-crdo/resources-quantitative" TargetMode="External"/><Relationship Id="rId72" Type="http://schemas.openxmlformats.org/officeDocument/2006/relationships/hyperlink" Target="https://metis.melbournechildrens.com/MCTC079" TargetMode="External"/><Relationship Id="rId80" Type="http://schemas.openxmlformats.org/officeDocument/2006/relationships/hyperlink" Target="https://www.mcri.edu.au/research/training-and-resources/clinical-research-development-office-crdo/resources-quantitative" TargetMode="External"/><Relationship Id="rId85" Type="http://schemas.openxmlformats.org/officeDocument/2006/relationships/hyperlink" Target="https://www.nhmrc.gov.au/file/2901/download?token=3_uEcQmH" TargetMode="External"/><Relationship Id="rId93"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s://www.iso.org/standard/71690.html" TargetMode="External"/><Relationship Id="rId17" Type="http://schemas.openxmlformats.org/officeDocument/2006/relationships/hyperlink" Target="mailto:crdo.info@mcri.edu.au" TargetMode="External"/><Relationship Id="rId25" Type="http://schemas.openxmlformats.org/officeDocument/2006/relationships/hyperlink" Target="https://metis.melbournechildrens.com/MCTC005" TargetMode="External"/><Relationship Id="rId33" Type="http://schemas.openxmlformats.org/officeDocument/2006/relationships/hyperlink" Target="https://www.hra.nhs.uk/planning-and-improving-research/policies-standards-legislation/uk-policy-framework-health-social-care-research/%20%20%20" TargetMode="External"/><Relationship Id="rId38" Type="http://schemas.openxmlformats.org/officeDocument/2006/relationships/hyperlink" Target="https://www.fda.gov/science-research/guidance-documents-including-information-sheets-and-notices/selected-fda-gcpclinical-trial-guidance-documents" TargetMode="External"/><Relationship Id="rId46" Type="http://schemas.openxmlformats.org/officeDocument/2006/relationships/hyperlink" Target="https://app.prompt.org.au/download/222552?code=4a5cfc95-d0aa-40fc-9a9e-c5e1b1c1fff1" TargetMode="External"/><Relationship Id="rId59" Type="http://schemas.openxmlformats.org/officeDocument/2006/relationships/hyperlink" Target="https://metis.melbournechildrens.com/MCTC094" TargetMode="External"/><Relationship Id="rId67" Type="http://schemas.openxmlformats.org/officeDocument/2006/relationships/hyperlink" Target="https://metis.melbournechildrens.com/MCTC015" TargetMode="External"/><Relationship Id="rId20" Type="http://schemas.openxmlformats.org/officeDocument/2006/relationships/hyperlink" Target="https://prsinfo.clinicaltrials.gov/definitions.html" TargetMode="External"/><Relationship Id="rId41" Type="http://schemas.openxmlformats.org/officeDocument/2006/relationships/footer" Target="footer1.xml"/><Relationship Id="rId54" Type="http://schemas.openxmlformats.org/officeDocument/2006/relationships/hyperlink" Target="mailto:safetydesk.mctc@mcri.edu.au" TargetMode="External"/><Relationship Id="rId62" Type="http://schemas.openxmlformats.org/officeDocument/2006/relationships/hyperlink" Target="https://murdochchildrens.sharepoint.com/sites/DataConnect/SitePages/Data%20Management%20Plan.aspx" TargetMode="External"/><Relationship Id="rId70" Type="http://schemas.openxmlformats.org/officeDocument/2006/relationships/hyperlink" Target="https://metis.melbournechildrens.com/MCTC079" TargetMode="External"/><Relationship Id="rId75" Type="http://schemas.openxmlformats.org/officeDocument/2006/relationships/hyperlink" Target="https://metis.melbournechildrens.com/MCTC054" TargetMode="External"/><Relationship Id="rId83" Type="http://schemas.openxmlformats.org/officeDocument/2006/relationships/hyperlink" Target="https://metis.melbournechildrens.com/MCTC047" TargetMode="External"/><Relationship Id="rId88" Type="http://schemas.openxmlformats.org/officeDocument/2006/relationships/hyperlink" Target="https://ec.europa.eu/health/human-use/clinical-trials/regulation_en"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ctc@mcri.edu.au" TargetMode="External"/><Relationship Id="rId23" Type="http://schemas.openxmlformats.org/officeDocument/2006/relationships/hyperlink" Target="https://e-protocol.od.nih.gov/" TargetMode="External"/><Relationship Id="rId28" Type="http://schemas.openxmlformats.org/officeDocument/2006/relationships/hyperlink" Target="https://www.nhmrc.gov.au/guidelines-publications/eh59" TargetMode="External"/><Relationship Id="rId36" Type="http://schemas.openxmlformats.org/officeDocument/2006/relationships/hyperlink" Target="https://www.legislation.gov.uk/eur/2016/679/contents" TargetMode="External"/><Relationship Id="rId49" Type="http://schemas.openxmlformats.org/officeDocument/2006/relationships/hyperlink" Target="https://www.nhmrc.gov.au/guidelines-publications/eh59" TargetMode="External"/><Relationship Id="rId57" Type="http://schemas.openxmlformats.org/officeDocument/2006/relationships/hyperlink" Target="https://metis.melbournechildrens.com/MCTC008" TargetMode="External"/><Relationship Id="rId10" Type="http://schemas.openxmlformats.org/officeDocument/2006/relationships/endnotes" Target="endnotes.xml"/><Relationship Id="rId31" Type="http://schemas.openxmlformats.org/officeDocument/2006/relationships/hyperlink" Target="https://ec.europa.eu/health/human-use/clinical-trials/regulation_en" TargetMode="External"/><Relationship Id="rId44" Type="http://schemas.openxmlformats.org/officeDocument/2006/relationships/hyperlink" Target="https://metis.melbournechildrens.com/MCTC026" TargetMode="External"/><Relationship Id="rId52" Type="http://schemas.openxmlformats.org/officeDocument/2006/relationships/hyperlink" Target="https://www.nhmrc.gov.au/guidelines-publications/eh59" TargetMode="External"/><Relationship Id="rId60" Type="http://schemas.openxmlformats.org/officeDocument/2006/relationships/hyperlink" Target="https://metis.melbournechildrens.com/MCTC095" TargetMode="External"/><Relationship Id="rId65" Type="http://schemas.openxmlformats.org/officeDocument/2006/relationships/hyperlink" Target="https://metis.melbournechildrens.com/MCTC011" TargetMode="External"/><Relationship Id="rId73" Type="http://schemas.openxmlformats.org/officeDocument/2006/relationships/hyperlink" Target="https://metis.melbournechildrens.com/MCTC091" TargetMode="External"/><Relationship Id="rId78" Type="http://schemas.openxmlformats.org/officeDocument/2006/relationships/hyperlink" Target="https://intranet.mcri.edu.au/rso/scientific-services/biobanking" TargetMode="External"/><Relationship Id="rId81" Type="http://schemas.openxmlformats.org/officeDocument/2006/relationships/hyperlink" Target="https://www.nhmrc.gov.au/guidelines-publications/eh59" TargetMode="External"/><Relationship Id="rId86" Type="http://schemas.openxmlformats.org/officeDocument/2006/relationships/hyperlink" Target="https://www.nhmrc.gov.au/about-us/publications/safety-monitoring-and-reporting-clinical-trials-involving-therapeutic-good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hmrc.gov.au/guidelines-publications/eh59" TargetMode="External"/><Relationship Id="rId18" Type="http://schemas.openxmlformats.org/officeDocument/2006/relationships/hyperlink" Target="https://www.mcri.edu.au/research/researcher-training-resources/research-process-resources/development" TargetMode="External"/><Relationship Id="rId39" Type="http://schemas.openxmlformats.org/officeDocument/2006/relationships/hyperlink" Target="https://www.govinfo.gov/content/pkg/PLAW-104publ191/pdf/PLAW-104publ191.pdf" TargetMode="External"/><Relationship Id="rId34" Type="http://schemas.openxmlformats.org/officeDocument/2006/relationships/hyperlink" Target="https://www.legislation.gov.uk/ukpga/2018/12/contents" TargetMode="External"/><Relationship Id="rId50" Type="http://schemas.openxmlformats.org/officeDocument/2006/relationships/hyperlink" Target="https://www.nhmrc.gov.au/guidelines-publications/eh59" TargetMode="External"/><Relationship Id="rId55" Type="http://schemas.openxmlformats.org/officeDocument/2006/relationships/hyperlink" Target="mailto:safetydesk.mctc@mcri.edu.au" TargetMode="External"/><Relationship Id="rId76" Type="http://schemas.openxmlformats.org/officeDocument/2006/relationships/hyperlink" Target="https://www.nhmrc.gov.au/guidelines-publications/e110" TargetMode="External"/><Relationship Id="rId7" Type="http://schemas.openxmlformats.org/officeDocument/2006/relationships/settings" Target="settings.xml"/><Relationship Id="rId71" Type="http://schemas.openxmlformats.org/officeDocument/2006/relationships/hyperlink" Target="https://metis.melbournechildrens.com/MCTC091" TargetMode="External"/><Relationship Id="rId92" Type="http://schemas.microsoft.com/office/2019/05/relationships/documenttasks" Target="documenttasks/documenttasks1.xml"/><Relationship Id="rId2" Type="http://schemas.openxmlformats.org/officeDocument/2006/relationships/customXml" Target="../customXml/item2.xml"/><Relationship Id="rId29" Type="http://schemas.openxmlformats.org/officeDocument/2006/relationships/hyperlink" Target="https://www.nhmrc.gov.au/about-us/publications/safety-monitoring-and-reporting-clinical-trials-involving-therapeutic-goods" TargetMode="External"/><Relationship Id="rId24" Type="http://schemas.openxmlformats.org/officeDocument/2006/relationships/hyperlink" Target="https://www.transceleratebiopharmainc.com/wp-content/uploads/2024/01/CPT_CoreBWE_v010.docx" TargetMode="External"/><Relationship Id="rId40" Type="http://schemas.openxmlformats.org/officeDocument/2006/relationships/header" Target="header1.xml"/><Relationship Id="rId45" Type="http://schemas.openxmlformats.org/officeDocument/2006/relationships/hyperlink" Target="https://www.nhmrc.gov.au/about-us/publications/statement-consumer-and-community-involvement-health-and-medical-research" TargetMode="External"/><Relationship Id="rId66" Type="http://schemas.openxmlformats.org/officeDocument/2006/relationships/hyperlink" Target="https://metis.melbournechildrens.com/MCTC173" TargetMode="External"/><Relationship Id="rId87" Type="http://schemas.openxmlformats.org/officeDocument/2006/relationships/hyperlink" Target="https://www.nhmrc.gov.au/about-us/publications/safety-monitoring-and-reporting-clinical-trials-involving-therapeutic-goods" TargetMode="External"/><Relationship Id="rId61" Type="http://schemas.openxmlformats.org/officeDocument/2006/relationships/hyperlink" Target="https://metis.melbournechildrens.com/MCTC195" TargetMode="External"/><Relationship Id="rId82" Type="http://schemas.openxmlformats.org/officeDocument/2006/relationships/hyperlink" Target="https://metis.melbournechildrens.com/MCTC046" TargetMode="External"/><Relationship Id="rId19" Type="http://schemas.openxmlformats.org/officeDocument/2006/relationships/hyperlink" Target="https://www.tga.gov.au/publication/australian-clinical-trial-handbook" TargetMode="External"/><Relationship Id="rId14" Type="http://schemas.openxmlformats.org/officeDocument/2006/relationships/hyperlink" Target="mailto:crdo.info@mcri.edu.au" TargetMode="External"/><Relationship Id="rId30" Type="http://schemas.openxmlformats.org/officeDocument/2006/relationships/hyperlink" Target="https://www.nhmrc.gov.au/about-us/publications/safety-monitoring-and-reporting-clinical-trials-involving-therapeutic-goods" TargetMode="External"/><Relationship Id="rId35" Type="http://schemas.openxmlformats.org/officeDocument/2006/relationships/hyperlink" Target="https://www.legislation.gov.uk/ukpga/2018/12/contents" TargetMode="External"/><Relationship Id="rId56" Type="http://schemas.openxmlformats.org/officeDocument/2006/relationships/hyperlink" Target="mailto:safetydesk.mctc@mcri.edu.au" TargetMode="External"/><Relationship Id="rId77" Type="http://schemas.openxmlformats.org/officeDocument/2006/relationships/hyperlink" Target="mailto:%20biobanking@mcri.edu.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0D4781D-8BDD-4856-AC97-5AE50A2ACF11}">
    <t:Anchor>
      <t:Comment id="719252081"/>
    </t:Anchor>
    <t:History>
      <t:Event id="{2286819A-9C4C-48C9-9034-6C4112CF3ED9}" time="2024-11-20T04:55:52.554Z">
        <t:Attribution userId="S::laura.galletta@mcri.edu.au::21b4ffd1-4b38-4630-90cc-12393d2bca0e" userProvider="AD" userName="Laura Galletta"/>
        <t:Anchor>
          <t:Comment id="1291093691"/>
        </t:Anchor>
        <t:Create/>
      </t:Event>
      <t:Event id="{88102711-8AEA-4522-A028-5D50368A912B}" time="2024-11-20T04:55:52.554Z">
        <t:Attribution userId="S::laura.galletta@mcri.edu.au::21b4ffd1-4b38-4630-90cc-12393d2bca0e" userProvider="AD" userName="Laura Galletta"/>
        <t:Anchor>
          <t:Comment id="1291093691"/>
        </t:Anchor>
        <t:Assign userId="S::kate.scarff@mcri.edu.au::33dd19b1-09a2-416b-ad0c-b0ca1ec14ac1" userProvider="AD" userName="Kate Scarff (MCRI)"/>
      </t:Event>
      <t:Event id="{68EDEB60-D204-43FE-BC3E-62C9A1FFF9B0}" time="2024-11-20T04:55:52.554Z">
        <t:Attribution userId="S::laura.galletta@mcri.edu.au::21b4ffd1-4b38-4630-90cc-12393d2bca0e" userProvider="AD" userName="Laura Galletta"/>
        <t:Anchor>
          <t:Comment id="1291093691"/>
        </t:Anchor>
        <t:SetTitle title="@Kate Scarff (MCRI) - absolutely not! They change so frequently, you will then be required to amend the protocol each time CRFs are updated.Teams should ideally prepare “CRF Completion Guidelines” to assist data entry personnel at sites. CRF Completion…"/>
      </t:Event>
    </t:History>
  </t:Task>
  <t:Task id="{EA2632FC-3223-4147-9EDA-F6B74B4C4671}">
    <t:Anchor>
      <t:Comment id="719801276"/>
    </t:Anchor>
    <t:History>
      <t:Event id="{EACD72B2-58A8-4847-8899-E39963282ABD}" time="2024-11-20T01:19:49.476Z">
        <t:Attribution userId="S::laura.galletta@mcri.edu.au::21b4ffd1-4b38-4630-90cc-12393d2bca0e" userProvider="AD" userName="Laura Galletta"/>
        <t:Anchor>
          <t:Comment id="864638030"/>
        </t:Anchor>
        <t:Create/>
      </t:Event>
      <t:Event id="{1B552A7E-06EB-43C9-8869-F00C804540CB}" time="2024-11-20T01:19:49.476Z">
        <t:Attribution userId="S::laura.galletta@mcri.edu.au::21b4ffd1-4b38-4630-90cc-12393d2bca0e" userProvider="AD" userName="Laura Galletta"/>
        <t:Anchor>
          <t:Comment id="864638030"/>
        </t:Anchor>
        <t:Assign userId="S::kate.scarff@mcri.edu.au::33dd19b1-09a2-416b-ad0c-b0ca1ec14ac1" userProvider="AD" userName="Kate Scarff (MCRI)"/>
      </t:Event>
      <t:Event id="{8D848F04-2C62-42C0-9B0D-608FC78F1D83}" time="2024-11-20T01:19:49.476Z">
        <t:Attribution userId="S::laura.galletta@mcri.edu.au::21b4ffd1-4b38-4630-90cc-12393d2bca0e" userProvider="AD" userName="Laura Galletta"/>
        <t:Anchor>
          <t:Comment id="864638030"/>
        </t:Anchor>
        <t:SetTitle title="@Kate Scarff (MCRI) I have found this entire safety section completely and utterly confusing!I have re-written the entire section in a separate word document and sent that through.There is too much guidance text appearing in the Protocol. I suggest we…"/>
      </t:Event>
    </t:History>
  </t:Task>
  <t:Task id="{C2148F90-D202-4987-AE1C-18307DC4F43D}">
    <t:Anchor>
      <t:Comment id="1520266301"/>
    </t:Anchor>
    <t:History>
      <t:Event id="{C2233FCC-2BE7-4298-90F7-995E1732896D}" time="2024-11-20T01:17:49.885Z">
        <t:Attribution userId="S::laura.galletta@mcri.edu.au::21b4ffd1-4b38-4630-90cc-12393d2bca0e" userProvider="AD" userName="Laura Galletta"/>
        <t:Anchor>
          <t:Comment id="1520266301"/>
        </t:Anchor>
        <t:Create/>
      </t:Event>
      <t:Event id="{4331BC96-C473-42EF-BC71-D0D2365B1310}" time="2024-11-20T01:17:49.885Z">
        <t:Attribution userId="S::laura.galletta@mcri.edu.au::21b4ffd1-4b38-4630-90cc-12393d2bca0e" userProvider="AD" userName="Laura Galletta"/>
        <t:Anchor>
          <t:Comment id="1520266301"/>
        </t:Anchor>
        <t:Assign userId="S::kate.scarff@mcri.edu.au::33dd19b1-09a2-416b-ad0c-b0ca1ec14ac1" userProvider="AD" userName="Kate Scarff (MCRI)"/>
      </t:Event>
      <t:Event id="{B6BD0C43-E160-4D7A-88D2-3E57386D3802}" time="2024-11-20T01:17:49.885Z">
        <t:Attribution userId="S::laura.galletta@mcri.edu.au::21b4ffd1-4b38-4630-90cc-12393d2bca0e" userProvider="AD" userName="Laura Galletta"/>
        <t:Anchor>
          <t:Comment id="1520266301"/>
        </t:Anchor>
        <t:SetTitle title="@Kate Scarff (MCRI) - This is wrong - the Site PI assesses relatedness.The Sponsor-Investigator assess expectedness."/>
      </t:Event>
    </t:History>
  </t:Task>
  <t:Task id="{219B06DA-E821-43DA-BDCD-9A175D523C15}">
    <t:Anchor>
      <t:Comment id="20006966"/>
    </t:Anchor>
    <t:History>
      <t:Event id="{EACAE504-C361-422F-B97B-2D34AE7DE7B2}" time="2024-11-20T04:03:34.436Z">
        <t:Attribution userId="S::laura.galletta@mcri.edu.au::21b4ffd1-4b38-4630-90cc-12393d2bca0e" userProvider="AD" userName="Laura Galletta"/>
        <t:Anchor>
          <t:Comment id="20006966"/>
        </t:Anchor>
        <t:Create/>
      </t:Event>
      <t:Event id="{C59E2DDE-F259-47C2-84FD-63E3B61CDE46}" time="2024-11-20T04:03:34.436Z">
        <t:Attribution userId="S::laura.galletta@mcri.edu.au::21b4ffd1-4b38-4630-90cc-12393d2bca0e" userProvider="AD" userName="Laura Galletta"/>
        <t:Anchor>
          <t:Comment id="20006966"/>
        </t:Anchor>
        <t:Assign userId="S::kate.scarff@mcri.edu.au::33dd19b1-09a2-416b-ad0c-b0ca1ec14ac1" userProvider="AD" userName="Kate Scarff (MCRI)"/>
      </t:Event>
      <t:Event id="{842CADF9-C027-41C3-AC6F-C32572FBFA1E}" time="2024-11-20T04:03:34.436Z">
        <t:Attribution userId="S::laura.galletta@mcri.edu.au::21b4ffd1-4b38-4630-90cc-12393d2bca0e" userProvider="AD" userName="Laura Galletta"/>
        <t:Anchor>
          <t:Comment id="20006966"/>
        </t:Anchor>
        <t:SetTitle title="@Kate Scarff (MCRI) I think we can provide standard wording here (and also in many other sections of the template) and should probably look to do so - perhaps not in this update but the next update we intend to do. Nonetheless, have suggested some…"/>
      </t:Event>
    </t:History>
  </t:Task>
  <t:Task id="{304ECAD3-2A91-47A2-BEF9-7A1F2F830658}">
    <t:Anchor>
      <t:Comment id="1984517266"/>
    </t:Anchor>
    <t:History>
      <t:Event id="{47412E7E-8C13-43D2-8DC1-6F51CD62A8D1}" time="2024-11-20T04:59:10.213Z">
        <t:Attribution userId="S::laura.galletta@mcri.edu.au::21b4ffd1-4b38-4630-90cc-12393d2bca0e" userProvider="AD" userName="Laura Galletta"/>
        <t:Anchor>
          <t:Comment id="1984517266"/>
        </t:Anchor>
        <t:Create/>
      </t:Event>
      <t:Event id="{5812C633-64DB-4F96-802D-1C527C0CF4C7}" time="2024-11-20T04:59:10.213Z">
        <t:Attribution userId="S::laura.galletta@mcri.edu.au::21b4ffd1-4b38-4630-90cc-12393d2bca0e" userProvider="AD" userName="Laura Galletta"/>
        <t:Anchor>
          <t:Comment id="1984517266"/>
        </t:Anchor>
        <t:Assign userId="S::kate.scarff@mcri.edu.au::33dd19b1-09a2-416b-ad0c-b0ca1ec14ac1" userProvider="AD" userName="Kate Scarff (MCRI)"/>
      </t:Event>
      <t:Event id="{37E8FFCA-73E5-4B15-A932-C5AD2350484D}" time="2024-11-20T04:59:10.213Z">
        <t:Attribution userId="S::laura.galletta@mcri.edu.au::21b4ffd1-4b38-4630-90cc-12393d2bca0e" userProvider="AD" userName="Laura Galletta"/>
        <t:Anchor>
          <t:Comment id="1984517266"/>
        </t:Anchor>
        <t:SetTitle title="@Kate Scarff (MCRI) Not sure what you are trying to say here - are you referring to the Data Dictionary?"/>
      </t:Event>
    </t:History>
  </t:Task>
  <t:Task id="{A07C749D-0D0A-4703-8127-265AADC78179}">
    <t:Anchor>
      <t:Comment id="1836321127"/>
    </t:Anchor>
    <t:History>
      <t:Event id="{DB0ABACF-DA67-4429-858C-7D2C3DCFE225}" time="2024-11-21T04:30:12.537Z">
        <t:Attribution userId="S::laura.galletta@mcri.edu.au::21b4ffd1-4b38-4630-90cc-12393d2bca0e" userProvider="AD" userName="Laura Galletta"/>
        <t:Anchor>
          <t:Comment id="1836321127"/>
        </t:Anchor>
        <t:Create/>
      </t:Event>
      <t:Event id="{5FF8421D-FDC3-415D-AB96-A69D8E194B38}" time="2024-11-21T04:30:12.537Z">
        <t:Attribution userId="S::laura.galletta@mcri.edu.au::21b4ffd1-4b38-4630-90cc-12393d2bca0e" userProvider="AD" userName="Laura Galletta"/>
        <t:Anchor>
          <t:Comment id="1836321127"/>
        </t:Anchor>
        <t:Assign userId="S::kate.scarff@mcri.edu.au::33dd19b1-09a2-416b-ad0c-b0ca1ec14ac1" userProvider="AD" userName="Kate Scarff (MCRI)"/>
      </t:Event>
      <t:Event id="{FB18A5A4-DD57-4D30-9033-B3ABEE1EEE67}" time="2024-11-21T04:30:12.537Z">
        <t:Attribution userId="S::laura.galletta@mcri.edu.au::21b4ffd1-4b38-4630-90cc-12393d2bca0e" userProvider="AD" userName="Laura Galletta"/>
        <t:Anchor>
          <t:Comment id="1836321127"/>
        </t:Anchor>
        <t:SetTitle title="@Kate Scarff (MCRI) - have updated this list to align with the types of data management SOPs Teams should consider hav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loadedtoMETIS xmlns="65c2f020-b76e-4cea-9940-55f5d174feaa">true</UploadedtoMETIS>
    <RelatedDocuments xmlns="65c2f020-b76e-4cea-9940-55f5d174feaa" xsi:nil="true"/>
    <lcf76f155ced4ddcb4097134ff3c332f xmlns="65c2f020-b76e-4cea-9940-55f5d174feaa">
      <Terms xmlns="http://schemas.microsoft.com/office/infopath/2007/PartnerControls"/>
    </lcf76f155ced4ddcb4097134ff3c332f>
    <Lastrevision xmlns="65c2f020-b76e-4cea-9940-55f5d174feaa" xsi:nil="true"/>
    <efb1cd37376943a2a5f88aba14bda3b6 xmlns="65c2f020-b76e-4cea-9940-55f5d174feaa">
      <Terms xmlns="http://schemas.microsoft.com/office/infopath/2007/PartnerControls"/>
    </efb1cd37376943a2a5f88aba14bda3b6>
    <DocumentID xmlns="65c2f020-b76e-4cea-9940-55f5d174feaa">MCTC063</DocumentID>
    <Applicability xmlns="65c2f020-b76e-4cea-9940-55f5d174feaa">
      <Value>Drug / Device</Value>
      <Value>Clinical Trial</Value>
    </Applicability>
    <PublicationDate xmlns="65c2f020-b76e-4cea-9940-55f5d174feaa">2019-11-28T13:00:00+00:00</PublicationDate>
    <VersionNo_x002e_ xmlns="65c2f020-b76e-4cea-9940-55f5d174feaa" xsi:nil="true"/>
    <NextUpdateDoc xmlns="65c2f020-b76e-4cea-9940-55f5d174feaa">
      <Url xsi:nil="true"/>
      <Description xsi:nil="true"/>
    </NextUpdateDoc>
    <Status xmlns="65c2f020-b76e-4cea-9940-55f5d174feaa">
      <Value>Published - update draft in progress</Value>
    </Status>
    <ApprovaldateforCurrentVersion xmlns="65c2f020-b76e-4cea-9940-55f5d174feaa" xsi:nil="true"/>
    <Assignedto xmlns="65c2f020-b76e-4cea-9940-55f5d174feaa">
      <UserInfo>
        <DisplayName>Kate Scarff (MCRI)</DisplayName>
        <AccountId>9</AccountId>
        <AccountType/>
      </UserInfo>
    </Assignedto>
    <Function xmlns="65c2f020-b76e-4cea-9940-55f5d174feaa">Template</Function>
    <Topic xmlns="65c2f020-b76e-4cea-9940-55f5d174feaa">
      <Value>Protocol</Value>
    </Topic>
    <TaxCatchAll xmlns="5a381f36-0d0f-49aa-ad0c-f00ab00d86f4" xsi:nil="true"/>
    <ApprovedBy xmlns="65c2f020-b76e-4cea-9940-55f5d174feaa">
      <UserInfo>
        <DisplayName/>
        <AccountId xsi:nil="true"/>
        <AccountType/>
      </UserInfo>
    </ApprovedBy>
    <Reviewers xmlns="65c2f020-b76e-4cea-9940-55f5d174fe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A9F4A645290A46BB24D68D5A33D037" ma:contentTypeVersion="42" ma:contentTypeDescription="Create a new document." ma:contentTypeScope="" ma:versionID="10e14cfbff10e799c53ee16b28aff45d">
  <xsd:schema xmlns:xsd="http://www.w3.org/2001/XMLSchema" xmlns:xs="http://www.w3.org/2001/XMLSchema" xmlns:p="http://schemas.microsoft.com/office/2006/metadata/properties" xmlns:ns2="65c2f020-b76e-4cea-9940-55f5d174feaa" xmlns:ns3="5a381f36-0d0f-49aa-ad0c-f00ab00d86f4" targetNamespace="http://schemas.microsoft.com/office/2006/metadata/properties" ma:root="true" ma:fieldsID="a1c96abaef0fa1d9d97649c8966f7397" ns2:_="" ns3:_="">
    <xsd:import namespace="65c2f020-b76e-4cea-9940-55f5d174feaa"/>
    <xsd:import namespace="5a381f36-0d0f-49aa-ad0c-f00ab00d86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efb1cd37376943a2a5f88aba14bda3b6" minOccurs="0"/>
                <xsd:element ref="ns3:TaxCatchAll" minOccurs="0"/>
                <xsd:element ref="ns2:Status" minOccurs="0"/>
                <xsd:element ref="ns2:Function" minOccurs="0"/>
                <xsd:element ref="ns2:Applicability" minOccurs="0"/>
                <xsd:element ref="ns2:Topic" minOccurs="0"/>
                <xsd:element ref="ns2:PublicationDate" minOccurs="0"/>
                <xsd:element ref="ns2:DocumentID" minOccurs="0"/>
                <xsd:element ref="ns2:RelatedDocuments" minOccurs="0"/>
                <xsd:element ref="ns2:VersionNo_x002e_" minOccurs="0"/>
                <xsd:element ref="ns3:SharedWithUsers" minOccurs="0"/>
                <xsd:element ref="ns3:SharedWithDetail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NextUpdateDoc" minOccurs="0"/>
                <xsd:element ref="ns2:UploadedtoMETIS" minOccurs="0"/>
                <xsd:element ref="ns2:Lastrevision" minOccurs="0"/>
                <xsd:element ref="ns2:Assignedto" minOccurs="0"/>
                <xsd:element ref="ns2:Reviewers" minOccurs="0"/>
                <xsd:element ref="ns2:ApprovaldateforCurrentVersion" minOccurs="0"/>
                <xsd:element ref="ns2:MediaServiceObjectDetectorVersions" minOccurs="0"/>
                <xsd:element ref="ns2:ApprovedB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2f020-b76e-4cea-9940-55f5d174f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fb1cd37376943a2a5f88aba14bda3b6" ma:index="13" nillable="true" ma:taxonomy="true" ma:internalName="efb1cd37376943a2a5f88aba14bda3b6" ma:taxonomyFieldName="Department" ma:displayName="Department" ma:default="" ma:fieldId="{efb1cd37-3769-43a2-a5f8-8aba14bda3b6}" ma:sspId="1471c520-dbd0-4b8f-9e36-8694d75fa5a1" ma:termSetId="8ed8c9ea-7052-4c1d-a4d7-b9c10bffea6f" ma:anchorId="00000000-0000-0000-0000-000000000000" ma:open="true" ma:isKeyword="false">
      <xsd:complexType>
        <xsd:sequence>
          <xsd:element ref="pc:Terms" minOccurs="0" maxOccurs="1"/>
        </xsd:sequence>
      </xsd:complexType>
    </xsd:element>
    <xsd:element name="Status" ma:index="15" nillable="true" ma:displayName="Status" ma:format="Dropdown" ma:internalName="Status">
      <xsd:complexType>
        <xsd:complexContent>
          <xsd:extension base="dms:MultiChoice">
            <xsd:sequence>
              <xsd:element name="Value" maxOccurs="unbounded" minOccurs="0" nillable="true">
                <xsd:simpleType>
                  <xsd:restriction base="dms:Choice">
                    <xsd:enumeration value="New draft in progress"/>
                    <xsd:enumeration value="New draft for review"/>
                    <xsd:enumeration value="Flagged for publication"/>
                    <xsd:enumeration value="Published"/>
                    <xsd:enumeration value="Published - review required"/>
                    <xsd:enumeration value="Published - update draft in progress"/>
                    <xsd:enumeration value="Published - update draft for review"/>
                    <xsd:enumeration value="Update flagged for publication"/>
                    <xsd:enumeration value="Archived"/>
                    <xsd:enumeration value="Internal only"/>
                  </xsd:restriction>
                </xsd:simpleType>
              </xsd:element>
            </xsd:sequence>
          </xsd:extension>
        </xsd:complexContent>
      </xsd:complexType>
    </xsd:element>
    <xsd:element name="Function" ma:index="16" nillable="true" ma:displayName="Function" ma:format="Dropdown" ma:internalName="Function">
      <xsd:simpleType>
        <xsd:restriction base="dms:Choice">
          <xsd:enumeration value="Policy"/>
          <xsd:enumeration value="Standard Operating Procedure"/>
          <xsd:enumeration value="Guidance"/>
          <xsd:enumeration value="Work Instructions"/>
          <xsd:enumeration value="Flowchart"/>
          <xsd:enumeration value="Template"/>
          <xsd:enumeration value="Form"/>
          <xsd:enumeration value="Factsheet"/>
        </xsd:restriction>
      </xsd:simpleType>
    </xsd:element>
    <xsd:element name="Applicability" ma:index="17" nillable="true" ma:displayName="Applicability" ma:format="Dropdown" ma:internalName="Applicability">
      <xsd:complexType>
        <xsd:complexContent>
          <xsd:extension base="dms:MultiChoice">
            <xsd:sequence>
              <xsd:element name="Value" maxOccurs="unbounded" minOccurs="0" nillable="true">
                <xsd:simpleType>
                  <xsd:restriction base="dms:Choice">
                    <xsd:enumeration value="Clinical Trial"/>
                    <xsd:enumeration value="Drug / Device"/>
                    <xsd:enumeration value="Qualitative"/>
                    <xsd:enumeration value="Observational"/>
                    <xsd:enumeration value="Laboratory"/>
                    <xsd:enumeration value="All research"/>
                    <xsd:enumeration value="Sponsor"/>
                    <xsd:enumeration value="Site"/>
                    <xsd:enumeration value="Investigator Initiated"/>
                    <xsd:enumeration value="Commercially Sponsored"/>
                    <xsd:enumeration value="General Operations"/>
                    <xsd:enumeration value="Internal Only"/>
                  </xsd:restriction>
                </xsd:simpleType>
              </xsd:element>
            </xsd:sequence>
          </xsd:extension>
        </xsd:complexContent>
      </xsd:complexType>
    </xsd:element>
    <xsd:element name="Topic" ma:index="18" nillable="true" ma:displayName="Topic" ma:format="Dropdown" ma:internalName="Topic">
      <xsd:complexType>
        <xsd:complexContent>
          <xsd:extension base="dms:MultiChoice">
            <xsd:sequence>
              <xsd:element name="Value" maxOccurs="unbounded" minOccurs="0" nillable="true">
                <xsd:simpleType>
                  <xsd:restriction base="dms:Choice">
                    <xsd:enumeration value="Protocol"/>
                    <xsd:enumeration value="Finance"/>
                    <xsd:enumeration value="REG"/>
                    <xsd:enumeration value="Sponsorship"/>
                    <xsd:enumeration value="Study Management"/>
                    <xsd:enumeration value="Start Up"/>
                    <xsd:enumeration value="Equipment"/>
                    <xsd:enumeration value="Consent and Recruitment"/>
                    <xsd:enumeration value="Records"/>
                    <xsd:enumeration value="Reporting"/>
                    <xsd:enumeration value="Safety"/>
                    <xsd:enumeration value="Monitoring / QA"/>
                    <xsd:enumeration value="Software"/>
                    <xsd:enumeration value="Document Mx"/>
                    <xsd:enumeration value="Staff"/>
                    <xsd:enumeration value="Equipment / Software"/>
                  </xsd:restriction>
                </xsd:simpleType>
              </xsd:element>
            </xsd:sequence>
          </xsd:extension>
        </xsd:complexContent>
      </xsd:complexType>
    </xsd:element>
    <xsd:element name="PublicationDate" ma:index="19" nillable="true" ma:displayName="Last Publication Date" ma:description="This is the effective date of the current version. " ma:format="DateOnly" ma:internalName="PublicationDate">
      <xsd:simpleType>
        <xsd:restriction base="dms:DateTime"/>
      </xsd:simpleType>
    </xsd:element>
    <xsd:element name="DocumentID" ma:index="21" nillable="true" ma:displayName="Document ID" ma:format="Dropdown" ma:indexed="true" ma:internalName="DocumentID">
      <xsd:simpleType>
        <xsd:restriction base="dms:Text">
          <xsd:maxLength value="10"/>
        </xsd:restriction>
      </xsd:simpleType>
    </xsd:element>
    <xsd:element name="RelatedDocuments" ma:index="22" nillable="true" ma:displayName="Related Documents" ma:format="Dropdown" ma:list="65c2f020-b76e-4cea-9940-55f5d174feaa" ma:internalName="RelatedDocuments" ma:showField="DocumentID">
      <xsd:complexType>
        <xsd:complexContent>
          <xsd:extension base="dms:MultiChoiceLookup">
            <xsd:sequence>
              <xsd:element name="Value" type="dms:Lookup" maxOccurs="unbounded" minOccurs="0" nillable="true"/>
            </xsd:sequence>
          </xsd:extension>
        </xsd:complexContent>
      </xsd:complexType>
    </xsd:element>
    <xsd:element name="VersionNo_x002e_" ma:index="23" nillable="true" ma:displayName="Current Version No." ma:decimals="1" ma:format="Dropdown" ma:internalName="VersionNo_x002e_" ma:percentage="FALSE">
      <xsd:simpleType>
        <xsd:restriction base="dms:Number"/>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27" nillable="true" ma:displayName="MediaServiceDateTaken" ma:hidden="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471c520-dbd0-4b8f-9e36-8694d75fa5a1"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NextUpdateDoc" ma:index="33" nillable="true" ma:displayName="Next Update Doc" ma:format="Hyperlink" ma:internalName="NextUpdateDoc">
      <xsd:complexType>
        <xsd:complexContent>
          <xsd:extension base="dms:URL">
            <xsd:sequence>
              <xsd:element name="Url" type="dms:ValidUrl" minOccurs="0" nillable="true"/>
              <xsd:element name="Description" type="xsd:string" nillable="true"/>
            </xsd:sequence>
          </xsd:extension>
        </xsd:complexContent>
      </xsd:complexType>
    </xsd:element>
    <xsd:element name="UploadedtoMETIS" ma:index="34" nillable="true" ma:displayName="Uploaded to METIS" ma:default="0" ma:description="Has this document been uploaded to back end of database at most recent version? If so, select yes." ma:format="Dropdown" ma:internalName="UploadedtoMETIS">
      <xsd:simpleType>
        <xsd:restriction base="dms:Boolean"/>
      </xsd:simpleType>
    </xsd:element>
    <xsd:element name="Lastrevision" ma:index="35" nillable="true" ma:displayName="Last revision" ma:format="DateOnly" ma:internalName="Lastrevision">
      <xsd:simpleType>
        <xsd:restriction base="dms:DateTime"/>
      </xsd:simpleType>
    </xsd:element>
    <xsd:element name="Assignedto" ma:index="36" nillable="true" ma:displayName="Author/Editor" ma:description="Person who is to complete the update"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37" nillable="true" ma:displayName="Reviewers" ma:format="Dropdown" ma:internalName="Reviewers">
      <xsd:simpleType>
        <xsd:restriction base="dms:Note">
          <xsd:maxLength value="255"/>
        </xsd:restriction>
      </xsd:simpleType>
    </xsd:element>
    <xsd:element name="ApprovaldateforCurrentVersion" ma:index="38" nillable="true" ma:displayName="Approval date for Current Version" ma:format="DateOnly" ma:internalName="ApprovaldateforCurrentVersion">
      <xsd:simpleType>
        <xsd:restriction base="dms:DateTim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ApprovedBy" ma:index="40" nillable="true" ma:displayName="Approved By" ma:format="Dropdown" ma:list="UserInfo" ma:SharePointGroup="0" ma:internalName="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81f36-0d0f-49aa-ad0c-f00ab00d86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923449-d1ae-41f2-aafa-2a339a5177fa}" ma:internalName="TaxCatchAll" ma:showField="CatchAllData" ma:web="5a381f36-0d0f-49aa-ad0c-f00ab00d86f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044FF-6874-4424-B2CB-02DC6B54D883}">
  <ds:schemaRefs>
    <ds:schemaRef ds:uri="http://schemas.openxmlformats.org/officeDocument/2006/bibliography"/>
  </ds:schemaRefs>
</ds:datastoreItem>
</file>

<file path=customXml/itemProps2.xml><?xml version="1.0" encoding="utf-8"?>
<ds:datastoreItem xmlns:ds="http://schemas.openxmlformats.org/officeDocument/2006/customXml" ds:itemID="{61F05A0C-47E9-4F3F-9461-E73F0E1B9408}">
  <ds:schemaRefs>
    <ds:schemaRef ds:uri="http://schemas.microsoft.com/sharepoint/v3/contenttype/forms"/>
  </ds:schemaRefs>
</ds:datastoreItem>
</file>

<file path=customXml/itemProps3.xml><?xml version="1.0" encoding="utf-8"?>
<ds:datastoreItem xmlns:ds="http://schemas.openxmlformats.org/officeDocument/2006/customXml" ds:itemID="{893A9BC6-6D60-4A91-86AB-8BD83D72B9F8}">
  <ds:schemaRefs>
    <ds:schemaRef ds:uri="http://schemas.microsoft.com/office/2006/metadata/properties"/>
    <ds:schemaRef ds:uri="http://schemas.microsoft.com/office/infopath/2007/PartnerControls"/>
    <ds:schemaRef ds:uri="65c2f020-b76e-4cea-9940-55f5d174feaa"/>
    <ds:schemaRef ds:uri="5a381f36-0d0f-49aa-ad0c-f00ab00d86f4"/>
  </ds:schemaRefs>
</ds:datastoreItem>
</file>

<file path=customXml/itemProps4.xml><?xml version="1.0" encoding="utf-8"?>
<ds:datastoreItem xmlns:ds="http://schemas.openxmlformats.org/officeDocument/2006/customXml" ds:itemID="{67D85A6B-9906-4AAE-A2C4-F1BF9B178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2f020-b76e-4cea-9940-55f5d174feaa"/>
    <ds:schemaRef ds:uri="5a381f36-0d0f-49aa-ad0c-f00ab00d8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82</Pages>
  <Words>33317</Words>
  <Characters>189909</Characters>
  <Application>Microsoft Office Word</Application>
  <DocSecurity>0</DocSecurity>
  <Lines>1582</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222781</CharactersWithSpaces>
  <SharedDoc>false</SharedDoc>
  <HLinks>
    <vt:vector size="1464" baseType="variant">
      <vt:variant>
        <vt:i4>4325399</vt:i4>
      </vt:variant>
      <vt:variant>
        <vt:i4>990</vt:i4>
      </vt:variant>
      <vt:variant>
        <vt:i4>0</vt:i4>
      </vt:variant>
      <vt:variant>
        <vt:i4>5</vt:i4>
      </vt:variant>
      <vt:variant>
        <vt:lpwstr>https://metis.melbournechildrens.com/MCTC123</vt:lpwstr>
      </vt:variant>
      <vt:variant>
        <vt:lpwstr/>
      </vt:variant>
      <vt:variant>
        <vt:i4>3735634</vt:i4>
      </vt:variant>
      <vt:variant>
        <vt:i4>987</vt:i4>
      </vt:variant>
      <vt:variant>
        <vt:i4>0</vt:i4>
      </vt:variant>
      <vt:variant>
        <vt:i4>5</vt:i4>
      </vt:variant>
      <vt:variant>
        <vt:lpwstr>https://ec.europa.eu/health/human-use/clinical-trials/regulation_en</vt:lpwstr>
      </vt:variant>
      <vt:variant>
        <vt:lpwstr/>
      </vt:variant>
      <vt:variant>
        <vt:i4>1245192</vt:i4>
      </vt:variant>
      <vt:variant>
        <vt:i4>984</vt:i4>
      </vt:variant>
      <vt:variant>
        <vt:i4>0</vt:i4>
      </vt:variant>
      <vt:variant>
        <vt:i4>5</vt:i4>
      </vt:variant>
      <vt:variant>
        <vt:lpwstr>https://www.nhmrc.gov.au/about-us/publications/safety-monitoring-and-reporting-clinical-trials-involving-therapeutic-goods</vt:lpwstr>
      </vt:variant>
      <vt:variant>
        <vt:lpwstr>block-views-block-file-attachments-content-block-1</vt:lpwstr>
      </vt:variant>
      <vt:variant>
        <vt:i4>1245192</vt:i4>
      </vt:variant>
      <vt:variant>
        <vt:i4>981</vt:i4>
      </vt:variant>
      <vt:variant>
        <vt:i4>0</vt:i4>
      </vt:variant>
      <vt:variant>
        <vt:i4>5</vt:i4>
      </vt:variant>
      <vt:variant>
        <vt:lpwstr>https://www.nhmrc.gov.au/about-us/publications/safety-monitoring-and-reporting-clinical-trials-involving-therapeutic-goods</vt:lpwstr>
      </vt:variant>
      <vt:variant>
        <vt:lpwstr>block-views-block-file-attachments-content-block-1</vt:lpwstr>
      </vt:variant>
      <vt:variant>
        <vt:i4>5242989</vt:i4>
      </vt:variant>
      <vt:variant>
        <vt:i4>978</vt:i4>
      </vt:variant>
      <vt:variant>
        <vt:i4>0</vt:i4>
      </vt:variant>
      <vt:variant>
        <vt:i4>5</vt:i4>
      </vt:variant>
      <vt:variant>
        <vt:lpwstr>https://www.nhmrc.gov.au/file/2901/download?token=3_uEcQmH</vt:lpwstr>
      </vt:variant>
      <vt:variant>
        <vt:lpwstr/>
      </vt:variant>
      <vt:variant>
        <vt:i4>4522006</vt:i4>
      </vt:variant>
      <vt:variant>
        <vt:i4>975</vt:i4>
      </vt:variant>
      <vt:variant>
        <vt:i4>0</vt:i4>
      </vt:variant>
      <vt:variant>
        <vt:i4>5</vt:i4>
      </vt:variant>
      <vt:variant>
        <vt:lpwstr>https://metis.melbournechildrens.com/MCTC035</vt:lpwstr>
      </vt:variant>
      <vt:variant>
        <vt:lpwstr/>
      </vt:variant>
      <vt:variant>
        <vt:i4>4653073</vt:i4>
      </vt:variant>
      <vt:variant>
        <vt:i4>972</vt:i4>
      </vt:variant>
      <vt:variant>
        <vt:i4>0</vt:i4>
      </vt:variant>
      <vt:variant>
        <vt:i4>5</vt:i4>
      </vt:variant>
      <vt:variant>
        <vt:lpwstr>https://metis.melbournechildrens.com/MCTC047</vt:lpwstr>
      </vt:variant>
      <vt:variant>
        <vt:lpwstr/>
      </vt:variant>
      <vt:variant>
        <vt:i4>4587537</vt:i4>
      </vt:variant>
      <vt:variant>
        <vt:i4>969</vt:i4>
      </vt:variant>
      <vt:variant>
        <vt:i4>0</vt:i4>
      </vt:variant>
      <vt:variant>
        <vt:i4>5</vt:i4>
      </vt:variant>
      <vt:variant>
        <vt:lpwstr>https://metis.melbournechildrens.com/MCTC046</vt:lpwstr>
      </vt:variant>
      <vt:variant>
        <vt:lpwstr/>
      </vt:variant>
      <vt:variant>
        <vt:i4>4194373</vt:i4>
      </vt:variant>
      <vt:variant>
        <vt:i4>966</vt:i4>
      </vt:variant>
      <vt:variant>
        <vt:i4>0</vt:i4>
      </vt:variant>
      <vt:variant>
        <vt:i4>5</vt:i4>
      </vt:variant>
      <vt:variant>
        <vt:lpwstr>https://www.nhmrc.gov.au/guidelines-publications/eh59</vt:lpwstr>
      </vt:variant>
      <vt:variant>
        <vt:lpwstr/>
      </vt:variant>
      <vt:variant>
        <vt:i4>4194320</vt:i4>
      </vt:variant>
      <vt:variant>
        <vt:i4>963</vt:i4>
      </vt:variant>
      <vt:variant>
        <vt:i4>0</vt:i4>
      </vt:variant>
      <vt:variant>
        <vt:i4>5</vt:i4>
      </vt:variant>
      <vt:variant>
        <vt:lpwstr>https://www.mcri.edu.au/research/training-and-resources/clinical-research-development-office-crdo/resources-quantitative</vt:lpwstr>
      </vt:variant>
      <vt:variant>
        <vt:lpwstr/>
      </vt:variant>
      <vt:variant>
        <vt:i4>2162804</vt:i4>
      </vt:variant>
      <vt:variant>
        <vt:i4>960</vt:i4>
      </vt:variant>
      <vt:variant>
        <vt:i4>0</vt:i4>
      </vt:variant>
      <vt:variant>
        <vt:i4>5</vt:i4>
      </vt:variant>
      <vt:variant>
        <vt:lpwstr>https://www.mcri.edu.au/sites/default/files/media/guidance_dsmb_2feb2017.pdf</vt:lpwstr>
      </vt:variant>
      <vt:variant>
        <vt:lpwstr/>
      </vt:variant>
      <vt:variant>
        <vt:i4>3604518</vt:i4>
      </vt:variant>
      <vt:variant>
        <vt:i4>957</vt:i4>
      </vt:variant>
      <vt:variant>
        <vt:i4>0</vt:i4>
      </vt:variant>
      <vt:variant>
        <vt:i4>5</vt:i4>
      </vt:variant>
      <vt:variant>
        <vt:lpwstr>https://intranet.mcri.edu.au/rso/scientific-services/biobanking</vt:lpwstr>
      </vt:variant>
      <vt:variant>
        <vt:lpwstr/>
      </vt:variant>
      <vt:variant>
        <vt:i4>1179690</vt:i4>
      </vt:variant>
      <vt:variant>
        <vt:i4>954</vt:i4>
      </vt:variant>
      <vt:variant>
        <vt:i4>0</vt:i4>
      </vt:variant>
      <vt:variant>
        <vt:i4>5</vt:i4>
      </vt:variant>
      <vt:variant>
        <vt:lpwstr>mailto:%20biobanking@mcri.edu.au</vt:lpwstr>
      </vt:variant>
      <vt:variant>
        <vt:lpwstr/>
      </vt:variant>
      <vt:variant>
        <vt:i4>4456476</vt:i4>
      </vt:variant>
      <vt:variant>
        <vt:i4>951</vt:i4>
      </vt:variant>
      <vt:variant>
        <vt:i4>0</vt:i4>
      </vt:variant>
      <vt:variant>
        <vt:i4>5</vt:i4>
      </vt:variant>
      <vt:variant>
        <vt:lpwstr>https://www.nhmrc.gov.au/guidelines-publications/e110</vt:lpwstr>
      </vt:variant>
      <vt:variant>
        <vt:lpwstr/>
      </vt:variant>
      <vt:variant>
        <vt:i4>4456464</vt:i4>
      </vt:variant>
      <vt:variant>
        <vt:i4>948</vt:i4>
      </vt:variant>
      <vt:variant>
        <vt:i4>0</vt:i4>
      </vt:variant>
      <vt:variant>
        <vt:i4>5</vt:i4>
      </vt:variant>
      <vt:variant>
        <vt:lpwstr>https://metis.melbournechildrens.com/MCTC054</vt:lpwstr>
      </vt:variant>
      <vt:variant>
        <vt:lpwstr/>
      </vt:variant>
      <vt:variant>
        <vt:i4>4194353</vt:i4>
      </vt:variant>
      <vt:variant>
        <vt:i4>945</vt:i4>
      </vt:variant>
      <vt:variant>
        <vt:i4>0</vt:i4>
      </vt:variant>
      <vt:variant>
        <vt:i4>5</vt:i4>
      </vt:variant>
      <vt:variant>
        <vt:lpwstr>mailto:MCTC@mcri.edu.au</vt:lpwstr>
      </vt:variant>
      <vt:variant>
        <vt:lpwstr/>
      </vt:variant>
      <vt:variant>
        <vt:i4>4259868</vt:i4>
      </vt:variant>
      <vt:variant>
        <vt:i4>942</vt:i4>
      </vt:variant>
      <vt:variant>
        <vt:i4>0</vt:i4>
      </vt:variant>
      <vt:variant>
        <vt:i4>5</vt:i4>
      </vt:variant>
      <vt:variant>
        <vt:lpwstr>https://metis.melbournechildrens.com/MCTC091</vt:lpwstr>
      </vt:variant>
      <vt:variant>
        <vt:lpwstr/>
      </vt:variant>
      <vt:variant>
        <vt:i4>4784146</vt:i4>
      </vt:variant>
      <vt:variant>
        <vt:i4>939</vt:i4>
      </vt:variant>
      <vt:variant>
        <vt:i4>0</vt:i4>
      </vt:variant>
      <vt:variant>
        <vt:i4>5</vt:i4>
      </vt:variant>
      <vt:variant>
        <vt:lpwstr>https://metis.melbournechildrens.com/MCTC079</vt:lpwstr>
      </vt:variant>
      <vt:variant>
        <vt:lpwstr/>
      </vt:variant>
      <vt:variant>
        <vt:i4>4259868</vt:i4>
      </vt:variant>
      <vt:variant>
        <vt:i4>936</vt:i4>
      </vt:variant>
      <vt:variant>
        <vt:i4>0</vt:i4>
      </vt:variant>
      <vt:variant>
        <vt:i4>5</vt:i4>
      </vt:variant>
      <vt:variant>
        <vt:lpwstr>https://metis.melbournechildrens.com/MCTC091</vt:lpwstr>
      </vt:variant>
      <vt:variant>
        <vt:lpwstr/>
      </vt:variant>
      <vt:variant>
        <vt:i4>4784146</vt:i4>
      </vt:variant>
      <vt:variant>
        <vt:i4>933</vt:i4>
      </vt:variant>
      <vt:variant>
        <vt:i4>0</vt:i4>
      </vt:variant>
      <vt:variant>
        <vt:i4>5</vt:i4>
      </vt:variant>
      <vt:variant>
        <vt:lpwstr>https://metis.melbournechildrens.com/MCTC079</vt:lpwstr>
      </vt:variant>
      <vt:variant>
        <vt:lpwstr/>
      </vt:variant>
      <vt:variant>
        <vt:i4>4194353</vt:i4>
      </vt:variant>
      <vt:variant>
        <vt:i4>930</vt:i4>
      </vt:variant>
      <vt:variant>
        <vt:i4>0</vt:i4>
      </vt:variant>
      <vt:variant>
        <vt:i4>5</vt:i4>
      </vt:variant>
      <vt:variant>
        <vt:lpwstr>mailto:mctc@mcri.edu.au</vt:lpwstr>
      </vt:variant>
      <vt:variant>
        <vt:lpwstr/>
      </vt:variant>
      <vt:variant>
        <vt:i4>4653077</vt:i4>
      </vt:variant>
      <vt:variant>
        <vt:i4>927</vt:i4>
      </vt:variant>
      <vt:variant>
        <vt:i4>0</vt:i4>
      </vt:variant>
      <vt:variant>
        <vt:i4>5</vt:i4>
      </vt:variant>
      <vt:variant>
        <vt:lpwstr>https://metis.melbournechildrens.com/MCTC106</vt:lpwstr>
      </vt:variant>
      <vt:variant>
        <vt:lpwstr/>
      </vt:variant>
      <vt:variant>
        <vt:i4>4522004</vt:i4>
      </vt:variant>
      <vt:variant>
        <vt:i4>924</vt:i4>
      </vt:variant>
      <vt:variant>
        <vt:i4>0</vt:i4>
      </vt:variant>
      <vt:variant>
        <vt:i4>5</vt:i4>
      </vt:variant>
      <vt:variant>
        <vt:lpwstr>https://metis.melbournechildrens.com/MCTC015</vt:lpwstr>
      </vt:variant>
      <vt:variant>
        <vt:lpwstr/>
      </vt:variant>
      <vt:variant>
        <vt:i4>4325394</vt:i4>
      </vt:variant>
      <vt:variant>
        <vt:i4>921</vt:i4>
      </vt:variant>
      <vt:variant>
        <vt:i4>0</vt:i4>
      </vt:variant>
      <vt:variant>
        <vt:i4>5</vt:i4>
      </vt:variant>
      <vt:variant>
        <vt:lpwstr>https://metis.melbournechildrens.com/MCTC173</vt:lpwstr>
      </vt:variant>
      <vt:variant>
        <vt:lpwstr/>
      </vt:variant>
      <vt:variant>
        <vt:i4>4259860</vt:i4>
      </vt:variant>
      <vt:variant>
        <vt:i4>918</vt:i4>
      </vt:variant>
      <vt:variant>
        <vt:i4>0</vt:i4>
      </vt:variant>
      <vt:variant>
        <vt:i4>5</vt:i4>
      </vt:variant>
      <vt:variant>
        <vt:lpwstr>https://metis.melbournechildrens.com/MCTC011</vt:lpwstr>
      </vt:variant>
      <vt:variant>
        <vt:lpwstr/>
      </vt:variant>
      <vt:variant>
        <vt:i4>5832714</vt:i4>
      </vt:variant>
      <vt:variant>
        <vt:i4>915</vt:i4>
      </vt:variant>
      <vt:variant>
        <vt:i4>0</vt:i4>
      </vt:variant>
      <vt:variant>
        <vt:i4>5</vt:i4>
      </vt:variant>
      <vt:variant>
        <vt:lpwstr>https://metis.melbournechildrens.com/</vt:lpwstr>
      </vt:variant>
      <vt:variant>
        <vt:lpwstr/>
      </vt:variant>
      <vt:variant>
        <vt:i4>4194353</vt:i4>
      </vt:variant>
      <vt:variant>
        <vt:i4>912</vt:i4>
      </vt:variant>
      <vt:variant>
        <vt:i4>0</vt:i4>
      </vt:variant>
      <vt:variant>
        <vt:i4>5</vt:i4>
      </vt:variant>
      <vt:variant>
        <vt:lpwstr>mailto:mctc@mcri.edu.au</vt:lpwstr>
      </vt:variant>
      <vt:variant>
        <vt:lpwstr/>
      </vt:variant>
      <vt:variant>
        <vt:i4>1966084</vt:i4>
      </vt:variant>
      <vt:variant>
        <vt:i4>909</vt:i4>
      </vt:variant>
      <vt:variant>
        <vt:i4>0</vt:i4>
      </vt:variant>
      <vt:variant>
        <vt:i4>5</vt:i4>
      </vt:variant>
      <vt:variant>
        <vt:lpwstr>https://murdochchildrens.sharepoint.com/sites/DataConnect/SitePages/Data Management Plan.aspx</vt:lpwstr>
      </vt:variant>
      <vt:variant>
        <vt:lpwstr/>
      </vt:variant>
      <vt:variant>
        <vt:i4>4456476</vt:i4>
      </vt:variant>
      <vt:variant>
        <vt:i4>906</vt:i4>
      </vt:variant>
      <vt:variant>
        <vt:i4>0</vt:i4>
      </vt:variant>
      <vt:variant>
        <vt:i4>5</vt:i4>
      </vt:variant>
      <vt:variant>
        <vt:lpwstr>https://metis.melbournechildrens.com/MCTC195</vt:lpwstr>
      </vt:variant>
      <vt:variant>
        <vt:lpwstr/>
      </vt:variant>
      <vt:variant>
        <vt:i4>4522012</vt:i4>
      </vt:variant>
      <vt:variant>
        <vt:i4>903</vt:i4>
      </vt:variant>
      <vt:variant>
        <vt:i4>0</vt:i4>
      </vt:variant>
      <vt:variant>
        <vt:i4>5</vt:i4>
      </vt:variant>
      <vt:variant>
        <vt:lpwstr>https://metis.melbournechildrens.com/MCTC095</vt:lpwstr>
      </vt:variant>
      <vt:variant>
        <vt:lpwstr/>
      </vt:variant>
      <vt:variant>
        <vt:i4>4456476</vt:i4>
      </vt:variant>
      <vt:variant>
        <vt:i4>900</vt:i4>
      </vt:variant>
      <vt:variant>
        <vt:i4>0</vt:i4>
      </vt:variant>
      <vt:variant>
        <vt:i4>5</vt:i4>
      </vt:variant>
      <vt:variant>
        <vt:lpwstr>https://metis.melbournechildrens.com/MCTC094</vt:lpwstr>
      </vt:variant>
      <vt:variant>
        <vt:lpwstr/>
      </vt:variant>
      <vt:variant>
        <vt:i4>4522005</vt:i4>
      </vt:variant>
      <vt:variant>
        <vt:i4>897</vt:i4>
      </vt:variant>
      <vt:variant>
        <vt:i4>0</vt:i4>
      </vt:variant>
      <vt:variant>
        <vt:i4>5</vt:i4>
      </vt:variant>
      <vt:variant>
        <vt:lpwstr>https://metis.melbournechildrens.com/MCTC005</vt:lpwstr>
      </vt:variant>
      <vt:variant>
        <vt:lpwstr/>
      </vt:variant>
      <vt:variant>
        <vt:i4>4718613</vt:i4>
      </vt:variant>
      <vt:variant>
        <vt:i4>894</vt:i4>
      </vt:variant>
      <vt:variant>
        <vt:i4>0</vt:i4>
      </vt:variant>
      <vt:variant>
        <vt:i4>5</vt:i4>
      </vt:variant>
      <vt:variant>
        <vt:lpwstr>https://metis.melbournechildrens.com/MCTC008</vt:lpwstr>
      </vt:variant>
      <vt:variant>
        <vt:lpwstr/>
      </vt:variant>
      <vt:variant>
        <vt:i4>3407899</vt:i4>
      </vt:variant>
      <vt:variant>
        <vt:i4>891</vt:i4>
      </vt:variant>
      <vt:variant>
        <vt:i4>0</vt:i4>
      </vt:variant>
      <vt:variant>
        <vt:i4>5</vt:i4>
      </vt:variant>
      <vt:variant>
        <vt:lpwstr>mailto:safetydesk.mctc@mcri.edu.au</vt:lpwstr>
      </vt:variant>
      <vt:variant>
        <vt:lpwstr/>
      </vt:variant>
      <vt:variant>
        <vt:i4>3407899</vt:i4>
      </vt:variant>
      <vt:variant>
        <vt:i4>888</vt:i4>
      </vt:variant>
      <vt:variant>
        <vt:i4>0</vt:i4>
      </vt:variant>
      <vt:variant>
        <vt:i4>5</vt:i4>
      </vt:variant>
      <vt:variant>
        <vt:lpwstr>mailto:safetydesk.mctc@mcri.edu.au</vt:lpwstr>
      </vt:variant>
      <vt:variant>
        <vt:lpwstr/>
      </vt:variant>
      <vt:variant>
        <vt:i4>3407899</vt:i4>
      </vt:variant>
      <vt:variant>
        <vt:i4>885</vt:i4>
      </vt:variant>
      <vt:variant>
        <vt:i4>0</vt:i4>
      </vt:variant>
      <vt:variant>
        <vt:i4>5</vt:i4>
      </vt:variant>
      <vt:variant>
        <vt:lpwstr>mailto:safetydesk.mctc@mcri.edu.au</vt:lpwstr>
      </vt:variant>
      <vt:variant>
        <vt:lpwstr/>
      </vt:variant>
      <vt:variant>
        <vt:i4>3407899</vt:i4>
      </vt:variant>
      <vt:variant>
        <vt:i4>882</vt:i4>
      </vt:variant>
      <vt:variant>
        <vt:i4>0</vt:i4>
      </vt:variant>
      <vt:variant>
        <vt:i4>5</vt:i4>
      </vt:variant>
      <vt:variant>
        <vt:lpwstr>mailto:safetydesk.mctc@mcri.edu.au</vt:lpwstr>
      </vt:variant>
      <vt:variant>
        <vt:lpwstr/>
      </vt:variant>
      <vt:variant>
        <vt:i4>4194373</vt:i4>
      </vt:variant>
      <vt:variant>
        <vt:i4>879</vt:i4>
      </vt:variant>
      <vt:variant>
        <vt:i4>0</vt:i4>
      </vt:variant>
      <vt:variant>
        <vt:i4>5</vt:i4>
      </vt:variant>
      <vt:variant>
        <vt:lpwstr>https://www.nhmrc.gov.au/guidelines-publications/eh59</vt:lpwstr>
      </vt:variant>
      <vt:variant>
        <vt:lpwstr/>
      </vt:variant>
      <vt:variant>
        <vt:i4>4194320</vt:i4>
      </vt:variant>
      <vt:variant>
        <vt:i4>876</vt:i4>
      </vt:variant>
      <vt:variant>
        <vt:i4>0</vt:i4>
      </vt:variant>
      <vt:variant>
        <vt:i4>5</vt:i4>
      </vt:variant>
      <vt:variant>
        <vt:lpwstr>https://www.mcri.edu.au/research/training-and-resources/clinical-research-development-office-crdo/resources-quantitative</vt:lpwstr>
      </vt:variant>
      <vt:variant>
        <vt:lpwstr/>
      </vt:variant>
      <vt:variant>
        <vt:i4>4194373</vt:i4>
      </vt:variant>
      <vt:variant>
        <vt:i4>873</vt:i4>
      </vt:variant>
      <vt:variant>
        <vt:i4>0</vt:i4>
      </vt:variant>
      <vt:variant>
        <vt:i4>5</vt:i4>
      </vt:variant>
      <vt:variant>
        <vt:lpwstr>https://www.nhmrc.gov.au/guidelines-publications/eh59</vt:lpwstr>
      </vt:variant>
      <vt:variant>
        <vt:lpwstr/>
      </vt:variant>
      <vt:variant>
        <vt:i4>4194373</vt:i4>
      </vt:variant>
      <vt:variant>
        <vt:i4>870</vt:i4>
      </vt:variant>
      <vt:variant>
        <vt:i4>0</vt:i4>
      </vt:variant>
      <vt:variant>
        <vt:i4>5</vt:i4>
      </vt:variant>
      <vt:variant>
        <vt:lpwstr>https://www.nhmrc.gov.au/guidelines-publications/eh59</vt:lpwstr>
      </vt:variant>
      <vt:variant>
        <vt:lpwstr/>
      </vt:variant>
      <vt:variant>
        <vt:i4>4194320</vt:i4>
      </vt:variant>
      <vt:variant>
        <vt:i4>867</vt:i4>
      </vt:variant>
      <vt:variant>
        <vt:i4>0</vt:i4>
      </vt:variant>
      <vt:variant>
        <vt:i4>5</vt:i4>
      </vt:variant>
      <vt:variant>
        <vt:lpwstr>https://www.mcri.edu.au/research/training-and-resources/clinical-research-development-office-crdo/resources-quantitative</vt:lpwstr>
      </vt:variant>
      <vt:variant>
        <vt:lpwstr/>
      </vt:variant>
      <vt:variant>
        <vt:i4>3539047</vt:i4>
      </vt:variant>
      <vt:variant>
        <vt:i4>861</vt:i4>
      </vt:variant>
      <vt:variant>
        <vt:i4>0</vt:i4>
      </vt:variant>
      <vt:variant>
        <vt:i4>5</vt:i4>
      </vt:variant>
      <vt:variant>
        <vt:lpwstr>https://app.prompt.org.au/download/222552?code=4a5cfc95-d0aa-40fc-9a9e-c5e1b1c1fff1</vt:lpwstr>
      </vt:variant>
      <vt:variant>
        <vt:lpwstr/>
      </vt:variant>
      <vt:variant>
        <vt:i4>6422625</vt:i4>
      </vt:variant>
      <vt:variant>
        <vt:i4>858</vt:i4>
      </vt:variant>
      <vt:variant>
        <vt:i4>0</vt:i4>
      </vt:variant>
      <vt:variant>
        <vt:i4>5</vt:i4>
      </vt:variant>
      <vt:variant>
        <vt:lpwstr>https://www.nhmrc.gov.au/about-us/publications/statement-consumer-and-community-involvement-health-and-medical-research</vt:lpwstr>
      </vt:variant>
      <vt:variant>
        <vt:lpwstr/>
      </vt:variant>
      <vt:variant>
        <vt:i4>4587543</vt:i4>
      </vt:variant>
      <vt:variant>
        <vt:i4>855</vt:i4>
      </vt:variant>
      <vt:variant>
        <vt:i4>0</vt:i4>
      </vt:variant>
      <vt:variant>
        <vt:i4>5</vt:i4>
      </vt:variant>
      <vt:variant>
        <vt:lpwstr>https://metis.melbournechildrens.com/MCTC026</vt:lpwstr>
      </vt:variant>
      <vt:variant>
        <vt:lpwstr/>
      </vt:variant>
      <vt:variant>
        <vt:i4>1572918</vt:i4>
      </vt:variant>
      <vt:variant>
        <vt:i4>845</vt:i4>
      </vt:variant>
      <vt:variant>
        <vt:i4>0</vt:i4>
      </vt:variant>
      <vt:variant>
        <vt:i4>5</vt:i4>
      </vt:variant>
      <vt:variant>
        <vt:lpwstr/>
      </vt:variant>
      <vt:variant>
        <vt:lpwstr>_Toc183767275</vt:lpwstr>
      </vt:variant>
      <vt:variant>
        <vt:i4>1572918</vt:i4>
      </vt:variant>
      <vt:variant>
        <vt:i4>839</vt:i4>
      </vt:variant>
      <vt:variant>
        <vt:i4>0</vt:i4>
      </vt:variant>
      <vt:variant>
        <vt:i4>5</vt:i4>
      </vt:variant>
      <vt:variant>
        <vt:lpwstr/>
      </vt:variant>
      <vt:variant>
        <vt:lpwstr>_Toc183767274</vt:lpwstr>
      </vt:variant>
      <vt:variant>
        <vt:i4>1572918</vt:i4>
      </vt:variant>
      <vt:variant>
        <vt:i4>833</vt:i4>
      </vt:variant>
      <vt:variant>
        <vt:i4>0</vt:i4>
      </vt:variant>
      <vt:variant>
        <vt:i4>5</vt:i4>
      </vt:variant>
      <vt:variant>
        <vt:lpwstr/>
      </vt:variant>
      <vt:variant>
        <vt:lpwstr>_Toc183767273</vt:lpwstr>
      </vt:variant>
      <vt:variant>
        <vt:i4>1572918</vt:i4>
      </vt:variant>
      <vt:variant>
        <vt:i4>827</vt:i4>
      </vt:variant>
      <vt:variant>
        <vt:i4>0</vt:i4>
      </vt:variant>
      <vt:variant>
        <vt:i4>5</vt:i4>
      </vt:variant>
      <vt:variant>
        <vt:lpwstr/>
      </vt:variant>
      <vt:variant>
        <vt:lpwstr>_Toc183767272</vt:lpwstr>
      </vt:variant>
      <vt:variant>
        <vt:i4>1572918</vt:i4>
      </vt:variant>
      <vt:variant>
        <vt:i4>821</vt:i4>
      </vt:variant>
      <vt:variant>
        <vt:i4>0</vt:i4>
      </vt:variant>
      <vt:variant>
        <vt:i4>5</vt:i4>
      </vt:variant>
      <vt:variant>
        <vt:lpwstr/>
      </vt:variant>
      <vt:variant>
        <vt:lpwstr>_Toc183767271</vt:lpwstr>
      </vt:variant>
      <vt:variant>
        <vt:i4>1572918</vt:i4>
      </vt:variant>
      <vt:variant>
        <vt:i4>815</vt:i4>
      </vt:variant>
      <vt:variant>
        <vt:i4>0</vt:i4>
      </vt:variant>
      <vt:variant>
        <vt:i4>5</vt:i4>
      </vt:variant>
      <vt:variant>
        <vt:lpwstr/>
      </vt:variant>
      <vt:variant>
        <vt:lpwstr>_Toc183767270</vt:lpwstr>
      </vt:variant>
      <vt:variant>
        <vt:i4>1638454</vt:i4>
      </vt:variant>
      <vt:variant>
        <vt:i4>809</vt:i4>
      </vt:variant>
      <vt:variant>
        <vt:i4>0</vt:i4>
      </vt:variant>
      <vt:variant>
        <vt:i4>5</vt:i4>
      </vt:variant>
      <vt:variant>
        <vt:lpwstr/>
      </vt:variant>
      <vt:variant>
        <vt:lpwstr>_Toc183767269</vt:lpwstr>
      </vt:variant>
      <vt:variant>
        <vt:i4>1638454</vt:i4>
      </vt:variant>
      <vt:variant>
        <vt:i4>803</vt:i4>
      </vt:variant>
      <vt:variant>
        <vt:i4>0</vt:i4>
      </vt:variant>
      <vt:variant>
        <vt:i4>5</vt:i4>
      </vt:variant>
      <vt:variant>
        <vt:lpwstr/>
      </vt:variant>
      <vt:variant>
        <vt:lpwstr>_Toc183767268</vt:lpwstr>
      </vt:variant>
      <vt:variant>
        <vt:i4>1638454</vt:i4>
      </vt:variant>
      <vt:variant>
        <vt:i4>797</vt:i4>
      </vt:variant>
      <vt:variant>
        <vt:i4>0</vt:i4>
      </vt:variant>
      <vt:variant>
        <vt:i4>5</vt:i4>
      </vt:variant>
      <vt:variant>
        <vt:lpwstr/>
      </vt:variant>
      <vt:variant>
        <vt:lpwstr>_Toc183767267</vt:lpwstr>
      </vt:variant>
      <vt:variant>
        <vt:i4>1638454</vt:i4>
      </vt:variant>
      <vt:variant>
        <vt:i4>791</vt:i4>
      </vt:variant>
      <vt:variant>
        <vt:i4>0</vt:i4>
      </vt:variant>
      <vt:variant>
        <vt:i4>5</vt:i4>
      </vt:variant>
      <vt:variant>
        <vt:lpwstr/>
      </vt:variant>
      <vt:variant>
        <vt:lpwstr>_Toc183767266</vt:lpwstr>
      </vt:variant>
      <vt:variant>
        <vt:i4>1638454</vt:i4>
      </vt:variant>
      <vt:variant>
        <vt:i4>785</vt:i4>
      </vt:variant>
      <vt:variant>
        <vt:i4>0</vt:i4>
      </vt:variant>
      <vt:variant>
        <vt:i4>5</vt:i4>
      </vt:variant>
      <vt:variant>
        <vt:lpwstr/>
      </vt:variant>
      <vt:variant>
        <vt:lpwstr>_Toc183767265</vt:lpwstr>
      </vt:variant>
      <vt:variant>
        <vt:i4>1638454</vt:i4>
      </vt:variant>
      <vt:variant>
        <vt:i4>779</vt:i4>
      </vt:variant>
      <vt:variant>
        <vt:i4>0</vt:i4>
      </vt:variant>
      <vt:variant>
        <vt:i4>5</vt:i4>
      </vt:variant>
      <vt:variant>
        <vt:lpwstr/>
      </vt:variant>
      <vt:variant>
        <vt:lpwstr>_Toc183767264</vt:lpwstr>
      </vt:variant>
      <vt:variant>
        <vt:i4>1638454</vt:i4>
      </vt:variant>
      <vt:variant>
        <vt:i4>773</vt:i4>
      </vt:variant>
      <vt:variant>
        <vt:i4>0</vt:i4>
      </vt:variant>
      <vt:variant>
        <vt:i4>5</vt:i4>
      </vt:variant>
      <vt:variant>
        <vt:lpwstr/>
      </vt:variant>
      <vt:variant>
        <vt:lpwstr>_Toc183767263</vt:lpwstr>
      </vt:variant>
      <vt:variant>
        <vt:i4>1638454</vt:i4>
      </vt:variant>
      <vt:variant>
        <vt:i4>767</vt:i4>
      </vt:variant>
      <vt:variant>
        <vt:i4>0</vt:i4>
      </vt:variant>
      <vt:variant>
        <vt:i4>5</vt:i4>
      </vt:variant>
      <vt:variant>
        <vt:lpwstr/>
      </vt:variant>
      <vt:variant>
        <vt:lpwstr>_Toc183767262</vt:lpwstr>
      </vt:variant>
      <vt:variant>
        <vt:i4>1638454</vt:i4>
      </vt:variant>
      <vt:variant>
        <vt:i4>761</vt:i4>
      </vt:variant>
      <vt:variant>
        <vt:i4>0</vt:i4>
      </vt:variant>
      <vt:variant>
        <vt:i4>5</vt:i4>
      </vt:variant>
      <vt:variant>
        <vt:lpwstr/>
      </vt:variant>
      <vt:variant>
        <vt:lpwstr>_Toc183767261</vt:lpwstr>
      </vt:variant>
      <vt:variant>
        <vt:i4>1638454</vt:i4>
      </vt:variant>
      <vt:variant>
        <vt:i4>755</vt:i4>
      </vt:variant>
      <vt:variant>
        <vt:i4>0</vt:i4>
      </vt:variant>
      <vt:variant>
        <vt:i4>5</vt:i4>
      </vt:variant>
      <vt:variant>
        <vt:lpwstr/>
      </vt:variant>
      <vt:variant>
        <vt:lpwstr>_Toc183767260</vt:lpwstr>
      </vt:variant>
      <vt:variant>
        <vt:i4>1703990</vt:i4>
      </vt:variant>
      <vt:variant>
        <vt:i4>749</vt:i4>
      </vt:variant>
      <vt:variant>
        <vt:i4>0</vt:i4>
      </vt:variant>
      <vt:variant>
        <vt:i4>5</vt:i4>
      </vt:variant>
      <vt:variant>
        <vt:lpwstr/>
      </vt:variant>
      <vt:variant>
        <vt:lpwstr>_Toc183767259</vt:lpwstr>
      </vt:variant>
      <vt:variant>
        <vt:i4>1703990</vt:i4>
      </vt:variant>
      <vt:variant>
        <vt:i4>743</vt:i4>
      </vt:variant>
      <vt:variant>
        <vt:i4>0</vt:i4>
      </vt:variant>
      <vt:variant>
        <vt:i4>5</vt:i4>
      </vt:variant>
      <vt:variant>
        <vt:lpwstr/>
      </vt:variant>
      <vt:variant>
        <vt:lpwstr>_Toc183767258</vt:lpwstr>
      </vt:variant>
      <vt:variant>
        <vt:i4>1703990</vt:i4>
      </vt:variant>
      <vt:variant>
        <vt:i4>737</vt:i4>
      </vt:variant>
      <vt:variant>
        <vt:i4>0</vt:i4>
      </vt:variant>
      <vt:variant>
        <vt:i4>5</vt:i4>
      </vt:variant>
      <vt:variant>
        <vt:lpwstr/>
      </vt:variant>
      <vt:variant>
        <vt:lpwstr>_Toc183767257</vt:lpwstr>
      </vt:variant>
      <vt:variant>
        <vt:i4>1703990</vt:i4>
      </vt:variant>
      <vt:variant>
        <vt:i4>731</vt:i4>
      </vt:variant>
      <vt:variant>
        <vt:i4>0</vt:i4>
      </vt:variant>
      <vt:variant>
        <vt:i4>5</vt:i4>
      </vt:variant>
      <vt:variant>
        <vt:lpwstr/>
      </vt:variant>
      <vt:variant>
        <vt:lpwstr>_Toc183767256</vt:lpwstr>
      </vt:variant>
      <vt:variant>
        <vt:i4>1703990</vt:i4>
      </vt:variant>
      <vt:variant>
        <vt:i4>725</vt:i4>
      </vt:variant>
      <vt:variant>
        <vt:i4>0</vt:i4>
      </vt:variant>
      <vt:variant>
        <vt:i4>5</vt:i4>
      </vt:variant>
      <vt:variant>
        <vt:lpwstr/>
      </vt:variant>
      <vt:variant>
        <vt:lpwstr>_Toc183767255</vt:lpwstr>
      </vt:variant>
      <vt:variant>
        <vt:i4>1703990</vt:i4>
      </vt:variant>
      <vt:variant>
        <vt:i4>719</vt:i4>
      </vt:variant>
      <vt:variant>
        <vt:i4>0</vt:i4>
      </vt:variant>
      <vt:variant>
        <vt:i4>5</vt:i4>
      </vt:variant>
      <vt:variant>
        <vt:lpwstr/>
      </vt:variant>
      <vt:variant>
        <vt:lpwstr>_Toc183767254</vt:lpwstr>
      </vt:variant>
      <vt:variant>
        <vt:i4>1703990</vt:i4>
      </vt:variant>
      <vt:variant>
        <vt:i4>713</vt:i4>
      </vt:variant>
      <vt:variant>
        <vt:i4>0</vt:i4>
      </vt:variant>
      <vt:variant>
        <vt:i4>5</vt:i4>
      </vt:variant>
      <vt:variant>
        <vt:lpwstr/>
      </vt:variant>
      <vt:variant>
        <vt:lpwstr>_Toc183767253</vt:lpwstr>
      </vt:variant>
      <vt:variant>
        <vt:i4>1703990</vt:i4>
      </vt:variant>
      <vt:variant>
        <vt:i4>707</vt:i4>
      </vt:variant>
      <vt:variant>
        <vt:i4>0</vt:i4>
      </vt:variant>
      <vt:variant>
        <vt:i4>5</vt:i4>
      </vt:variant>
      <vt:variant>
        <vt:lpwstr/>
      </vt:variant>
      <vt:variant>
        <vt:lpwstr>_Toc183767252</vt:lpwstr>
      </vt:variant>
      <vt:variant>
        <vt:i4>1703990</vt:i4>
      </vt:variant>
      <vt:variant>
        <vt:i4>701</vt:i4>
      </vt:variant>
      <vt:variant>
        <vt:i4>0</vt:i4>
      </vt:variant>
      <vt:variant>
        <vt:i4>5</vt:i4>
      </vt:variant>
      <vt:variant>
        <vt:lpwstr/>
      </vt:variant>
      <vt:variant>
        <vt:lpwstr>_Toc183767251</vt:lpwstr>
      </vt:variant>
      <vt:variant>
        <vt:i4>1703990</vt:i4>
      </vt:variant>
      <vt:variant>
        <vt:i4>695</vt:i4>
      </vt:variant>
      <vt:variant>
        <vt:i4>0</vt:i4>
      </vt:variant>
      <vt:variant>
        <vt:i4>5</vt:i4>
      </vt:variant>
      <vt:variant>
        <vt:lpwstr/>
      </vt:variant>
      <vt:variant>
        <vt:lpwstr>_Toc183767250</vt:lpwstr>
      </vt:variant>
      <vt:variant>
        <vt:i4>1769526</vt:i4>
      </vt:variant>
      <vt:variant>
        <vt:i4>689</vt:i4>
      </vt:variant>
      <vt:variant>
        <vt:i4>0</vt:i4>
      </vt:variant>
      <vt:variant>
        <vt:i4>5</vt:i4>
      </vt:variant>
      <vt:variant>
        <vt:lpwstr/>
      </vt:variant>
      <vt:variant>
        <vt:lpwstr>_Toc183767249</vt:lpwstr>
      </vt:variant>
      <vt:variant>
        <vt:i4>1769526</vt:i4>
      </vt:variant>
      <vt:variant>
        <vt:i4>683</vt:i4>
      </vt:variant>
      <vt:variant>
        <vt:i4>0</vt:i4>
      </vt:variant>
      <vt:variant>
        <vt:i4>5</vt:i4>
      </vt:variant>
      <vt:variant>
        <vt:lpwstr/>
      </vt:variant>
      <vt:variant>
        <vt:lpwstr>_Toc183767248</vt:lpwstr>
      </vt:variant>
      <vt:variant>
        <vt:i4>1769526</vt:i4>
      </vt:variant>
      <vt:variant>
        <vt:i4>677</vt:i4>
      </vt:variant>
      <vt:variant>
        <vt:i4>0</vt:i4>
      </vt:variant>
      <vt:variant>
        <vt:i4>5</vt:i4>
      </vt:variant>
      <vt:variant>
        <vt:lpwstr/>
      </vt:variant>
      <vt:variant>
        <vt:lpwstr>_Toc183767247</vt:lpwstr>
      </vt:variant>
      <vt:variant>
        <vt:i4>1769526</vt:i4>
      </vt:variant>
      <vt:variant>
        <vt:i4>671</vt:i4>
      </vt:variant>
      <vt:variant>
        <vt:i4>0</vt:i4>
      </vt:variant>
      <vt:variant>
        <vt:i4>5</vt:i4>
      </vt:variant>
      <vt:variant>
        <vt:lpwstr/>
      </vt:variant>
      <vt:variant>
        <vt:lpwstr>_Toc183767246</vt:lpwstr>
      </vt:variant>
      <vt:variant>
        <vt:i4>1769526</vt:i4>
      </vt:variant>
      <vt:variant>
        <vt:i4>665</vt:i4>
      </vt:variant>
      <vt:variant>
        <vt:i4>0</vt:i4>
      </vt:variant>
      <vt:variant>
        <vt:i4>5</vt:i4>
      </vt:variant>
      <vt:variant>
        <vt:lpwstr/>
      </vt:variant>
      <vt:variant>
        <vt:lpwstr>_Toc183767245</vt:lpwstr>
      </vt:variant>
      <vt:variant>
        <vt:i4>1769526</vt:i4>
      </vt:variant>
      <vt:variant>
        <vt:i4>659</vt:i4>
      </vt:variant>
      <vt:variant>
        <vt:i4>0</vt:i4>
      </vt:variant>
      <vt:variant>
        <vt:i4>5</vt:i4>
      </vt:variant>
      <vt:variant>
        <vt:lpwstr/>
      </vt:variant>
      <vt:variant>
        <vt:lpwstr>_Toc183767244</vt:lpwstr>
      </vt:variant>
      <vt:variant>
        <vt:i4>1769526</vt:i4>
      </vt:variant>
      <vt:variant>
        <vt:i4>653</vt:i4>
      </vt:variant>
      <vt:variant>
        <vt:i4>0</vt:i4>
      </vt:variant>
      <vt:variant>
        <vt:i4>5</vt:i4>
      </vt:variant>
      <vt:variant>
        <vt:lpwstr/>
      </vt:variant>
      <vt:variant>
        <vt:lpwstr>_Toc183767243</vt:lpwstr>
      </vt:variant>
      <vt:variant>
        <vt:i4>1769526</vt:i4>
      </vt:variant>
      <vt:variant>
        <vt:i4>647</vt:i4>
      </vt:variant>
      <vt:variant>
        <vt:i4>0</vt:i4>
      </vt:variant>
      <vt:variant>
        <vt:i4>5</vt:i4>
      </vt:variant>
      <vt:variant>
        <vt:lpwstr/>
      </vt:variant>
      <vt:variant>
        <vt:lpwstr>_Toc183767242</vt:lpwstr>
      </vt:variant>
      <vt:variant>
        <vt:i4>1769526</vt:i4>
      </vt:variant>
      <vt:variant>
        <vt:i4>641</vt:i4>
      </vt:variant>
      <vt:variant>
        <vt:i4>0</vt:i4>
      </vt:variant>
      <vt:variant>
        <vt:i4>5</vt:i4>
      </vt:variant>
      <vt:variant>
        <vt:lpwstr/>
      </vt:variant>
      <vt:variant>
        <vt:lpwstr>_Toc183767241</vt:lpwstr>
      </vt:variant>
      <vt:variant>
        <vt:i4>1835062</vt:i4>
      </vt:variant>
      <vt:variant>
        <vt:i4>635</vt:i4>
      </vt:variant>
      <vt:variant>
        <vt:i4>0</vt:i4>
      </vt:variant>
      <vt:variant>
        <vt:i4>5</vt:i4>
      </vt:variant>
      <vt:variant>
        <vt:lpwstr/>
      </vt:variant>
      <vt:variant>
        <vt:lpwstr>_Toc183767234</vt:lpwstr>
      </vt:variant>
      <vt:variant>
        <vt:i4>1835062</vt:i4>
      </vt:variant>
      <vt:variant>
        <vt:i4>629</vt:i4>
      </vt:variant>
      <vt:variant>
        <vt:i4>0</vt:i4>
      </vt:variant>
      <vt:variant>
        <vt:i4>5</vt:i4>
      </vt:variant>
      <vt:variant>
        <vt:lpwstr/>
      </vt:variant>
      <vt:variant>
        <vt:lpwstr>_Toc183767233</vt:lpwstr>
      </vt:variant>
      <vt:variant>
        <vt:i4>1835062</vt:i4>
      </vt:variant>
      <vt:variant>
        <vt:i4>623</vt:i4>
      </vt:variant>
      <vt:variant>
        <vt:i4>0</vt:i4>
      </vt:variant>
      <vt:variant>
        <vt:i4>5</vt:i4>
      </vt:variant>
      <vt:variant>
        <vt:lpwstr/>
      </vt:variant>
      <vt:variant>
        <vt:lpwstr>_Toc183767232</vt:lpwstr>
      </vt:variant>
      <vt:variant>
        <vt:i4>1835062</vt:i4>
      </vt:variant>
      <vt:variant>
        <vt:i4>617</vt:i4>
      </vt:variant>
      <vt:variant>
        <vt:i4>0</vt:i4>
      </vt:variant>
      <vt:variant>
        <vt:i4>5</vt:i4>
      </vt:variant>
      <vt:variant>
        <vt:lpwstr/>
      </vt:variant>
      <vt:variant>
        <vt:lpwstr>_Toc183767231</vt:lpwstr>
      </vt:variant>
      <vt:variant>
        <vt:i4>1835062</vt:i4>
      </vt:variant>
      <vt:variant>
        <vt:i4>611</vt:i4>
      </vt:variant>
      <vt:variant>
        <vt:i4>0</vt:i4>
      </vt:variant>
      <vt:variant>
        <vt:i4>5</vt:i4>
      </vt:variant>
      <vt:variant>
        <vt:lpwstr/>
      </vt:variant>
      <vt:variant>
        <vt:lpwstr>_Toc183767230</vt:lpwstr>
      </vt:variant>
      <vt:variant>
        <vt:i4>1900598</vt:i4>
      </vt:variant>
      <vt:variant>
        <vt:i4>605</vt:i4>
      </vt:variant>
      <vt:variant>
        <vt:i4>0</vt:i4>
      </vt:variant>
      <vt:variant>
        <vt:i4>5</vt:i4>
      </vt:variant>
      <vt:variant>
        <vt:lpwstr/>
      </vt:variant>
      <vt:variant>
        <vt:lpwstr>_Toc183767229</vt:lpwstr>
      </vt:variant>
      <vt:variant>
        <vt:i4>1900598</vt:i4>
      </vt:variant>
      <vt:variant>
        <vt:i4>599</vt:i4>
      </vt:variant>
      <vt:variant>
        <vt:i4>0</vt:i4>
      </vt:variant>
      <vt:variant>
        <vt:i4>5</vt:i4>
      </vt:variant>
      <vt:variant>
        <vt:lpwstr/>
      </vt:variant>
      <vt:variant>
        <vt:lpwstr>_Toc183767228</vt:lpwstr>
      </vt:variant>
      <vt:variant>
        <vt:i4>1900598</vt:i4>
      </vt:variant>
      <vt:variant>
        <vt:i4>593</vt:i4>
      </vt:variant>
      <vt:variant>
        <vt:i4>0</vt:i4>
      </vt:variant>
      <vt:variant>
        <vt:i4>5</vt:i4>
      </vt:variant>
      <vt:variant>
        <vt:lpwstr/>
      </vt:variant>
      <vt:variant>
        <vt:lpwstr>_Toc183767227</vt:lpwstr>
      </vt:variant>
      <vt:variant>
        <vt:i4>1900598</vt:i4>
      </vt:variant>
      <vt:variant>
        <vt:i4>587</vt:i4>
      </vt:variant>
      <vt:variant>
        <vt:i4>0</vt:i4>
      </vt:variant>
      <vt:variant>
        <vt:i4>5</vt:i4>
      </vt:variant>
      <vt:variant>
        <vt:lpwstr/>
      </vt:variant>
      <vt:variant>
        <vt:lpwstr>_Toc183767226</vt:lpwstr>
      </vt:variant>
      <vt:variant>
        <vt:i4>1900598</vt:i4>
      </vt:variant>
      <vt:variant>
        <vt:i4>581</vt:i4>
      </vt:variant>
      <vt:variant>
        <vt:i4>0</vt:i4>
      </vt:variant>
      <vt:variant>
        <vt:i4>5</vt:i4>
      </vt:variant>
      <vt:variant>
        <vt:lpwstr/>
      </vt:variant>
      <vt:variant>
        <vt:lpwstr>_Toc183767225</vt:lpwstr>
      </vt:variant>
      <vt:variant>
        <vt:i4>1900598</vt:i4>
      </vt:variant>
      <vt:variant>
        <vt:i4>575</vt:i4>
      </vt:variant>
      <vt:variant>
        <vt:i4>0</vt:i4>
      </vt:variant>
      <vt:variant>
        <vt:i4>5</vt:i4>
      </vt:variant>
      <vt:variant>
        <vt:lpwstr/>
      </vt:variant>
      <vt:variant>
        <vt:lpwstr>_Toc183767224</vt:lpwstr>
      </vt:variant>
      <vt:variant>
        <vt:i4>1900598</vt:i4>
      </vt:variant>
      <vt:variant>
        <vt:i4>569</vt:i4>
      </vt:variant>
      <vt:variant>
        <vt:i4>0</vt:i4>
      </vt:variant>
      <vt:variant>
        <vt:i4>5</vt:i4>
      </vt:variant>
      <vt:variant>
        <vt:lpwstr/>
      </vt:variant>
      <vt:variant>
        <vt:lpwstr>_Toc183767223</vt:lpwstr>
      </vt:variant>
      <vt:variant>
        <vt:i4>1900598</vt:i4>
      </vt:variant>
      <vt:variant>
        <vt:i4>563</vt:i4>
      </vt:variant>
      <vt:variant>
        <vt:i4>0</vt:i4>
      </vt:variant>
      <vt:variant>
        <vt:i4>5</vt:i4>
      </vt:variant>
      <vt:variant>
        <vt:lpwstr/>
      </vt:variant>
      <vt:variant>
        <vt:lpwstr>_Toc183767222</vt:lpwstr>
      </vt:variant>
      <vt:variant>
        <vt:i4>1900598</vt:i4>
      </vt:variant>
      <vt:variant>
        <vt:i4>557</vt:i4>
      </vt:variant>
      <vt:variant>
        <vt:i4>0</vt:i4>
      </vt:variant>
      <vt:variant>
        <vt:i4>5</vt:i4>
      </vt:variant>
      <vt:variant>
        <vt:lpwstr/>
      </vt:variant>
      <vt:variant>
        <vt:lpwstr>_Toc183767221</vt:lpwstr>
      </vt:variant>
      <vt:variant>
        <vt:i4>1900598</vt:i4>
      </vt:variant>
      <vt:variant>
        <vt:i4>551</vt:i4>
      </vt:variant>
      <vt:variant>
        <vt:i4>0</vt:i4>
      </vt:variant>
      <vt:variant>
        <vt:i4>5</vt:i4>
      </vt:variant>
      <vt:variant>
        <vt:lpwstr/>
      </vt:variant>
      <vt:variant>
        <vt:lpwstr>_Toc183767220</vt:lpwstr>
      </vt:variant>
      <vt:variant>
        <vt:i4>1966134</vt:i4>
      </vt:variant>
      <vt:variant>
        <vt:i4>545</vt:i4>
      </vt:variant>
      <vt:variant>
        <vt:i4>0</vt:i4>
      </vt:variant>
      <vt:variant>
        <vt:i4>5</vt:i4>
      </vt:variant>
      <vt:variant>
        <vt:lpwstr/>
      </vt:variant>
      <vt:variant>
        <vt:lpwstr>_Toc183767219</vt:lpwstr>
      </vt:variant>
      <vt:variant>
        <vt:i4>1966134</vt:i4>
      </vt:variant>
      <vt:variant>
        <vt:i4>539</vt:i4>
      </vt:variant>
      <vt:variant>
        <vt:i4>0</vt:i4>
      </vt:variant>
      <vt:variant>
        <vt:i4>5</vt:i4>
      </vt:variant>
      <vt:variant>
        <vt:lpwstr/>
      </vt:variant>
      <vt:variant>
        <vt:lpwstr>_Toc183767218</vt:lpwstr>
      </vt:variant>
      <vt:variant>
        <vt:i4>1966134</vt:i4>
      </vt:variant>
      <vt:variant>
        <vt:i4>533</vt:i4>
      </vt:variant>
      <vt:variant>
        <vt:i4>0</vt:i4>
      </vt:variant>
      <vt:variant>
        <vt:i4>5</vt:i4>
      </vt:variant>
      <vt:variant>
        <vt:lpwstr/>
      </vt:variant>
      <vt:variant>
        <vt:lpwstr>_Toc183767217</vt:lpwstr>
      </vt:variant>
      <vt:variant>
        <vt:i4>1966134</vt:i4>
      </vt:variant>
      <vt:variant>
        <vt:i4>527</vt:i4>
      </vt:variant>
      <vt:variant>
        <vt:i4>0</vt:i4>
      </vt:variant>
      <vt:variant>
        <vt:i4>5</vt:i4>
      </vt:variant>
      <vt:variant>
        <vt:lpwstr/>
      </vt:variant>
      <vt:variant>
        <vt:lpwstr>_Toc183767216</vt:lpwstr>
      </vt:variant>
      <vt:variant>
        <vt:i4>1966134</vt:i4>
      </vt:variant>
      <vt:variant>
        <vt:i4>521</vt:i4>
      </vt:variant>
      <vt:variant>
        <vt:i4>0</vt:i4>
      </vt:variant>
      <vt:variant>
        <vt:i4>5</vt:i4>
      </vt:variant>
      <vt:variant>
        <vt:lpwstr/>
      </vt:variant>
      <vt:variant>
        <vt:lpwstr>_Toc183767215</vt:lpwstr>
      </vt:variant>
      <vt:variant>
        <vt:i4>1966134</vt:i4>
      </vt:variant>
      <vt:variant>
        <vt:i4>515</vt:i4>
      </vt:variant>
      <vt:variant>
        <vt:i4>0</vt:i4>
      </vt:variant>
      <vt:variant>
        <vt:i4>5</vt:i4>
      </vt:variant>
      <vt:variant>
        <vt:lpwstr/>
      </vt:variant>
      <vt:variant>
        <vt:lpwstr>_Toc183767214</vt:lpwstr>
      </vt:variant>
      <vt:variant>
        <vt:i4>1966134</vt:i4>
      </vt:variant>
      <vt:variant>
        <vt:i4>509</vt:i4>
      </vt:variant>
      <vt:variant>
        <vt:i4>0</vt:i4>
      </vt:variant>
      <vt:variant>
        <vt:i4>5</vt:i4>
      </vt:variant>
      <vt:variant>
        <vt:lpwstr/>
      </vt:variant>
      <vt:variant>
        <vt:lpwstr>_Toc183767213</vt:lpwstr>
      </vt:variant>
      <vt:variant>
        <vt:i4>1966134</vt:i4>
      </vt:variant>
      <vt:variant>
        <vt:i4>503</vt:i4>
      </vt:variant>
      <vt:variant>
        <vt:i4>0</vt:i4>
      </vt:variant>
      <vt:variant>
        <vt:i4>5</vt:i4>
      </vt:variant>
      <vt:variant>
        <vt:lpwstr/>
      </vt:variant>
      <vt:variant>
        <vt:lpwstr>_Toc183767212</vt:lpwstr>
      </vt:variant>
      <vt:variant>
        <vt:i4>1966134</vt:i4>
      </vt:variant>
      <vt:variant>
        <vt:i4>497</vt:i4>
      </vt:variant>
      <vt:variant>
        <vt:i4>0</vt:i4>
      </vt:variant>
      <vt:variant>
        <vt:i4>5</vt:i4>
      </vt:variant>
      <vt:variant>
        <vt:lpwstr/>
      </vt:variant>
      <vt:variant>
        <vt:lpwstr>_Toc183767211</vt:lpwstr>
      </vt:variant>
      <vt:variant>
        <vt:i4>1966134</vt:i4>
      </vt:variant>
      <vt:variant>
        <vt:i4>491</vt:i4>
      </vt:variant>
      <vt:variant>
        <vt:i4>0</vt:i4>
      </vt:variant>
      <vt:variant>
        <vt:i4>5</vt:i4>
      </vt:variant>
      <vt:variant>
        <vt:lpwstr/>
      </vt:variant>
      <vt:variant>
        <vt:lpwstr>_Toc183767210</vt:lpwstr>
      </vt:variant>
      <vt:variant>
        <vt:i4>2031670</vt:i4>
      </vt:variant>
      <vt:variant>
        <vt:i4>485</vt:i4>
      </vt:variant>
      <vt:variant>
        <vt:i4>0</vt:i4>
      </vt:variant>
      <vt:variant>
        <vt:i4>5</vt:i4>
      </vt:variant>
      <vt:variant>
        <vt:lpwstr/>
      </vt:variant>
      <vt:variant>
        <vt:lpwstr>_Toc183767209</vt:lpwstr>
      </vt:variant>
      <vt:variant>
        <vt:i4>2031670</vt:i4>
      </vt:variant>
      <vt:variant>
        <vt:i4>479</vt:i4>
      </vt:variant>
      <vt:variant>
        <vt:i4>0</vt:i4>
      </vt:variant>
      <vt:variant>
        <vt:i4>5</vt:i4>
      </vt:variant>
      <vt:variant>
        <vt:lpwstr/>
      </vt:variant>
      <vt:variant>
        <vt:lpwstr>_Toc183767208</vt:lpwstr>
      </vt:variant>
      <vt:variant>
        <vt:i4>2031670</vt:i4>
      </vt:variant>
      <vt:variant>
        <vt:i4>473</vt:i4>
      </vt:variant>
      <vt:variant>
        <vt:i4>0</vt:i4>
      </vt:variant>
      <vt:variant>
        <vt:i4>5</vt:i4>
      </vt:variant>
      <vt:variant>
        <vt:lpwstr/>
      </vt:variant>
      <vt:variant>
        <vt:lpwstr>_Toc183767207</vt:lpwstr>
      </vt:variant>
      <vt:variant>
        <vt:i4>2031670</vt:i4>
      </vt:variant>
      <vt:variant>
        <vt:i4>467</vt:i4>
      </vt:variant>
      <vt:variant>
        <vt:i4>0</vt:i4>
      </vt:variant>
      <vt:variant>
        <vt:i4>5</vt:i4>
      </vt:variant>
      <vt:variant>
        <vt:lpwstr/>
      </vt:variant>
      <vt:variant>
        <vt:lpwstr>_Toc183767206</vt:lpwstr>
      </vt:variant>
      <vt:variant>
        <vt:i4>2031670</vt:i4>
      </vt:variant>
      <vt:variant>
        <vt:i4>461</vt:i4>
      </vt:variant>
      <vt:variant>
        <vt:i4>0</vt:i4>
      </vt:variant>
      <vt:variant>
        <vt:i4>5</vt:i4>
      </vt:variant>
      <vt:variant>
        <vt:lpwstr/>
      </vt:variant>
      <vt:variant>
        <vt:lpwstr>_Toc183767205</vt:lpwstr>
      </vt:variant>
      <vt:variant>
        <vt:i4>2031670</vt:i4>
      </vt:variant>
      <vt:variant>
        <vt:i4>455</vt:i4>
      </vt:variant>
      <vt:variant>
        <vt:i4>0</vt:i4>
      </vt:variant>
      <vt:variant>
        <vt:i4>5</vt:i4>
      </vt:variant>
      <vt:variant>
        <vt:lpwstr/>
      </vt:variant>
      <vt:variant>
        <vt:lpwstr>_Toc183767204</vt:lpwstr>
      </vt:variant>
      <vt:variant>
        <vt:i4>2031670</vt:i4>
      </vt:variant>
      <vt:variant>
        <vt:i4>449</vt:i4>
      </vt:variant>
      <vt:variant>
        <vt:i4>0</vt:i4>
      </vt:variant>
      <vt:variant>
        <vt:i4>5</vt:i4>
      </vt:variant>
      <vt:variant>
        <vt:lpwstr/>
      </vt:variant>
      <vt:variant>
        <vt:lpwstr>_Toc183767203</vt:lpwstr>
      </vt:variant>
      <vt:variant>
        <vt:i4>2031670</vt:i4>
      </vt:variant>
      <vt:variant>
        <vt:i4>443</vt:i4>
      </vt:variant>
      <vt:variant>
        <vt:i4>0</vt:i4>
      </vt:variant>
      <vt:variant>
        <vt:i4>5</vt:i4>
      </vt:variant>
      <vt:variant>
        <vt:lpwstr/>
      </vt:variant>
      <vt:variant>
        <vt:lpwstr>_Toc183767202</vt:lpwstr>
      </vt:variant>
      <vt:variant>
        <vt:i4>2031670</vt:i4>
      </vt:variant>
      <vt:variant>
        <vt:i4>437</vt:i4>
      </vt:variant>
      <vt:variant>
        <vt:i4>0</vt:i4>
      </vt:variant>
      <vt:variant>
        <vt:i4>5</vt:i4>
      </vt:variant>
      <vt:variant>
        <vt:lpwstr/>
      </vt:variant>
      <vt:variant>
        <vt:lpwstr>_Toc183767201</vt:lpwstr>
      </vt:variant>
      <vt:variant>
        <vt:i4>2031670</vt:i4>
      </vt:variant>
      <vt:variant>
        <vt:i4>431</vt:i4>
      </vt:variant>
      <vt:variant>
        <vt:i4>0</vt:i4>
      </vt:variant>
      <vt:variant>
        <vt:i4>5</vt:i4>
      </vt:variant>
      <vt:variant>
        <vt:lpwstr/>
      </vt:variant>
      <vt:variant>
        <vt:lpwstr>_Toc183767200</vt:lpwstr>
      </vt:variant>
      <vt:variant>
        <vt:i4>1441845</vt:i4>
      </vt:variant>
      <vt:variant>
        <vt:i4>425</vt:i4>
      </vt:variant>
      <vt:variant>
        <vt:i4>0</vt:i4>
      </vt:variant>
      <vt:variant>
        <vt:i4>5</vt:i4>
      </vt:variant>
      <vt:variant>
        <vt:lpwstr/>
      </vt:variant>
      <vt:variant>
        <vt:lpwstr>_Toc183767199</vt:lpwstr>
      </vt:variant>
      <vt:variant>
        <vt:i4>1441845</vt:i4>
      </vt:variant>
      <vt:variant>
        <vt:i4>419</vt:i4>
      </vt:variant>
      <vt:variant>
        <vt:i4>0</vt:i4>
      </vt:variant>
      <vt:variant>
        <vt:i4>5</vt:i4>
      </vt:variant>
      <vt:variant>
        <vt:lpwstr/>
      </vt:variant>
      <vt:variant>
        <vt:lpwstr>_Toc183767198</vt:lpwstr>
      </vt:variant>
      <vt:variant>
        <vt:i4>1441845</vt:i4>
      </vt:variant>
      <vt:variant>
        <vt:i4>413</vt:i4>
      </vt:variant>
      <vt:variant>
        <vt:i4>0</vt:i4>
      </vt:variant>
      <vt:variant>
        <vt:i4>5</vt:i4>
      </vt:variant>
      <vt:variant>
        <vt:lpwstr/>
      </vt:variant>
      <vt:variant>
        <vt:lpwstr>_Toc183767197</vt:lpwstr>
      </vt:variant>
      <vt:variant>
        <vt:i4>1441845</vt:i4>
      </vt:variant>
      <vt:variant>
        <vt:i4>407</vt:i4>
      </vt:variant>
      <vt:variant>
        <vt:i4>0</vt:i4>
      </vt:variant>
      <vt:variant>
        <vt:i4>5</vt:i4>
      </vt:variant>
      <vt:variant>
        <vt:lpwstr/>
      </vt:variant>
      <vt:variant>
        <vt:lpwstr>_Toc183767196</vt:lpwstr>
      </vt:variant>
      <vt:variant>
        <vt:i4>1441845</vt:i4>
      </vt:variant>
      <vt:variant>
        <vt:i4>401</vt:i4>
      </vt:variant>
      <vt:variant>
        <vt:i4>0</vt:i4>
      </vt:variant>
      <vt:variant>
        <vt:i4>5</vt:i4>
      </vt:variant>
      <vt:variant>
        <vt:lpwstr/>
      </vt:variant>
      <vt:variant>
        <vt:lpwstr>_Toc183767195</vt:lpwstr>
      </vt:variant>
      <vt:variant>
        <vt:i4>1441845</vt:i4>
      </vt:variant>
      <vt:variant>
        <vt:i4>395</vt:i4>
      </vt:variant>
      <vt:variant>
        <vt:i4>0</vt:i4>
      </vt:variant>
      <vt:variant>
        <vt:i4>5</vt:i4>
      </vt:variant>
      <vt:variant>
        <vt:lpwstr/>
      </vt:variant>
      <vt:variant>
        <vt:lpwstr>_Toc183767194</vt:lpwstr>
      </vt:variant>
      <vt:variant>
        <vt:i4>1441845</vt:i4>
      </vt:variant>
      <vt:variant>
        <vt:i4>389</vt:i4>
      </vt:variant>
      <vt:variant>
        <vt:i4>0</vt:i4>
      </vt:variant>
      <vt:variant>
        <vt:i4>5</vt:i4>
      </vt:variant>
      <vt:variant>
        <vt:lpwstr/>
      </vt:variant>
      <vt:variant>
        <vt:lpwstr>_Toc183767193</vt:lpwstr>
      </vt:variant>
      <vt:variant>
        <vt:i4>1441845</vt:i4>
      </vt:variant>
      <vt:variant>
        <vt:i4>383</vt:i4>
      </vt:variant>
      <vt:variant>
        <vt:i4>0</vt:i4>
      </vt:variant>
      <vt:variant>
        <vt:i4>5</vt:i4>
      </vt:variant>
      <vt:variant>
        <vt:lpwstr/>
      </vt:variant>
      <vt:variant>
        <vt:lpwstr>_Toc183767192</vt:lpwstr>
      </vt:variant>
      <vt:variant>
        <vt:i4>1441845</vt:i4>
      </vt:variant>
      <vt:variant>
        <vt:i4>377</vt:i4>
      </vt:variant>
      <vt:variant>
        <vt:i4>0</vt:i4>
      </vt:variant>
      <vt:variant>
        <vt:i4>5</vt:i4>
      </vt:variant>
      <vt:variant>
        <vt:lpwstr/>
      </vt:variant>
      <vt:variant>
        <vt:lpwstr>_Toc183767191</vt:lpwstr>
      </vt:variant>
      <vt:variant>
        <vt:i4>1441845</vt:i4>
      </vt:variant>
      <vt:variant>
        <vt:i4>371</vt:i4>
      </vt:variant>
      <vt:variant>
        <vt:i4>0</vt:i4>
      </vt:variant>
      <vt:variant>
        <vt:i4>5</vt:i4>
      </vt:variant>
      <vt:variant>
        <vt:lpwstr/>
      </vt:variant>
      <vt:variant>
        <vt:lpwstr>_Toc183767190</vt:lpwstr>
      </vt:variant>
      <vt:variant>
        <vt:i4>1507381</vt:i4>
      </vt:variant>
      <vt:variant>
        <vt:i4>365</vt:i4>
      </vt:variant>
      <vt:variant>
        <vt:i4>0</vt:i4>
      </vt:variant>
      <vt:variant>
        <vt:i4>5</vt:i4>
      </vt:variant>
      <vt:variant>
        <vt:lpwstr/>
      </vt:variant>
      <vt:variant>
        <vt:lpwstr>_Toc183767189</vt:lpwstr>
      </vt:variant>
      <vt:variant>
        <vt:i4>1507381</vt:i4>
      </vt:variant>
      <vt:variant>
        <vt:i4>359</vt:i4>
      </vt:variant>
      <vt:variant>
        <vt:i4>0</vt:i4>
      </vt:variant>
      <vt:variant>
        <vt:i4>5</vt:i4>
      </vt:variant>
      <vt:variant>
        <vt:lpwstr/>
      </vt:variant>
      <vt:variant>
        <vt:lpwstr>_Toc183767188</vt:lpwstr>
      </vt:variant>
      <vt:variant>
        <vt:i4>1507381</vt:i4>
      </vt:variant>
      <vt:variant>
        <vt:i4>353</vt:i4>
      </vt:variant>
      <vt:variant>
        <vt:i4>0</vt:i4>
      </vt:variant>
      <vt:variant>
        <vt:i4>5</vt:i4>
      </vt:variant>
      <vt:variant>
        <vt:lpwstr/>
      </vt:variant>
      <vt:variant>
        <vt:lpwstr>_Toc183767187</vt:lpwstr>
      </vt:variant>
      <vt:variant>
        <vt:i4>1507381</vt:i4>
      </vt:variant>
      <vt:variant>
        <vt:i4>347</vt:i4>
      </vt:variant>
      <vt:variant>
        <vt:i4>0</vt:i4>
      </vt:variant>
      <vt:variant>
        <vt:i4>5</vt:i4>
      </vt:variant>
      <vt:variant>
        <vt:lpwstr/>
      </vt:variant>
      <vt:variant>
        <vt:lpwstr>_Toc183767186</vt:lpwstr>
      </vt:variant>
      <vt:variant>
        <vt:i4>1507381</vt:i4>
      </vt:variant>
      <vt:variant>
        <vt:i4>341</vt:i4>
      </vt:variant>
      <vt:variant>
        <vt:i4>0</vt:i4>
      </vt:variant>
      <vt:variant>
        <vt:i4>5</vt:i4>
      </vt:variant>
      <vt:variant>
        <vt:lpwstr/>
      </vt:variant>
      <vt:variant>
        <vt:lpwstr>_Toc183767185</vt:lpwstr>
      </vt:variant>
      <vt:variant>
        <vt:i4>1507381</vt:i4>
      </vt:variant>
      <vt:variant>
        <vt:i4>335</vt:i4>
      </vt:variant>
      <vt:variant>
        <vt:i4>0</vt:i4>
      </vt:variant>
      <vt:variant>
        <vt:i4>5</vt:i4>
      </vt:variant>
      <vt:variant>
        <vt:lpwstr/>
      </vt:variant>
      <vt:variant>
        <vt:lpwstr>_Toc183767184</vt:lpwstr>
      </vt:variant>
      <vt:variant>
        <vt:i4>1507381</vt:i4>
      </vt:variant>
      <vt:variant>
        <vt:i4>329</vt:i4>
      </vt:variant>
      <vt:variant>
        <vt:i4>0</vt:i4>
      </vt:variant>
      <vt:variant>
        <vt:i4>5</vt:i4>
      </vt:variant>
      <vt:variant>
        <vt:lpwstr/>
      </vt:variant>
      <vt:variant>
        <vt:lpwstr>_Toc183767183</vt:lpwstr>
      </vt:variant>
      <vt:variant>
        <vt:i4>1507381</vt:i4>
      </vt:variant>
      <vt:variant>
        <vt:i4>323</vt:i4>
      </vt:variant>
      <vt:variant>
        <vt:i4>0</vt:i4>
      </vt:variant>
      <vt:variant>
        <vt:i4>5</vt:i4>
      </vt:variant>
      <vt:variant>
        <vt:lpwstr/>
      </vt:variant>
      <vt:variant>
        <vt:lpwstr>_Toc183767182</vt:lpwstr>
      </vt:variant>
      <vt:variant>
        <vt:i4>1507381</vt:i4>
      </vt:variant>
      <vt:variant>
        <vt:i4>317</vt:i4>
      </vt:variant>
      <vt:variant>
        <vt:i4>0</vt:i4>
      </vt:variant>
      <vt:variant>
        <vt:i4>5</vt:i4>
      </vt:variant>
      <vt:variant>
        <vt:lpwstr/>
      </vt:variant>
      <vt:variant>
        <vt:lpwstr>_Toc183767181</vt:lpwstr>
      </vt:variant>
      <vt:variant>
        <vt:i4>1507381</vt:i4>
      </vt:variant>
      <vt:variant>
        <vt:i4>311</vt:i4>
      </vt:variant>
      <vt:variant>
        <vt:i4>0</vt:i4>
      </vt:variant>
      <vt:variant>
        <vt:i4>5</vt:i4>
      </vt:variant>
      <vt:variant>
        <vt:lpwstr/>
      </vt:variant>
      <vt:variant>
        <vt:lpwstr>_Toc183767180</vt:lpwstr>
      </vt:variant>
      <vt:variant>
        <vt:i4>1572917</vt:i4>
      </vt:variant>
      <vt:variant>
        <vt:i4>305</vt:i4>
      </vt:variant>
      <vt:variant>
        <vt:i4>0</vt:i4>
      </vt:variant>
      <vt:variant>
        <vt:i4>5</vt:i4>
      </vt:variant>
      <vt:variant>
        <vt:lpwstr/>
      </vt:variant>
      <vt:variant>
        <vt:lpwstr>_Toc183767179</vt:lpwstr>
      </vt:variant>
      <vt:variant>
        <vt:i4>1572917</vt:i4>
      </vt:variant>
      <vt:variant>
        <vt:i4>299</vt:i4>
      </vt:variant>
      <vt:variant>
        <vt:i4>0</vt:i4>
      </vt:variant>
      <vt:variant>
        <vt:i4>5</vt:i4>
      </vt:variant>
      <vt:variant>
        <vt:lpwstr/>
      </vt:variant>
      <vt:variant>
        <vt:lpwstr>_Toc183767178</vt:lpwstr>
      </vt:variant>
      <vt:variant>
        <vt:i4>1572917</vt:i4>
      </vt:variant>
      <vt:variant>
        <vt:i4>293</vt:i4>
      </vt:variant>
      <vt:variant>
        <vt:i4>0</vt:i4>
      </vt:variant>
      <vt:variant>
        <vt:i4>5</vt:i4>
      </vt:variant>
      <vt:variant>
        <vt:lpwstr/>
      </vt:variant>
      <vt:variant>
        <vt:lpwstr>_Toc183767177</vt:lpwstr>
      </vt:variant>
      <vt:variant>
        <vt:i4>1572917</vt:i4>
      </vt:variant>
      <vt:variant>
        <vt:i4>287</vt:i4>
      </vt:variant>
      <vt:variant>
        <vt:i4>0</vt:i4>
      </vt:variant>
      <vt:variant>
        <vt:i4>5</vt:i4>
      </vt:variant>
      <vt:variant>
        <vt:lpwstr/>
      </vt:variant>
      <vt:variant>
        <vt:lpwstr>_Toc183767176</vt:lpwstr>
      </vt:variant>
      <vt:variant>
        <vt:i4>1572917</vt:i4>
      </vt:variant>
      <vt:variant>
        <vt:i4>281</vt:i4>
      </vt:variant>
      <vt:variant>
        <vt:i4>0</vt:i4>
      </vt:variant>
      <vt:variant>
        <vt:i4>5</vt:i4>
      </vt:variant>
      <vt:variant>
        <vt:lpwstr/>
      </vt:variant>
      <vt:variant>
        <vt:lpwstr>_Toc183767174</vt:lpwstr>
      </vt:variant>
      <vt:variant>
        <vt:i4>1572917</vt:i4>
      </vt:variant>
      <vt:variant>
        <vt:i4>275</vt:i4>
      </vt:variant>
      <vt:variant>
        <vt:i4>0</vt:i4>
      </vt:variant>
      <vt:variant>
        <vt:i4>5</vt:i4>
      </vt:variant>
      <vt:variant>
        <vt:lpwstr/>
      </vt:variant>
      <vt:variant>
        <vt:lpwstr>_Toc183767173</vt:lpwstr>
      </vt:variant>
      <vt:variant>
        <vt:i4>1572917</vt:i4>
      </vt:variant>
      <vt:variant>
        <vt:i4>269</vt:i4>
      </vt:variant>
      <vt:variant>
        <vt:i4>0</vt:i4>
      </vt:variant>
      <vt:variant>
        <vt:i4>5</vt:i4>
      </vt:variant>
      <vt:variant>
        <vt:lpwstr/>
      </vt:variant>
      <vt:variant>
        <vt:lpwstr>_Toc183767172</vt:lpwstr>
      </vt:variant>
      <vt:variant>
        <vt:i4>1572917</vt:i4>
      </vt:variant>
      <vt:variant>
        <vt:i4>263</vt:i4>
      </vt:variant>
      <vt:variant>
        <vt:i4>0</vt:i4>
      </vt:variant>
      <vt:variant>
        <vt:i4>5</vt:i4>
      </vt:variant>
      <vt:variant>
        <vt:lpwstr/>
      </vt:variant>
      <vt:variant>
        <vt:lpwstr>_Toc183767171</vt:lpwstr>
      </vt:variant>
      <vt:variant>
        <vt:i4>1572917</vt:i4>
      </vt:variant>
      <vt:variant>
        <vt:i4>257</vt:i4>
      </vt:variant>
      <vt:variant>
        <vt:i4>0</vt:i4>
      </vt:variant>
      <vt:variant>
        <vt:i4>5</vt:i4>
      </vt:variant>
      <vt:variant>
        <vt:lpwstr/>
      </vt:variant>
      <vt:variant>
        <vt:lpwstr>_Toc183767170</vt:lpwstr>
      </vt:variant>
      <vt:variant>
        <vt:i4>1638453</vt:i4>
      </vt:variant>
      <vt:variant>
        <vt:i4>251</vt:i4>
      </vt:variant>
      <vt:variant>
        <vt:i4>0</vt:i4>
      </vt:variant>
      <vt:variant>
        <vt:i4>5</vt:i4>
      </vt:variant>
      <vt:variant>
        <vt:lpwstr/>
      </vt:variant>
      <vt:variant>
        <vt:lpwstr>_Toc183767169</vt:lpwstr>
      </vt:variant>
      <vt:variant>
        <vt:i4>1638453</vt:i4>
      </vt:variant>
      <vt:variant>
        <vt:i4>245</vt:i4>
      </vt:variant>
      <vt:variant>
        <vt:i4>0</vt:i4>
      </vt:variant>
      <vt:variant>
        <vt:i4>5</vt:i4>
      </vt:variant>
      <vt:variant>
        <vt:lpwstr/>
      </vt:variant>
      <vt:variant>
        <vt:lpwstr>_Toc183767168</vt:lpwstr>
      </vt:variant>
      <vt:variant>
        <vt:i4>1638453</vt:i4>
      </vt:variant>
      <vt:variant>
        <vt:i4>239</vt:i4>
      </vt:variant>
      <vt:variant>
        <vt:i4>0</vt:i4>
      </vt:variant>
      <vt:variant>
        <vt:i4>5</vt:i4>
      </vt:variant>
      <vt:variant>
        <vt:lpwstr/>
      </vt:variant>
      <vt:variant>
        <vt:lpwstr>_Toc183767167</vt:lpwstr>
      </vt:variant>
      <vt:variant>
        <vt:i4>1638453</vt:i4>
      </vt:variant>
      <vt:variant>
        <vt:i4>233</vt:i4>
      </vt:variant>
      <vt:variant>
        <vt:i4>0</vt:i4>
      </vt:variant>
      <vt:variant>
        <vt:i4>5</vt:i4>
      </vt:variant>
      <vt:variant>
        <vt:lpwstr/>
      </vt:variant>
      <vt:variant>
        <vt:lpwstr>_Toc183767166</vt:lpwstr>
      </vt:variant>
      <vt:variant>
        <vt:i4>1638453</vt:i4>
      </vt:variant>
      <vt:variant>
        <vt:i4>227</vt:i4>
      </vt:variant>
      <vt:variant>
        <vt:i4>0</vt:i4>
      </vt:variant>
      <vt:variant>
        <vt:i4>5</vt:i4>
      </vt:variant>
      <vt:variant>
        <vt:lpwstr/>
      </vt:variant>
      <vt:variant>
        <vt:lpwstr>_Toc183767165</vt:lpwstr>
      </vt:variant>
      <vt:variant>
        <vt:i4>1638453</vt:i4>
      </vt:variant>
      <vt:variant>
        <vt:i4>221</vt:i4>
      </vt:variant>
      <vt:variant>
        <vt:i4>0</vt:i4>
      </vt:variant>
      <vt:variant>
        <vt:i4>5</vt:i4>
      </vt:variant>
      <vt:variant>
        <vt:lpwstr/>
      </vt:variant>
      <vt:variant>
        <vt:lpwstr>_Toc183767164</vt:lpwstr>
      </vt:variant>
      <vt:variant>
        <vt:i4>1638453</vt:i4>
      </vt:variant>
      <vt:variant>
        <vt:i4>215</vt:i4>
      </vt:variant>
      <vt:variant>
        <vt:i4>0</vt:i4>
      </vt:variant>
      <vt:variant>
        <vt:i4>5</vt:i4>
      </vt:variant>
      <vt:variant>
        <vt:lpwstr/>
      </vt:variant>
      <vt:variant>
        <vt:lpwstr>_Toc183767163</vt:lpwstr>
      </vt:variant>
      <vt:variant>
        <vt:i4>1638453</vt:i4>
      </vt:variant>
      <vt:variant>
        <vt:i4>209</vt:i4>
      </vt:variant>
      <vt:variant>
        <vt:i4>0</vt:i4>
      </vt:variant>
      <vt:variant>
        <vt:i4>5</vt:i4>
      </vt:variant>
      <vt:variant>
        <vt:lpwstr/>
      </vt:variant>
      <vt:variant>
        <vt:lpwstr>_Toc183767162</vt:lpwstr>
      </vt:variant>
      <vt:variant>
        <vt:i4>1638453</vt:i4>
      </vt:variant>
      <vt:variant>
        <vt:i4>203</vt:i4>
      </vt:variant>
      <vt:variant>
        <vt:i4>0</vt:i4>
      </vt:variant>
      <vt:variant>
        <vt:i4>5</vt:i4>
      </vt:variant>
      <vt:variant>
        <vt:lpwstr/>
      </vt:variant>
      <vt:variant>
        <vt:lpwstr>_Toc183767161</vt:lpwstr>
      </vt:variant>
      <vt:variant>
        <vt:i4>1638453</vt:i4>
      </vt:variant>
      <vt:variant>
        <vt:i4>197</vt:i4>
      </vt:variant>
      <vt:variant>
        <vt:i4>0</vt:i4>
      </vt:variant>
      <vt:variant>
        <vt:i4>5</vt:i4>
      </vt:variant>
      <vt:variant>
        <vt:lpwstr/>
      </vt:variant>
      <vt:variant>
        <vt:lpwstr>_Toc183767160</vt:lpwstr>
      </vt:variant>
      <vt:variant>
        <vt:i4>1703989</vt:i4>
      </vt:variant>
      <vt:variant>
        <vt:i4>191</vt:i4>
      </vt:variant>
      <vt:variant>
        <vt:i4>0</vt:i4>
      </vt:variant>
      <vt:variant>
        <vt:i4>5</vt:i4>
      </vt:variant>
      <vt:variant>
        <vt:lpwstr/>
      </vt:variant>
      <vt:variant>
        <vt:lpwstr>_Toc183767159</vt:lpwstr>
      </vt:variant>
      <vt:variant>
        <vt:i4>1703989</vt:i4>
      </vt:variant>
      <vt:variant>
        <vt:i4>185</vt:i4>
      </vt:variant>
      <vt:variant>
        <vt:i4>0</vt:i4>
      </vt:variant>
      <vt:variant>
        <vt:i4>5</vt:i4>
      </vt:variant>
      <vt:variant>
        <vt:lpwstr/>
      </vt:variant>
      <vt:variant>
        <vt:lpwstr>_Toc183767158</vt:lpwstr>
      </vt:variant>
      <vt:variant>
        <vt:i4>1703989</vt:i4>
      </vt:variant>
      <vt:variant>
        <vt:i4>179</vt:i4>
      </vt:variant>
      <vt:variant>
        <vt:i4>0</vt:i4>
      </vt:variant>
      <vt:variant>
        <vt:i4>5</vt:i4>
      </vt:variant>
      <vt:variant>
        <vt:lpwstr/>
      </vt:variant>
      <vt:variant>
        <vt:lpwstr>_Toc183767157</vt:lpwstr>
      </vt:variant>
      <vt:variant>
        <vt:i4>1703989</vt:i4>
      </vt:variant>
      <vt:variant>
        <vt:i4>173</vt:i4>
      </vt:variant>
      <vt:variant>
        <vt:i4>0</vt:i4>
      </vt:variant>
      <vt:variant>
        <vt:i4>5</vt:i4>
      </vt:variant>
      <vt:variant>
        <vt:lpwstr/>
      </vt:variant>
      <vt:variant>
        <vt:lpwstr>_Toc183767156</vt:lpwstr>
      </vt:variant>
      <vt:variant>
        <vt:i4>1703989</vt:i4>
      </vt:variant>
      <vt:variant>
        <vt:i4>167</vt:i4>
      </vt:variant>
      <vt:variant>
        <vt:i4>0</vt:i4>
      </vt:variant>
      <vt:variant>
        <vt:i4>5</vt:i4>
      </vt:variant>
      <vt:variant>
        <vt:lpwstr/>
      </vt:variant>
      <vt:variant>
        <vt:lpwstr>_Toc183767155</vt:lpwstr>
      </vt:variant>
      <vt:variant>
        <vt:i4>1703989</vt:i4>
      </vt:variant>
      <vt:variant>
        <vt:i4>161</vt:i4>
      </vt:variant>
      <vt:variant>
        <vt:i4>0</vt:i4>
      </vt:variant>
      <vt:variant>
        <vt:i4>5</vt:i4>
      </vt:variant>
      <vt:variant>
        <vt:lpwstr/>
      </vt:variant>
      <vt:variant>
        <vt:lpwstr>_Toc183767154</vt:lpwstr>
      </vt:variant>
      <vt:variant>
        <vt:i4>1703989</vt:i4>
      </vt:variant>
      <vt:variant>
        <vt:i4>155</vt:i4>
      </vt:variant>
      <vt:variant>
        <vt:i4>0</vt:i4>
      </vt:variant>
      <vt:variant>
        <vt:i4>5</vt:i4>
      </vt:variant>
      <vt:variant>
        <vt:lpwstr/>
      </vt:variant>
      <vt:variant>
        <vt:lpwstr>_Toc183767153</vt:lpwstr>
      </vt:variant>
      <vt:variant>
        <vt:i4>1703989</vt:i4>
      </vt:variant>
      <vt:variant>
        <vt:i4>149</vt:i4>
      </vt:variant>
      <vt:variant>
        <vt:i4>0</vt:i4>
      </vt:variant>
      <vt:variant>
        <vt:i4>5</vt:i4>
      </vt:variant>
      <vt:variant>
        <vt:lpwstr/>
      </vt:variant>
      <vt:variant>
        <vt:lpwstr>_Toc183767152</vt:lpwstr>
      </vt:variant>
      <vt:variant>
        <vt:i4>1703989</vt:i4>
      </vt:variant>
      <vt:variant>
        <vt:i4>143</vt:i4>
      </vt:variant>
      <vt:variant>
        <vt:i4>0</vt:i4>
      </vt:variant>
      <vt:variant>
        <vt:i4>5</vt:i4>
      </vt:variant>
      <vt:variant>
        <vt:lpwstr/>
      </vt:variant>
      <vt:variant>
        <vt:lpwstr>_Toc183767151</vt:lpwstr>
      </vt:variant>
      <vt:variant>
        <vt:i4>1703989</vt:i4>
      </vt:variant>
      <vt:variant>
        <vt:i4>137</vt:i4>
      </vt:variant>
      <vt:variant>
        <vt:i4>0</vt:i4>
      </vt:variant>
      <vt:variant>
        <vt:i4>5</vt:i4>
      </vt:variant>
      <vt:variant>
        <vt:lpwstr/>
      </vt:variant>
      <vt:variant>
        <vt:lpwstr>_Toc183767150</vt:lpwstr>
      </vt:variant>
      <vt:variant>
        <vt:i4>1769525</vt:i4>
      </vt:variant>
      <vt:variant>
        <vt:i4>131</vt:i4>
      </vt:variant>
      <vt:variant>
        <vt:i4>0</vt:i4>
      </vt:variant>
      <vt:variant>
        <vt:i4>5</vt:i4>
      </vt:variant>
      <vt:variant>
        <vt:lpwstr/>
      </vt:variant>
      <vt:variant>
        <vt:lpwstr>_Toc183767149</vt:lpwstr>
      </vt:variant>
      <vt:variant>
        <vt:i4>1769525</vt:i4>
      </vt:variant>
      <vt:variant>
        <vt:i4>125</vt:i4>
      </vt:variant>
      <vt:variant>
        <vt:i4>0</vt:i4>
      </vt:variant>
      <vt:variant>
        <vt:i4>5</vt:i4>
      </vt:variant>
      <vt:variant>
        <vt:lpwstr/>
      </vt:variant>
      <vt:variant>
        <vt:lpwstr>_Toc183767148</vt:lpwstr>
      </vt:variant>
      <vt:variant>
        <vt:i4>1769525</vt:i4>
      </vt:variant>
      <vt:variant>
        <vt:i4>119</vt:i4>
      </vt:variant>
      <vt:variant>
        <vt:i4>0</vt:i4>
      </vt:variant>
      <vt:variant>
        <vt:i4>5</vt:i4>
      </vt:variant>
      <vt:variant>
        <vt:lpwstr/>
      </vt:variant>
      <vt:variant>
        <vt:lpwstr>_Toc183767147</vt:lpwstr>
      </vt:variant>
      <vt:variant>
        <vt:i4>1769525</vt:i4>
      </vt:variant>
      <vt:variant>
        <vt:i4>113</vt:i4>
      </vt:variant>
      <vt:variant>
        <vt:i4>0</vt:i4>
      </vt:variant>
      <vt:variant>
        <vt:i4>5</vt:i4>
      </vt:variant>
      <vt:variant>
        <vt:lpwstr/>
      </vt:variant>
      <vt:variant>
        <vt:lpwstr>_Toc183767146</vt:lpwstr>
      </vt:variant>
      <vt:variant>
        <vt:i4>1769525</vt:i4>
      </vt:variant>
      <vt:variant>
        <vt:i4>107</vt:i4>
      </vt:variant>
      <vt:variant>
        <vt:i4>0</vt:i4>
      </vt:variant>
      <vt:variant>
        <vt:i4>5</vt:i4>
      </vt:variant>
      <vt:variant>
        <vt:lpwstr/>
      </vt:variant>
      <vt:variant>
        <vt:lpwstr>_Toc183767145</vt:lpwstr>
      </vt:variant>
      <vt:variant>
        <vt:i4>1769525</vt:i4>
      </vt:variant>
      <vt:variant>
        <vt:i4>101</vt:i4>
      </vt:variant>
      <vt:variant>
        <vt:i4>0</vt:i4>
      </vt:variant>
      <vt:variant>
        <vt:i4>5</vt:i4>
      </vt:variant>
      <vt:variant>
        <vt:lpwstr/>
      </vt:variant>
      <vt:variant>
        <vt:lpwstr>_Toc183767144</vt:lpwstr>
      </vt:variant>
      <vt:variant>
        <vt:i4>1769525</vt:i4>
      </vt:variant>
      <vt:variant>
        <vt:i4>95</vt:i4>
      </vt:variant>
      <vt:variant>
        <vt:i4>0</vt:i4>
      </vt:variant>
      <vt:variant>
        <vt:i4>5</vt:i4>
      </vt:variant>
      <vt:variant>
        <vt:lpwstr/>
      </vt:variant>
      <vt:variant>
        <vt:lpwstr>_Toc183767143</vt:lpwstr>
      </vt:variant>
      <vt:variant>
        <vt:i4>6488120</vt:i4>
      </vt:variant>
      <vt:variant>
        <vt:i4>90</vt:i4>
      </vt:variant>
      <vt:variant>
        <vt:i4>0</vt:i4>
      </vt:variant>
      <vt:variant>
        <vt:i4>5</vt:i4>
      </vt:variant>
      <vt:variant>
        <vt:lpwstr>https://intranet.mcri.edu.au/research-and-science/research-integrity/policies-information-and-tools</vt:lpwstr>
      </vt:variant>
      <vt:variant>
        <vt:lpwstr/>
      </vt:variant>
      <vt:variant>
        <vt:i4>7733292</vt:i4>
      </vt:variant>
      <vt:variant>
        <vt:i4>87</vt:i4>
      </vt:variant>
      <vt:variant>
        <vt:i4>0</vt:i4>
      </vt:variant>
      <vt:variant>
        <vt:i4>5</vt:i4>
      </vt:variant>
      <vt:variant>
        <vt:lpwstr>https://www.govinfo.gov/content/pkg/PLAW-104publ191/pdf/PLAW-104publ191.pdf</vt:lpwstr>
      </vt:variant>
      <vt:variant>
        <vt:lpwstr/>
      </vt:variant>
      <vt:variant>
        <vt:i4>8061050</vt:i4>
      </vt:variant>
      <vt:variant>
        <vt:i4>84</vt:i4>
      </vt:variant>
      <vt:variant>
        <vt:i4>0</vt:i4>
      </vt:variant>
      <vt:variant>
        <vt:i4>5</vt:i4>
      </vt:variant>
      <vt:variant>
        <vt:lpwstr>https://www.fda.gov/science-research/guidance-documents-including-information-sheets-and-notices/selected-fda-gcpclinical-trial-guidance-documents</vt:lpwstr>
      </vt:variant>
      <vt:variant>
        <vt:lpwstr/>
      </vt:variant>
      <vt:variant>
        <vt:i4>5439578</vt:i4>
      </vt:variant>
      <vt:variant>
        <vt:i4>81</vt:i4>
      </vt:variant>
      <vt:variant>
        <vt:i4>0</vt:i4>
      </vt:variant>
      <vt:variant>
        <vt:i4>5</vt:i4>
      </vt:variant>
      <vt:variant>
        <vt:lpwstr>https://clinregs.niaid.nih.gov/country/united-kingdom%23requirements</vt:lpwstr>
      </vt:variant>
      <vt:variant>
        <vt:lpwstr/>
      </vt:variant>
      <vt:variant>
        <vt:i4>1179738</vt:i4>
      </vt:variant>
      <vt:variant>
        <vt:i4>78</vt:i4>
      </vt:variant>
      <vt:variant>
        <vt:i4>0</vt:i4>
      </vt:variant>
      <vt:variant>
        <vt:i4>5</vt:i4>
      </vt:variant>
      <vt:variant>
        <vt:lpwstr>https://www.legislation.gov.uk/eur/2016/679/contents</vt:lpwstr>
      </vt:variant>
      <vt:variant>
        <vt:lpwstr/>
      </vt:variant>
      <vt:variant>
        <vt:i4>5308501</vt:i4>
      </vt:variant>
      <vt:variant>
        <vt:i4>75</vt:i4>
      </vt:variant>
      <vt:variant>
        <vt:i4>0</vt:i4>
      </vt:variant>
      <vt:variant>
        <vt:i4>5</vt:i4>
      </vt:variant>
      <vt:variant>
        <vt:lpwstr>https://www.legislation.gov.uk/ukpga/2018/12/contents</vt:lpwstr>
      </vt:variant>
      <vt:variant>
        <vt:lpwstr/>
      </vt:variant>
      <vt:variant>
        <vt:i4>5308501</vt:i4>
      </vt:variant>
      <vt:variant>
        <vt:i4>72</vt:i4>
      </vt:variant>
      <vt:variant>
        <vt:i4>0</vt:i4>
      </vt:variant>
      <vt:variant>
        <vt:i4>5</vt:i4>
      </vt:variant>
      <vt:variant>
        <vt:lpwstr>https://www.legislation.gov.uk/ukpga/2018/12/contents</vt:lpwstr>
      </vt:variant>
      <vt:variant>
        <vt:lpwstr/>
      </vt:variant>
      <vt:variant>
        <vt:i4>3932283</vt:i4>
      </vt:variant>
      <vt:variant>
        <vt:i4>69</vt:i4>
      </vt:variant>
      <vt:variant>
        <vt:i4>0</vt:i4>
      </vt:variant>
      <vt:variant>
        <vt:i4>5</vt:i4>
      </vt:variant>
      <vt:variant>
        <vt:lpwstr>https://www.hra.nhs.uk/planning-and-improving-research/policies-standards-legislation/uk-policy-framework-health-social-care-research/</vt:lpwstr>
      </vt:variant>
      <vt:variant>
        <vt:lpwstr/>
      </vt:variant>
      <vt:variant>
        <vt:i4>3211303</vt:i4>
      </vt:variant>
      <vt:variant>
        <vt:i4>66</vt:i4>
      </vt:variant>
      <vt:variant>
        <vt:i4>0</vt:i4>
      </vt:variant>
      <vt:variant>
        <vt:i4>5</vt:i4>
      </vt:variant>
      <vt:variant>
        <vt:lpwstr>https://www.legislation.gov.uk/uksi/2004/1031/contents</vt:lpwstr>
      </vt:variant>
      <vt:variant>
        <vt:lpwstr/>
      </vt:variant>
      <vt:variant>
        <vt:i4>786443</vt:i4>
      </vt:variant>
      <vt:variant>
        <vt:i4>63</vt:i4>
      </vt:variant>
      <vt:variant>
        <vt:i4>0</vt:i4>
      </vt:variant>
      <vt:variant>
        <vt:i4>5</vt:i4>
      </vt:variant>
      <vt:variant>
        <vt:lpwstr>https://eur-lex.europa.eu/legal-content/EN/TXT/PDF/?uri=CELEX:32016R0679</vt:lpwstr>
      </vt:variant>
      <vt:variant>
        <vt:lpwstr/>
      </vt:variant>
      <vt:variant>
        <vt:i4>3735634</vt:i4>
      </vt:variant>
      <vt:variant>
        <vt:i4>60</vt:i4>
      </vt:variant>
      <vt:variant>
        <vt:i4>0</vt:i4>
      </vt:variant>
      <vt:variant>
        <vt:i4>5</vt:i4>
      </vt:variant>
      <vt:variant>
        <vt:lpwstr>https://ec.europa.eu/health/human-use/clinical-trials/regulation_en</vt:lpwstr>
      </vt:variant>
      <vt:variant>
        <vt:lpwstr/>
      </vt:variant>
      <vt:variant>
        <vt:i4>1245192</vt:i4>
      </vt:variant>
      <vt:variant>
        <vt:i4>57</vt:i4>
      </vt:variant>
      <vt:variant>
        <vt:i4>0</vt:i4>
      </vt:variant>
      <vt:variant>
        <vt:i4>5</vt:i4>
      </vt:variant>
      <vt:variant>
        <vt:lpwstr>https://www.nhmrc.gov.au/about-us/publications/safety-monitoring-and-reporting-clinical-trials-involving-therapeutic-goods</vt:lpwstr>
      </vt:variant>
      <vt:variant>
        <vt:lpwstr>block-views-block-file-attachments-content-block-1</vt:lpwstr>
      </vt:variant>
      <vt:variant>
        <vt:i4>1245192</vt:i4>
      </vt:variant>
      <vt:variant>
        <vt:i4>54</vt:i4>
      </vt:variant>
      <vt:variant>
        <vt:i4>0</vt:i4>
      </vt:variant>
      <vt:variant>
        <vt:i4>5</vt:i4>
      </vt:variant>
      <vt:variant>
        <vt:lpwstr>https://www.nhmrc.gov.au/about-us/publications/safety-monitoring-and-reporting-clinical-trials-involving-therapeutic-goods</vt:lpwstr>
      </vt:variant>
      <vt:variant>
        <vt:lpwstr>block-views-block-file-attachments-content-block-1</vt:lpwstr>
      </vt:variant>
      <vt:variant>
        <vt:i4>4194373</vt:i4>
      </vt:variant>
      <vt:variant>
        <vt:i4>51</vt:i4>
      </vt:variant>
      <vt:variant>
        <vt:i4>0</vt:i4>
      </vt:variant>
      <vt:variant>
        <vt:i4>5</vt:i4>
      </vt:variant>
      <vt:variant>
        <vt:lpwstr>https://www.nhmrc.gov.au/guidelines-publications/eh59</vt:lpwstr>
      </vt:variant>
      <vt:variant>
        <vt:lpwstr/>
      </vt:variant>
      <vt:variant>
        <vt:i4>2818099</vt:i4>
      </vt:variant>
      <vt:variant>
        <vt:i4>48</vt:i4>
      </vt:variant>
      <vt:variant>
        <vt:i4>0</vt:i4>
      </vt:variant>
      <vt:variant>
        <vt:i4>5</vt:i4>
      </vt:variant>
      <vt:variant>
        <vt:lpwstr>https://www.tga.gov.au/publication/note-guidance-good-clinical-practice</vt:lpwstr>
      </vt:variant>
      <vt:variant>
        <vt:lpwstr/>
      </vt:variant>
      <vt:variant>
        <vt:i4>5832714</vt:i4>
      </vt:variant>
      <vt:variant>
        <vt:i4>45</vt:i4>
      </vt:variant>
      <vt:variant>
        <vt:i4>0</vt:i4>
      </vt:variant>
      <vt:variant>
        <vt:i4>5</vt:i4>
      </vt:variant>
      <vt:variant>
        <vt:lpwstr>https://metis.melbournechildrens.com/</vt:lpwstr>
      </vt:variant>
      <vt:variant>
        <vt:lpwstr/>
      </vt:variant>
      <vt:variant>
        <vt:i4>4522005</vt:i4>
      </vt:variant>
      <vt:variant>
        <vt:i4>42</vt:i4>
      </vt:variant>
      <vt:variant>
        <vt:i4>0</vt:i4>
      </vt:variant>
      <vt:variant>
        <vt:i4>5</vt:i4>
      </vt:variant>
      <vt:variant>
        <vt:lpwstr>https://metis.melbournechildrens.com/MCTC005</vt:lpwstr>
      </vt:variant>
      <vt:variant>
        <vt:lpwstr/>
      </vt:variant>
      <vt:variant>
        <vt:i4>2949238</vt:i4>
      </vt:variant>
      <vt:variant>
        <vt:i4>39</vt:i4>
      </vt:variant>
      <vt:variant>
        <vt:i4>0</vt:i4>
      </vt:variant>
      <vt:variant>
        <vt:i4>5</vt:i4>
      </vt:variant>
      <vt:variant>
        <vt:lpwstr>https://www.transceleratebiopharmainc.com/wp-content/uploads/2024/01/CPT_CoreBWE_v010.docx</vt:lpwstr>
      </vt:variant>
      <vt:variant>
        <vt:lpwstr/>
      </vt:variant>
      <vt:variant>
        <vt:i4>7733287</vt:i4>
      </vt:variant>
      <vt:variant>
        <vt:i4>36</vt:i4>
      </vt:variant>
      <vt:variant>
        <vt:i4>0</vt:i4>
      </vt:variant>
      <vt:variant>
        <vt:i4>5</vt:i4>
      </vt:variant>
      <vt:variant>
        <vt:lpwstr>https://e-protocol.od.nih.gov/</vt:lpwstr>
      </vt:variant>
      <vt:variant>
        <vt:lpwstr>/home</vt:lpwstr>
      </vt:variant>
      <vt:variant>
        <vt:i4>7536640</vt:i4>
      </vt:variant>
      <vt:variant>
        <vt:i4>33</vt:i4>
      </vt:variant>
      <vt:variant>
        <vt:i4>0</vt:i4>
      </vt:variant>
      <vt:variant>
        <vt:i4>5</vt:i4>
      </vt:variant>
      <vt:variant>
        <vt:lpwstr>https://www.ema.europa.eu/en/documents/scientific-guideline/ich-m11-template-step-2b_en.pdf</vt:lpwstr>
      </vt:variant>
      <vt:variant>
        <vt:lpwstr/>
      </vt:variant>
      <vt:variant>
        <vt:i4>5439564</vt:i4>
      </vt:variant>
      <vt:variant>
        <vt:i4>30</vt:i4>
      </vt:variant>
      <vt:variant>
        <vt:i4>0</vt:i4>
      </vt:variant>
      <vt:variant>
        <vt:i4>5</vt:i4>
      </vt:variant>
      <vt:variant>
        <vt:lpwstr>http://www.consort-statement.org/</vt:lpwstr>
      </vt:variant>
      <vt:variant>
        <vt:lpwstr/>
      </vt:variant>
      <vt:variant>
        <vt:i4>4128871</vt:i4>
      </vt:variant>
      <vt:variant>
        <vt:i4>27</vt:i4>
      </vt:variant>
      <vt:variant>
        <vt:i4>0</vt:i4>
      </vt:variant>
      <vt:variant>
        <vt:i4>5</vt:i4>
      </vt:variant>
      <vt:variant>
        <vt:lpwstr>https://prsinfo.clinicaltrials.gov/definitions.html</vt:lpwstr>
      </vt:variant>
      <vt:variant>
        <vt:lpwstr/>
      </vt:variant>
      <vt:variant>
        <vt:i4>2031704</vt:i4>
      </vt:variant>
      <vt:variant>
        <vt:i4>24</vt:i4>
      </vt:variant>
      <vt:variant>
        <vt:i4>0</vt:i4>
      </vt:variant>
      <vt:variant>
        <vt:i4>5</vt:i4>
      </vt:variant>
      <vt:variant>
        <vt:lpwstr>https://www.tga.gov.au/publication/australian-clinical-trial-handbook</vt:lpwstr>
      </vt:variant>
      <vt:variant>
        <vt:lpwstr/>
      </vt:variant>
      <vt:variant>
        <vt:i4>196636</vt:i4>
      </vt:variant>
      <vt:variant>
        <vt:i4>21</vt:i4>
      </vt:variant>
      <vt:variant>
        <vt:i4>0</vt:i4>
      </vt:variant>
      <vt:variant>
        <vt:i4>5</vt:i4>
      </vt:variant>
      <vt:variant>
        <vt:lpwstr>https://www.mcri.edu.au/research/researcher-training-resources/research-process-resources/development</vt:lpwstr>
      </vt:variant>
      <vt:variant>
        <vt:lpwstr/>
      </vt:variant>
      <vt:variant>
        <vt:i4>4456547</vt:i4>
      </vt:variant>
      <vt:variant>
        <vt:i4>18</vt:i4>
      </vt:variant>
      <vt:variant>
        <vt:i4>0</vt:i4>
      </vt:variant>
      <vt:variant>
        <vt:i4>5</vt:i4>
      </vt:variant>
      <vt:variant>
        <vt:lpwstr>mailto:crdo.info@mcri.edu.au</vt:lpwstr>
      </vt:variant>
      <vt:variant>
        <vt:lpwstr/>
      </vt:variant>
      <vt:variant>
        <vt:i4>4456547</vt:i4>
      </vt:variant>
      <vt:variant>
        <vt:i4>15</vt:i4>
      </vt:variant>
      <vt:variant>
        <vt:i4>0</vt:i4>
      </vt:variant>
      <vt:variant>
        <vt:i4>5</vt:i4>
      </vt:variant>
      <vt:variant>
        <vt:lpwstr>mailto:crdo.info@mcri.edu.au</vt:lpwstr>
      </vt:variant>
      <vt:variant>
        <vt:lpwstr/>
      </vt:variant>
      <vt:variant>
        <vt:i4>4194353</vt:i4>
      </vt:variant>
      <vt:variant>
        <vt:i4>12</vt:i4>
      </vt:variant>
      <vt:variant>
        <vt:i4>0</vt:i4>
      </vt:variant>
      <vt:variant>
        <vt:i4>5</vt:i4>
      </vt:variant>
      <vt:variant>
        <vt:lpwstr>mailto:mctc@mcri.edu.au</vt:lpwstr>
      </vt:variant>
      <vt:variant>
        <vt:lpwstr/>
      </vt:variant>
      <vt:variant>
        <vt:i4>4456547</vt:i4>
      </vt:variant>
      <vt:variant>
        <vt:i4>9</vt:i4>
      </vt:variant>
      <vt:variant>
        <vt:i4>0</vt:i4>
      </vt:variant>
      <vt:variant>
        <vt:i4>5</vt:i4>
      </vt:variant>
      <vt:variant>
        <vt:lpwstr>mailto:crdo.info@mcri.edu.au</vt:lpwstr>
      </vt:variant>
      <vt:variant>
        <vt:lpwstr/>
      </vt:variant>
      <vt:variant>
        <vt:i4>4194373</vt:i4>
      </vt:variant>
      <vt:variant>
        <vt:i4>6</vt:i4>
      </vt:variant>
      <vt:variant>
        <vt:i4>0</vt:i4>
      </vt:variant>
      <vt:variant>
        <vt:i4>5</vt:i4>
      </vt:variant>
      <vt:variant>
        <vt:lpwstr>https://www.nhmrc.gov.au/guidelines-publications/eh59</vt:lpwstr>
      </vt:variant>
      <vt:variant>
        <vt:lpwstr/>
      </vt:variant>
      <vt:variant>
        <vt:i4>6488119</vt:i4>
      </vt:variant>
      <vt:variant>
        <vt:i4>3</vt:i4>
      </vt:variant>
      <vt:variant>
        <vt:i4>0</vt:i4>
      </vt:variant>
      <vt:variant>
        <vt:i4>5</vt:i4>
      </vt:variant>
      <vt:variant>
        <vt:lpwstr>https://www.iso.org/standard/71690.html</vt:lpwstr>
      </vt:variant>
      <vt:variant>
        <vt:lpwstr/>
      </vt:variant>
      <vt:variant>
        <vt:i4>2031704</vt:i4>
      </vt:variant>
      <vt:variant>
        <vt:i4>0</vt:i4>
      </vt:variant>
      <vt:variant>
        <vt:i4>0</vt:i4>
      </vt:variant>
      <vt:variant>
        <vt:i4>5</vt:i4>
      </vt:variant>
      <vt:variant>
        <vt:lpwstr>https://www.tga.gov.au/publication/australian-clinical-trial-handbook</vt:lpwstr>
      </vt:variant>
      <vt:variant>
        <vt:lpwstr/>
      </vt:variant>
      <vt:variant>
        <vt:i4>3866644</vt:i4>
      </vt:variant>
      <vt:variant>
        <vt:i4>123</vt:i4>
      </vt:variant>
      <vt:variant>
        <vt:i4>0</vt:i4>
      </vt:variant>
      <vt:variant>
        <vt:i4>5</vt:i4>
      </vt:variant>
      <vt:variant>
        <vt:lpwstr>mailto:laura.galletta@mcri.edu.au</vt:lpwstr>
      </vt:variant>
      <vt:variant>
        <vt:lpwstr/>
      </vt:variant>
      <vt:variant>
        <vt:i4>3866644</vt:i4>
      </vt:variant>
      <vt:variant>
        <vt:i4>120</vt:i4>
      </vt:variant>
      <vt:variant>
        <vt:i4>0</vt:i4>
      </vt:variant>
      <vt:variant>
        <vt:i4>5</vt:i4>
      </vt:variant>
      <vt:variant>
        <vt:lpwstr>mailto:laura.galletta@mcri.edu.au</vt:lpwstr>
      </vt:variant>
      <vt:variant>
        <vt:lpwstr/>
      </vt:variant>
      <vt:variant>
        <vt:i4>6684745</vt:i4>
      </vt:variant>
      <vt:variant>
        <vt:i4>117</vt:i4>
      </vt:variant>
      <vt:variant>
        <vt:i4>0</vt:i4>
      </vt:variant>
      <vt:variant>
        <vt:i4>5</vt:i4>
      </vt:variant>
      <vt:variant>
        <vt:lpwstr>mailto:anneke.grobler@mcri.edu.au</vt:lpwstr>
      </vt:variant>
      <vt:variant>
        <vt:lpwstr/>
      </vt:variant>
      <vt:variant>
        <vt:i4>1638418</vt:i4>
      </vt:variant>
      <vt:variant>
        <vt:i4>114</vt:i4>
      </vt:variant>
      <vt:variant>
        <vt:i4>0</vt:i4>
      </vt:variant>
      <vt:variant>
        <vt:i4>5</vt:i4>
      </vt:variant>
      <vt:variant>
        <vt:lpwstr>https://murdochchildrens.sharepoint.com/sites/DataConnect/SitePages/Roles-and-Responsibilit.aspx</vt:lpwstr>
      </vt:variant>
      <vt:variant>
        <vt:lpwstr/>
      </vt:variant>
      <vt:variant>
        <vt:i4>2752513</vt:i4>
      </vt:variant>
      <vt:variant>
        <vt:i4>111</vt:i4>
      </vt:variant>
      <vt:variant>
        <vt:i4>0</vt:i4>
      </vt:variant>
      <vt:variant>
        <vt:i4>5</vt:i4>
      </vt:variant>
      <vt:variant>
        <vt:lpwstr>mailto:kate.scarff@mcri.edu.au</vt:lpwstr>
      </vt:variant>
      <vt:variant>
        <vt:lpwstr/>
      </vt:variant>
      <vt:variant>
        <vt:i4>2752513</vt:i4>
      </vt:variant>
      <vt:variant>
        <vt:i4>108</vt:i4>
      </vt:variant>
      <vt:variant>
        <vt:i4>0</vt:i4>
      </vt:variant>
      <vt:variant>
        <vt:i4>5</vt:i4>
      </vt:variant>
      <vt:variant>
        <vt:lpwstr>mailto:kate.scarff@mcri.edu.au</vt:lpwstr>
      </vt:variant>
      <vt:variant>
        <vt:lpwstr/>
      </vt:variant>
      <vt:variant>
        <vt:i4>4784225</vt:i4>
      </vt:variant>
      <vt:variant>
        <vt:i4>105</vt:i4>
      </vt:variant>
      <vt:variant>
        <vt:i4>0</vt:i4>
      </vt:variant>
      <vt:variant>
        <vt:i4>5</vt:i4>
      </vt:variant>
      <vt:variant>
        <vt:lpwstr>mailto:richard.hall@mcri.edu.au</vt:lpwstr>
      </vt:variant>
      <vt:variant>
        <vt:lpwstr/>
      </vt:variant>
      <vt:variant>
        <vt:i4>3866644</vt:i4>
      </vt:variant>
      <vt:variant>
        <vt:i4>102</vt:i4>
      </vt:variant>
      <vt:variant>
        <vt:i4>0</vt:i4>
      </vt:variant>
      <vt:variant>
        <vt:i4>5</vt:i4>
      </vt:variant>
      <vt:variant>
        <vt:lpwstr>mailto:laura.galletta@mcri.edu.au</vt:lpwstr>
      </vt:variant>
      <vt:variant>
        <vt:lpwstr/>
      </vt:variant>
      <vt:variant>
        <vt:i4>5767245</vt:i4>
      </vt:variant>
      <vt:variant>
        <vt:i4>99</vt:i4>
      </vt:variant>
      <vt:variant>
        <vt:i4>0</vt:i4>
      </vt:variant>
      <vt:variant>
        <vt:i4>5</vt:i4>
      </vt:variant>
      <vt:variant>
        <vt:lpwstr>https://prov.vic.gov.au/sites/default/files/files/documents/1607var1.pdf</vt:lpwstr>
      </vt:variant>
      <vt:variant>
        <vt:lpwstr/>
      </vt:variant>
      <vt:variant>
        <vt:i4>2752513</vt:i4>
      </vt:variant>
      <vt:variant>
        <vt:i4>96</vt:i4>
      </vt:variant>
      <vt:variant>
        <vt:i4>0</vt:i4>
      </vt:variant>
      <vt:variant>
        <vt:i4>5</vt:i4>
      </vt:variant>
      <vt:variant>
        <vt:lpwstr>mailto:kate.scarff@mcri.edu.au</vt:lpwstr>
      </vt:variant>
      <vt:variant>
        <vt:lpwstr/>
      </vt:variant>
      <vt:variant>
        <vt:i4>3866644</vt:i4>
      </vt:variant>
      <vt:variant>
        <vt:i4>93</vt:i4>
      </vt:variant>
      <vt:variant>
        <vt:i4>0</vt:i4>
      </vt:variant>
      <vt:variant>
        <vt:i4>5</vt:i4>
      </vt:variant>
      <vt:variant>
        <vt:lpwstr>mailto:laura.galletta@mcri.edu.au</vt:lpwstr>
      </vt:variant>
      <vt:variant>
        <vt:lpwstr/>
      </vt:variant>
      <vt:variant>
        <vt:i4>3866644</vt:i4>
      </vt:variant>
      <vt:variant>
        <vt:i4>90</vt:i4>
      </vt:variant>
      <vt:variant>
        <vt:i4>0</vt:i4>
      </vt:variant>
      <vt:variant>
        <vt:i4>5</vt:i4>
      </vt:variant>
      <vt:variant>
        <vt:lpwstr>mailto:laura.galletta@mcri.edu.au</vt:lpwstr>
      </vt:variant>
      <vt:variant>
        <vt:lpwstr/>
      </vt:variant>
      <vt:variant>
        <vt:i4>2752513</vt:i4>
      </vt:variant>
      <vt:variant>
        <vt:i4>87</vt:i4>
      </vt:variant>
      <vt:variant>
        <vt:i4>0</vt:i4>
      </vt:variant>
      <vt:variant>
        <vt:i4>5</vt:i4>
      </vt:variant>
      <vt:variant>
        <vt:lpwstr>mailto:kate.scarff@mcri.edu.au</vt:lpwstr>
      </vt:variant>
      <vt:variant>
        <vt:lpwstr/>
      </vt:variant>
      <vt:variant>
        <vt:i4>2752513</vt:i4>
      </vt:variant>
      <vt:variant>
        <vt:i4>84</vt:i4>
      </vt:variant>
      <vt:variant>
        <vt:i4>0</vt:i4>
      </vt:variant>
      <vt:variant>
        <vt:i4>5</vt:i4>
      </vt:variant>
      <vt:variant>
        <vt:lpwstr>mailto:kate.scarff@mcri.edu.au</vt:lpwstr>
      </vt:variant>
      <vt:variant>
        <vt:lpwstr/>
      </vt:variant>
      <vt:variant>
        <vt:i4>4194313</vt:i4>
      </vt:variant>
      <vt:variant>
        <vt:i4>81</vt:i4>
      </vt:variant>
      <vt:variant>
        <vt:i4>0</vt:i4>
      </vt:variant>
      <vt:variant>
        <vt:i4>5</vt:i4>
      </vt:variant>
      <vt:variant>
        <vt:lpwstr>https://spirit-statement.org/data-management/</vt:lpwstr>
      </vt:variant>
      <vt:variant>
        <vt:lpwstr/>
      </vt:variant>
      <vt:variant>
        <vt:i4>2752513</vt:i4>
      </vt:variant>
      <vt:variant>
        <vt:i4>78</vt:i4>
      </vt:variant>
      <vt:variant>
        <vt:i4>0</vt:i4>
      </vt:variant>
      <vt:variant>
        <vt:i4>5</vt:i4>
      </vt:variant>
      <vt:variant>
        <vt:lpwstr>mailto:kate.scarff@mcri.edu.au</vt:lpwstr>
      </vt:variant>
      <vt:variant>
        <vt:lpwstr/>
      </vt:variant>
      <vt:variant>
        <vt:i4>2752513</vt:i4>
      </vt:variant>
      <vt:variant>
        <vt:i4>75</vt:i4>
      </vt:variant>
      <vt:variant>
        <vt:i4>0</vt:i4>
      </vt:variant>
      <vt:variant>
        <vt:i4>5</vt:i4>
      </vt:variant>
      <vt:variant>
        <vt:lpwstr>mailto:kate.scarff@mcri.edu.au</vt:lpwstr>
      </vt:variant>
      <vt:variant>
        <vt:lpwstr/>
      </vt:variant>
      <vt:variant>
        <vt:i4>2752513</vt:i4>
      </vt:variant>
      <vt:variant>
        <vt:i4>72</vt:i4>
      </vt:variant>
      <vt:variant>
        <vt:i4>0</vt:i4>
      </vt:variant>
      <vt:variant>
        <vt:i4>5</vt:i4>
      </vt:variant>
      <vt:variant>
        <vt:lpwstr>mailto:kate.scarff@mcri.edu.au</vt:lpwstr>
      </vt:variant>
      <vt:variant>
        <vt:lpwstr/>
      </vt:variant>
      <vt:variant>
        <vt:i4>2752513</vt:i4>
      </vt:variant>
      <vt:variant>
        <vt:i4>69</vt:i4>
      </vt:variant>
      <vt:variant>
        <vt:i4>0</vt:i4>
      </vt:variant>
      <vt:variant>
        <vt:i4>5</vt:i4>
      </vt:variant>
      <vt:variant>
        <vt:lpwstr>mailto:kate.scarff@mcri.edu.au</vt:lpwstr>
      </vt:variant>
      <vt:variant>
        <vt:lpwstr/>
      </vt:variant>
      <vt:variant>
        <vt:i4>4784225</vt:i4>
      </vt:variant>
      <vt:variant>
        <vt:i4>66</vt:i4>
      </vt:variant>
      <vt:variant>
        <vt:i4>0</vt:i4>
      </vt:variant>
      <vt:variant>
        <vt:i4>5</vt:i4>
      </vt:variant>
      <vt:variant>
        <vt:lpwstr>mailto:richard.hall@mcri.edu.au</vt:lpwstr>
      </vt:variant>
      <vt:variant>
        <vt:lpwstr/>
      </vt:variant>
      <vt:variant>
        <vt:i4>3866644</vt:i4>
      </vt:variant>
      <vt:variant>
        <vt:i4>63</vt:i4>
      </vt:variant>
      <vt:variant>
        <vt:i4>0</vt:i4>
      </vt:variant>
      <vt:variant>
        <vt:i4>5</vt:i4>
      </vt:variant>
      <vt:variant>
        <vt:lpwstr>mailto:laura.galletta@mcri.edu.au</vt:lpwstr>
      </vt:variant>
      <vt:variant>
        <vt:lpwstr/>
      </vt:variant>
      <vt:variant>
        <vt:i4>2752513</vt:i4>
      </vt:variant>
      <vt:variant>
        <vt:i4>60</vt:i4>
      </vt:variant>
      <vt:variant>
        <vt:i4>0</vt:i4>
      </vt:variant>
      <vt:variant>
        <vt:i4>5</vt:i4>
      </vt:variant>
      <vt:variant>
        <vt:lpwstr>mailto:kate.scarff@mcri.edu.au</vt:lpwstr>
      </vt:variant>
      <vt:variant>
        <vt:lpwstr/>
      </vt:variant>
      <vt:variant>
        <vt:i4>2752513</vt:i4>
      </vt:variant>
      <vt:variant>
        <vt:i4>57</vt:i4>
      </vt:variant>
      <vt:variant>
        <vt:i4>0</vt:i4>
      </vt:variant>
      <vt:variant>
        <vt:i4>5</vt:i4>
      </vt:variant>
      <vt:variant>
        <vt:lpwstr>mailto:kate.scarff@mcri.edu.au</vt:lpwstr>
      </vt:variant>
      <vt:variant>
        <vt:lpwstr/>
      </vt:variant>
      <vt:variant>
        <vt:i4>2752513</vt:i4>
      </vt:variant>
      <vt:variant>
        <vt:i4>54</vt:i4>
      </vt:variant>
      <vt:variant>
        <vt:i4>0</vt:i4>
      </vt:variant>
      <vt:variant>
        <vt:i4>5</vt:i4>
      </vt:variant>
      <vt:variant>
        <vt:lpwstr>mailto:kate.scarff@mcri.edu.au</vt:lpwstr>
      </vt:variant>
      <vt:variant>
        <vt:lpwstr/>
      </vt:variant>
      <vt:variant>
        <vt:i4>4784225</vt:i4>
      </vt:variant>
      <vt:variant>
        <vt:i4>51</vt:i4>
      </vt:variant>
      <vt:variant>
        <vt:i4>0</vt:i4>
      </vt:variant>
      <vt:variant>
        <vt:i4>5</vt:i4>
      </vt:variant>
      <vt:variant>
        <vt:lpwstr>mailto:richard.hall@mcri.edu.au</vt:lpwstr>
      </vt:variant>
      <vt:variant>
        <vt:lpwstr/>
      </vt:variant>
      <vt:variant>
        <vt:i4>4784225</vt:i4>
      </vt:variant>
      <vt:variant>
        <vt:i4>48</vt:i4>
      </vt:variant>
      <vt:variant>
        <vt:i4>0</vt:i4>
      </vt:variant>
      <vt:variant>
        <vt:i4>5</vt:i4>
      </vt:variant>
      <vt:variant>
        <vt:lpwstr>mailto:richard.hall@mcri.edu.au</vt:lpwstr>
      </vt:variant>
      <vt:variant>
        <vt:lpwstr/>
      </vt:variant>
      <vt:variant>
        <vt:i4>3866644</vt:i4>
      </vt:variant>
      <vt:variant>
        <vt:i4>45</vt:i4>
      </vt:variant>
      <vt:variant>
        <vt:i4>0</vt:i4>
      </vt:variant>
      <vt:variant>
        <vt:i4>5</vt:i4>
      </vt:variant>
      <vt:variant>
        <vt:lpwstr>mailto:laura.galletta@mcri.edu.au</vt:lpwstr>
      </vt:variant>
      <vt:variant>
        <vt:lpwstr/>
      </vt:variant>
      <vt:variant>
        <vt:i4>3866644</vt:i4>
      </vt:variant>
      <vt:variant>
        <vt:i4>42</vt:i4>
      </vt:variant>
      <vt:variant>
        <vt:i4>0</vt:i4>
      </vt:variant>
      <vt:variant>
        <vt:i4>5</vt:i4>
      </vt:variant>
      <vt:variant>
        <vt:lpwstr>mailto:laura.galletta@mcri.edu.au</vt:lpwstr>
      </vt:variant>
      <vt:variant>
        <vt:lpwstr/>
      </vt:variant>
      <vt:variant>
        <vt:i4>3866644</vt:i4>
      </vt:variant>
      <vt:variant>
        <vt:i4>39</vt:i4>
      </vt:variant>
      <vt:variant>
        <vt:i4>0</vt:i4>
      </vt:variant>
      <vt:variant>
        <vt:i4>5</vt:i4>
      </vt:variant>
      <vt:variant>
        <vt:lpwstr>mailto:laura.galletta@mcri.edu.au</vt:lpwstr>
      </vt:variant>
      <vt:variant>
        <vt:lpwstr/>
      </vt:variant>
      <vt:variant>
        <vt:i4>3866644</vt:i4>
      </vt:variant>
      <vt:variant>
        <vt:i4>36</vt:i4>
      </vt:variant>
      <vt:variant>
        <vt:i4>0</vt:i4>
      </vt:variant>
      <vt:variant>
        <vt:i4>5</vt:i4>
      </vt:variant>
      <vt:variant>
        <vt:lpwstr>mailto:laura.galletta@mcri.edu.au</vt:lpwstr>
      </vt:variant>
      <vt:variant>
        <vt:lpwstr/>
      </vt:variant>
      <vt:variant>
        <vt:i4>6684745</vt:i4>
      </vt:variant>
      <vt:variant>
        <vt:i4>33</vt:i4>
      </vt:variant>
      <vt:variant>
        <vt:i4>0</vt:i4>
      </vt:variant>
      <vt:variant>
        <vt:i4>5</vt:i4>
      </vt:variant>
      <vt:variant>
        <vt:lpwstr>mailto:anneke.grobler@mcri.edu.au</vt:lpwstr>
      </vt:variant>
      <vt:variant>
        <vt:lpwstr/>
      </vt:variant>
      <vt:variant>
        <vt:i4>6684745</vt:i4>
      </vt:variant>
      <vt:variant>
        <vt:i4>30</vt:i4>
      </vt:variant>
      <vt:variant>
        <vt:i4>0</vt:i4>
      </vt:variant>
      <vt:variant>
        <vt:i4>5</vt:i4>
      </vt:variant>
      <vt:variant>
        <vt:lpwstr>mailto:anneke.grobler@mcri.edu.au</vt:lpwstr>
      </vt:variant>
      <vt:variant>
        <vt:lpwstr/>
      </vt:variant>
      <vt:variant>
        <vt:i4>6684745</vt:i4>
      </vt:variant>
      <vt:variant>
        <vt:i4>27</vt:i4>
      </vt:variant>
      <vt:variant>
        <vt:i4>0</vt:i4>
      </vt:variant>
      <vt:variant>
        <vt:i4>5</vt:i4>
      </vt:variant>
      <vt:variant>
        <vt:lpwstr>mailto:anneke.grobler@mcri.edu.au</vt:lpwstr>
      </vt:variant>
      <vt:variant>
        <vt:lpwstr/>
      </vt:variant>
      <vt:variant>
        <vt:i4>3866644</vt:i4>
      </vt:variant>
      <vt:variant>
        <vt:i4>24</vt:i4>
      </vt:variant>
      <vt:variant>
        <vt:i4>0</vt:i4>
      </vt:variant>
      <vt:variant>
        <vt:i4>5</vt:i4>
      </vt:variant>
      <vt:variant>
        <vt:lpwstr>mailto:laura.galletta@mcri.edu.au</vt:lpwstr>
      </vt:variant>
      <vt:variant>
        <vt:lpwstr/>
      </vt:variant>
      <vt:variant>
        <vt:i4>2752513</vt:i4>
      </vt:variant>
      <vt:variant>
        <vt:i4>21</vt:i4>
      </vt:variant>
      <vt:variant>
        <vt:i4>0</vt:i4>
      </vt:variant>
      <vt:variant>
        <vt:i4>5</vt:i4>
      </vt:variant>
      <vt:variant>
        <vt:lpwstr>mailto:kate.scarff@mcri.edu.au</vt:lpwstr>
      </vt:variant>
      <vt:variant>
        <vt:lpwstr/>
      </vt:variant>
      <vt:variant>
        <vt:i4>3866644</vt:i4>
      </vt:variant>
      <vt:variant>
        <vt:i4>18</vt:i4>
      </vt:variant>
      <vt:variant>
        <vt:i4>0</vt:i4>
      </vt:variant>
      <vt:variant>
        <vt:i4>5</vt:i4>
      </vt:variant>
      <vt:variant>
        <vt:lpwstr>mailto:laura.galletta@mcri.edu.au</vt:lpwstr>
      </vt:variant>
      <vt:variant>
        <vt:lpwstr/>
      </vt:variant>
      <vt:variant>
        <vt:i4>6684745</vt:i4>
      </vt:variant>
      <vt:variant>
        <vt:i4>15</vt:i4>
      </vt:variant>
      <vt:variant>
        <vt:i4>0</vt:i4>
      </vt:variant>
      <vt:variant>
        <vt:i4>5</vt:i4>
      </vt:variant>
      <vt:variant>
        <vt:lpwstr>mailto:anneke.grobler@mcri.edu.au</vt:lpwstr>
      </vt:variant>
      <vt:variant>
        <vt:lpwstr/>
      </vt:variant>
      <vt:variant>
        <vt:i4>5242996</vt:i4>
      </vt:variant>
      <vt:variant>
        <vt:i4>12</vt:i4>
      </vt:variant>
      <vt:variant>
        <vt:i4>0</vt:i4>
      </vt:variant>
      <vt:variant>
        <vt:i4>5</vt:i4>
      </vt:variant>
      <vt:variant>
        <vt:lpwstr>mailto:danielle.west@mcri.edu.au</vt:lpwstr>
      </vt:variant>
      <vt:variant>
        <vt:lpwstr/>
      </vt:variant>
      <vt:variant>
        <vt:i4>2752513</vt:i4>
      </vt:variant>
      <vt:variant>
        <vt:i4>9</vt:i4>
      </vt:variant>
      <vt:variant>
        <vt:i4>0</vt:i4>
      </vt:variant>
      <vt:variant>
        <vt:i4>5</vt:i4>
      </vt:variant>
      <vt:variant>
        <vt:lpwstr>mailto:kate.scarff@mcri.edu.au</vt:lpwstr>
      </vt:variant>
      <vt:variant>
        <vt:lpwstr/>
      </vt:variant>
      <vt:variant>
        <vt:i4>3866644</vt:i4>
      </vt:variant>
      <vt:variant>
        <vt:i4>6</vt:i4>
      </vt:variant>
      <vt:variant>
        <vt:i4>0</vt:i4>
      </vt:variant>
      <vt:variant>
        <vt:i4>5</vt:i4>
      </vt:variant>
      <vt:variant>
        <vt:lpwstr>mailto:laura.galletta@mcri.edu.au</vt:lpwstr>
      </vt:variant>
      <vt:variant>
        <vt:lpwstr/>
      </vt:variant>
      <vt:variant>
        <vt:i4>2752513</vt:i4>
      </vt:variant>
      <vt:variant>
        <vt:i4>3</vt:i4>
      </vt:variant>
      <vt:variant>
        <vt:i4>0</vt:i4>
      </vt:variant>
      <vt:variant>
        <vt:i4>5</vt:i4>
      </vt:variant>
      <vt:variant>
        <vt:lpwstr>mailto:kate.scarff@mcri.edu.au</vt:lpwstr>
      </vt:variant>
      <vt:variant>
        <vt:lpwstr/>
      </vt:variant>
      <vt:variant>
        <vt:i4>3866644</vt:i4>
      </vt:variant>
      <vt:variant>
        <vt:i4>0</vt:i4>
      </vt:variant>
      <vt:variant>
        <vt:i4>0</vt:i4>
      </vt:variant>
      <vt:variant>
        <vt:i4>5</vt:i4>
      </vt:variant>
      <vt:variant>
        <vt:lpwstr>mailto:laura.galletta@mcri.edu.au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Scarff (MCRI)</dc:creator>
  <cp:keywords/>
  <dc:description/>
  <cp:lastModifiedBy>Iona Walton</cp:lastModifiedBy>
  <cp:revision>4</cp:revision>
  <cp:lastPrinted>2018-05-16T22:11:00Z</cp:lastPrinted>
  <dcterms:created xsi:type="dcterms:W3CDTF">2024-12-18T23:09:00Z</dcterms:created>
  <dcterms:modified xsi:type="dcterms:W3CDTF">2024-12-18T23:14:00Z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0x01010016A9F4A645290A46BB24D68D5A33D037</vt:lpwstr>
  </property>
  <property fmtid="{D5CDD505-2E9C-101B-9397-08002B2CF9AE}" pid="3" name="MediaServiceImageTags">
    <vt:lpwstr/>
  </property>
  <property fmtid="{D5CDD505-2E9C-101B-9397-08002B2CF9AE}" pid="4" name="Department">
    <vt:lpwstr/>
  </property>
</Properties>
</file>