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F7173" w14:textId="77777777" w:rsidR="00F67F1A" w:rsidRPr="00683CA5" w:rsidRDefault="00F67F1A" w:rsidP="00F67F1A">
      <w:pPr>
        <w:rPr>
          <w:rFonts w:ascii="Calibri Light" w:eastAsia="MS Gothic" w:hAnsi="Calibri Light"/>
          <w:spacing w:val="-10"/>
          <w:kern w:val="28"/>
          <w:sz w:val="40"/>
          <w:szCs w:val="40"/>
        </w:rPr>
      </w:pPr>
      <w:r w:rsidRPr="00683CA5">
        <w:rPr>
          <w:rFonts w:ascii="Calibri Light" w:eastAsia="MS Gothic" w:hAnsi="Calibri Light"/>
          <w:spacing w:val="-10"/>
          <w:kern w:val="28"/>
          <w:sz w:val="40"/>
          <w:szCs w:val="40"/>
        </w:rPr>
        <w:t xml:space="preserve">Clinical Monitoring Plan </w:t>
      </w:r>
      <w:r w:rsidR="004A10B8" w:rsidRPr="00683CA5">
        <w:rPr>
          <w:rFonts w:ascii="Calibri Light" w:eastAsia="MS Gothic" w:hAnsi="Calibri Light"/>
          <w:spacing w:val="-10"/>
          <w:kern w:val="28"/>
          <w:sz w:val="40"/>
          <w:szCs w:val="40"/>
        </w:rPr>
        <w:t>T</w:t>
      </w:r>
      <w:r w:rsidRPr="00683CA5">
        <w:rPr>
          <w:rFonts w:ascii="Calibri Light" w:eastAsia="MS Gothic" w:hAnsi="Calibri Light"/>
          <w:spacing w:val="-10"/>
          <w:kern w:val="28"/>
          <w:sz w:val="40"/>
          <w:szCs w:val="40"/>
        </w:rPr>
        <w:t>emplate</w:t>
      </w:r>
      <w:r w:rsidR="004A10B8" w:rsidRPr="00683CA5">
        <w:rPr>
          <w:rFonts w:ascii="Calibri Light" w:eastAsia="MS Gothic" w:hAnsi="Calibri Light"/>
          <w:spacing w:val="-10"/>
          <w:kern w:val="28"/>
          <w:sz w:val="40"/>
          <w:szCs w:val="40"/>
        </w:rPr>
        <w:t xml:space="preserve"> for Investigator-initiated Trials</w:t>
      </w:r>
      <w:r w:rsidRPr="00683CA5">
        <w:rPr>
          <w:rFonts w:ascii="Calibri Light" w:eastAsia="MS Gothic" w:hAnsi="Calibri Light"/>
          <w:spacing w:val="-10"/>
          <w:kern w:val="28"/>
          <w:sz w:val="40"/>
          <w:szCs w:val="40"/>
        </w:rPr>
        <w:t xml:space="preserve"> </w:t>
      </w:r>
    </w:p>
    <w:p w14:paraId="61D022EA" w14:textId="77777777" w:rsidR="00F67F1A" w:rsidRPr="00F67F1A" w:rsidRDefault="00F67F1A" w:rsidP="00F67F1A">
      <w:pPr>
        <w:rPr>
          <w:rFonts w:ascii="Calibri Light" w:hAnsi="Calibri Light"/>
          <w:sz w:val="40"/>
          <w:szCs w:val="40"/>
        </w:rPr>
      </w:pPr>
      <w:r w:rsidRPr="00683CA5">
        <w:rPr>
          <w:rFonts w:ascii="Calibri Light" w:eastAsia="MS Gothic" w:hAnsi="Calibri Light"/>
          <w:spacing w:val="-10"/>
          <w:kern w:val="28"/>
          <w:sz w:val="40"/>
          <w:szCs w:val="40"/>
        </w:rPr>
        <w:t>Notes to users</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39"/>
        <w:gridCol w:w="6277"/>
      </w:tblGrid>
      <w:tr w:rsidR="00F67F1A" w:rsidRPr="00F67F1A" w14:paraId="0B7514E8" w14:textId="77777777" w:rsidTr="001D1E63">
        <w:tc>
          <w:tcPr>
            <w:tcW w:w="2739" w:type="dxa"/>
          </w:tcPr>
          <w:p w14:paraId="08D8588F" w14:textId="77777777" w:rsidR="00F67F1A" w:rsidRPr="00F67F1A" w:rsidRDefault="00F67F1A" w:rsidP="00F67F1A">
            <w:pPr>
              <w:rPr>
                <w:rFonts w:ascii="Calibri Light" w:hAnsi="Calibri Light" w:cs="Calibri"/>
                <w:b/>
              </w:rPr>
            </w:pPr>
            <w:r w:rsidRPr="00F67F1A">
              <w:rPr>
                <w:rFonts w:ascii="Calibri Light" w:hAnsi="Calibri Light" w:cs="Calibri"/>
                <w:b/>
              </w:rPr>
              <w:t xml:space="preserve">Why do you need a </w:t>
            </w:r>
            <w:r>
              <w:rPr>
                <w:rFonts w:ascii="Calibri Light" w:hAnsi="Calibri Light" w:cs="Calibri"/>
                <w:b/>
              </w:rPr>
              <w:t>Clinical Monitoring Plan</w:t>
            </w:r>
            <w:r w:rsidRPr="00F67F1A">
              <w:rPr>
                <w:rFonts w:ascii="Calibri Light" w:hAnsi="Calibri Light" w:cs="Calibri"/>
                <w:b/>
              </w:rPr>
              <w:t>?</w:t>
            </w:r>
          </w:p>
        </w:tc>
        <w:tc>
          <w:tcPr>
            <w:tcW w:w="6277" w:type="dxa"/>
          </w:tcPr>
          <w:p w14:paraId="6ECA087D" w14:textId="77777777" w:rsidR="00DA36A1" w:rsidRDefault="00F67F1A" w:rsidP="001D1E63">
            <w:pPr>
              <w:rPr>
                <w:rFonts w:ascii="Calibri Light" w:hAnsi="Calibri Light" w:cs="Calibri"/>
              </w:rPr>
            </w:pPr>
            <w:r>
              <w:rPr>
                <w:rFonts w:ascii="Calibri Light" w:hAnsi="Calibri Light" w:cs="Calibri"/>
              </w:rPr>
              <w:t>In accordance with the Integrated Addendum to ICH E6 (R1) Guideline for Good Clinical Practice E6 (R2) Section 5.18.7</w:t>
            </w:r>
            <w:r w:rsidR="00A86A7D">
              <w:rPr>
                <w:rFonts w:ascii="Calibri Light" w:hAnsi="Calibri Light" w:cs="Calibri"/>
              </w:rPr>
              <w:t xml:space="preserve"> (that was formerly adopted by the TGA with annotations on 8 February 2018)</w:t>
            </w:r>
            <w:r>
              <w:rPr>
                <w:rFonts w:ascii="Calibri Light" w:hAnsi="Calibri Light" w:cs="Calibri"/>
              </w:rPr>
              <w:t>, the Sponsor should develop a monitoring plan that is tail</w:t>
            </w:r>
            <w:r w:rsidR="005457A4">
              <w:rPr>
                <w:rFonts w:ascii="Calibri Light" w:hAnsi="Calibri Light" w:cs="Calibri"/>
              </w:rPr>
              <w:t>or</w:t>
            </w:r>
            <w:r>
              <w:rPr>
                <w:rFonts w:ascii="Calibri Light" w:hAnsi="Calibri Light" w:cs="Calibri"/>
              </w:rPr>
              <w:t>ed to the specific human subject protection and data integrity risks of the trial.</w:t>
            </w:r>
            <w:r w:rsidR="00DA36A1">
              <w:rPr>
                <w:rFonts w:ascii="Calibri Light" w:hAnsi="Calibri Light" w:cs="Calibri"/>
              </w:rPr>
              <w:t xml:space="preserve"> For investigator-initiated trials, the Sponsor is the lead Principal Investigator/Coordinating Principal Investigator, also referred to as the Sponsor-Investigator. </w:t>
            </w:r>
          </w:p>
          <w:p w14:paraId="57B4997F" w14:textId="77777777" w:rsidR="00DA36A1" w:rsidRDefault="00DA36A1" w:rsidP="001D1E63">
            <w:pPr>
              <w:rPr>
                <w:rFonts w:ascii="Calibri Light" w:hAnsi="Calibri Light" w:cs="Calibri"/>
              </w:rPr>
            </w:pPr>
          </w:p>
          <w:p w14:paraId="4671812A" w14:textId="77777777" w:rsidR="00F67F1A" w:rsidRPr="00F67F1A" w:rsidRDefault="00F67F1A" w:rsidP="001D1E63">
            <w:pPr>
              <w:rPr>
                <w:rFonts w:ascii="Calibri Light" w:hAnsi="Calibri Light" w:cs="Calibri"/>
              </w:rPr>
            </w:pPr>
            <w:r>
              <w:rPr>
                <w:rFonts w:ascii="Calibri Light" w:hAnsi="Calibri Light" w:cs="Calibri"/>
              </w:rPr>
              <w:t xml:space="preserve">The plan should describe the monitoring strategy, the monitoring responsibilities of all the parties involved, the various monitoring methods to be used, and the rationale for their use.  The plan should also emphasize the monitoring of critical data and processes.  Particular attention should be given to those aspects that are not routine clinical practice and that require additional training.  The monitoring plan should reference the applicable policies and procedures.  </w:t>
            </w:r>
          </w:p>
        </w:tc>
      </w:tr>
      <w:tr w:rsidR="00F67F1A" w:rsidRPr="00F67F1A" w14:paraId="1B8770FC" w14:textId="77777777" w:rsidTr="001D1E63">
        <w:tc>
          <w:tcPr>
            <w:tcW w:w="2739" w:type="dxa"/>
          </w:tcPr>
          <w:p w14:paraId="25AFCA4C" w14:textId="77777777" w:rsidR="00F67F1A" w:rsidRPr="00F67F1A" w:rsidRDefault="00F67F1A" w:rsidP="001D1E63">
            <w:pPr>
              <w:rPr>
                <w:rFonts w:ascii="Calibri Light" w:hAnsi="Calibri Light" w:cs="Calibri"/>
                <w:b/>
              </w:rPr>
            </w:pPr>
            <w:r w:rsidRPr="00F67F1A">
              <w:rPr>
                <w:rFonts w:ascii="Calibri Light" w:hAnsi="Calibri Light" w:cs="Calibri"/>
                <w:b/>
              </w:rPr>
              <w:t xml:space="preserve">Why </w:t>
            </w:r>
            <w:proofErr w:type="gramStart"/>
            <w:r w:rsidRPr="00F67F1A">
              <w:rPr>
                <w:rFonts w:ascii="Calibri Light" w:hAnsi="Calibri Light" w:cs="Calibri"/>
                <w:b/>
              </w:rPr>
              <w:t>use</w:t>
            </w:r>
            <w:proofErr w:type="gramEnd"/>
            <w:r w:rsidRPr="00F67F1A">
              <w:rPr>
                <w:rFonts w:ascii="Calibri Light" w:hAnsi="Calibri Light" w:cs="Calibri"/>
                <w:b/>
              </w:rPr>
              <w:t xml:space="preserve"> this template? </w:t>
            </w:r>
          </w:p>
        </w:tc>
        <w:tc>
          <w:tcPr>
            <w:tcW w:w="6277" w:type="dxa"/>
          </w:tcPr>
          <w:p w14:paraId="63F07A0F" w14:textId="77777777" w:rsidR="00AC1698" w:rsidRPr="004621D3" w:rsidRDefault="00F67F1A" w:rsidP="00DA36A1">
            <w:pPr>
              <w:rPr>
                <w:rFonts w:ascii="Calibri Light" w:hAnsi="Calibri Light" w:cs="Calibri"/>
              </w:rPr>
            </w:pPr>
            <w:r w:rsidRPr="00AC1698">
              <w:rPr>
                <w:rFonts w:ascii="Calibri Light" w:hAnsi="Calibri Light" w:cs="Calibri"/>
              </w:rPr>
              <w:t>This template is appropriate for clinical trials of investigational products</w:t>
            </w:r>
            <w:r w:rsidR="00AC1698" w:rsidRPr="00AC1698">
              <w:rPr>
                <w:rFonts w:ascii="Calibri Light" w:hAnsi="Calibri Light" w:cs="Calibri"/>
              </w:rPr>
              <w:t xml:space="preserve"> but may be adapted for all clinical research</w:t>
            </w:r>
            <w:r w:rsidRPr="00AC1698">
              <w:rPr>
                <w:rFonts w:ascii="Calibri Light" w:hAnsi="Calibri Light" w:cs="Calibri"/>
              </w:rPr>
              <w:t>.</w:t>
            </w:r>
            <w:r w:rsidR="004621D3">
              <w:rPr>
                <w:rFonts w:ascii="Calibri Light" w:hAnsi="Calibri Light" w:cs="Calibri"/>
              </w:rPr>
              <w:t xml:space="preserve"> </w:t>
            </w:r>
            <w:r w:rsidR="00AC1698" w:rsidRPr="00AC1698">
              <w:rPr>
                <w:rFonts w:ascii="Calibri Light" w:hAnsi="Calibri Light" w:cs="Calibri"/>
              </w:rPr>
              <w:t xml:space="preserve">The information requested by this template will help to ensure that the </w:t>
            </w:r>
            <w:r w:rsidR="00DA36A1">
              <w:rPr>
                <w:rFonts w:ascii="Calibri Light" w:hAnsi="Calibri Light" w:cs="Calibri"/>
              </w:rPr>
              <w:t>Sponsor-</w:t>
            </w:r>
            <w:r w:rsidR="00AC1698" w:rsidRPr="00AC1698">
              <w:rPr>
                <w:rFonts w:ascii="Calibri Light" w:hAnsi="Calibri Light" w:cs="Calibri"/>
              </w:rPr>
              <w:t xml:space="preserve">Investigator meets their Sponsor responsibilities for monitoring their </w:t>
            </w:r>
            <w:r w:rsidR="004A10B8">
              <w:rPr>
                <w:rFonts w:ascii="Calibri Light" w:hAnsi="Calibri Light" w:cs="Calibri"/>
              </w:rPr>
              <w:t>trial</w:t>
            </w:r>
            <w:r w:rsidR="00AC1698" w:rsidRPr="00AC1698">
              <w:rPr>
                <w:rFonts w:ascii="Calibri Light" w:hAnsi="Calibri Light" w:cs="Calibri"/>
              </w:rPr>
              <w:t xml:space="preserve"> in accordance with the Integrated Addendum to ICH E6 (R1) Guideline for Good Clinical Practice E6 (R2) Section 5.18 Monitoring.</w:t>
            </w:r>
            <w:r w:rsidR="00AC1698">
              <w:rPr>
                <w:rFonts w:ascii="Calibri Light" w:hAnsi="Calibri Light" w:cs="Calibri"/>
              </w:rPr>
              <w:t xml:space="preserve">  </w:t>
            </w:r>
          </w:p>
        </w:tc>
      </w:tr>
      <w:tr w:rsidR="00F67F1A" w:rsidRPr="00F67F1A" w14:paraId="7F09F219" w14:textId="77777777" w:rsidTr="001D1E63">
        <w:tc>
          <w:tcPr>
            <w:tcW w:w="2739" w:type="dxa"/>
          </w:tcPr>
          <w:p w14:paraId="36063DBA" w14:textId="77777777" w:rsidR="00F67F1A" w:rsidRPr="00F67F1A" w:rsidRDefault="00F67F1A" w:rsidP="001D1E63">
            <w:pPr>
              <w:rPr>
                <w:rFonts w:ascii="Calibri Light" w:hAnsi="Calibri Light" w:cs="Calibri"/>
                <w:b/>
              </w:rPr>
            </w:pPr>
            <w:r w:rsidRPr="00F67F1A">
              <w:rPr>
                <w:rFonts w:ascii="Calibri Light" w:hAnsi="Calibri Light" w:cs="Calibri"/>
                <w:b/>
              </w:rPr>
              <w:t>How to use this template?</w:t>
            </w:r>
          </w:p>
        </w:tc>
        <w:tc>
          <w:tcPr>
            <w:tcW w:w="6277" w:type="dxa"/>
          </w:tcPr>
          <w:p w14:paraId="287ADBAB" w14:textId="77777777" w:rsidR="00F67F1A" w:rsidRPr="00F67F1A" w:rsidRDefault="00626BA2" w:rsidP="001D1E63">
            <w:pPr>
              <w:rPr>
                <w:rFonts w:ascii="Calibri Light" w:hAnsi="Calibri Light" w:cs="Calibri"/>
              </w:rPr>
            </w:pPr>
            <w:r w:rsidRPr="00626BA2">
              <w:rPr>
                <w:rFonts w:ascii="Calibri Light" w:hAnsi="Calibri Light" w:cs="Calibri"/>
                <w:b/>
                <w:i/>
                <w:color w:val="7030A0"/>
              </w:rPr>
              <w:t>P</w:t>
            </w:r>
            <w:r w:rsidR="00F67F1A" w:rsidRPr="00F67F1A">
              <w:rPr>
                <w:rFonts w:ascii="Calibri Light" w:hAnsi="Calibri Light" w:cs="Calibri"/>
                <w:b/>
                <w:i/>
                <w:color w:val="7030A0"/>
              </w:rPr>
              <w:t>urple</w:t>
            </w:r>
            <w:r w:rsidR="00F67F1A" w:rsidRPr="00F67F1A">
              <w:rPr>
                <w:rFonts w:ascii="Calibri Light" w:hAnsi="Calibri Light" w:cs="Calibri"/>
                <w:b/>
                <w:color w:val="7030A0"/>
              </w:rPr>
              <w:t xml:space="preserve"> </w:t>
            </w:r>
            <w:r w:rsidR="00F67F1A" w:rsidRPr="00F67F1A">
              <w:rPr>
                <w:rFonts w:ascii="Calibri Light" w:hAnsi="Calibri Light" w:cs="Calibri"/>
                <w:b/>
                <w:i/>
                <w:color w:val="7030A0"/>
              </w:rPr>
              <w:t>italics</w:t>
            </w:r>
            <w:r w:rsidR="00F67F1A" w:rsidRPr="00F67F1A">
              <w:rPr>
                <w:rFonts w:ascii="Calibri Light" w:hAnsi="Calibri Light" w:cs="Calibri"/>
                <w:color w:val="7030A0"/>
              </w:rPr>
              <w:t xml:space="preserve"> </w:t>
            </w:r>
            <w:r w:rsidR="00F67F1A" w:rsidRPr="00F67F1A">
              <w:rPr>
                <w:rFonts w:ascii="Calibri Light" w:hAnsi="Calibri Light" w:cs="Calibri"/>
              </w:rPr>
              <w:t xml:space="preserve">under each </w:t>
            </w:r>
            <w:r>
              <w:rPr>
                <w:rFonts w:ascii="Calibri Light" w:hAnsi="Calibri Light" w:cs="Calibri"/>
              </w:rPr>
              <w:t xml:space="preserve">section </w:t>
            </w:r>
            <w:r w:rsidR="00F67F1A" w:rsidRPr="00F67F1A">
              <w:rPr>
                <w:rFonts w:ascii="Calibri Light" w:hAnsi="Calibri Light" w:cs="Calibri"/>
              </w:rPr>
              <w:t xml:space="preserve">heading </w:t>
            </w:r>
            <w:r>
              <w:rPr>
                <w:rFonts w:ascii="Calibri Light" w:hAnsi="Calibri Light" w:cs="Calibri"/>
              </w:rPr>
              <w:t>and within each section is used to indicate what</w:t>
            </w:r>
            <w:r w:rsidR="00F67F1A" w:rsidRPr="00F67F1A">
              <w:rPr>
                <w:rFonts w:ascii="Calibri Light" w:hAnsi="Calibri Light" w:cs="Calibri"/>
              </w:rPr>
              <w:t xml:space="preserve"> information that should be contained in that section. </w:t>
            </w:r>
          </w:p>
          <w:p w14:paraId="0C49F376" w14:textId="77777777" w:rsidR="00F67F1A" w:rsidRPr="00F67F1A" w:rsidRDefault="00626BA2" w:rsidP="001D1E63">
            <w:pPr>
              <w:rPr>
                <w:rFonts w:ascii="Calibri Light" w:hAnsi="Calibri Light" w:cs="Calibri"/>
              </w:rPr>
            </w:pPr>
            <w:r w:rsidRPr="00626BA2">
              <w:rPr>
                <w:rFonts w:ascii="Calibri Light" w:hAnsi="Calibri Light" w:cs="Calibri"/>
                <w:b/>
                <w:i/>
                <w:color w:val="00B050"/>
              </w:rPr>
              <w:t>Green italics</w:t>
            </w:r>
            <w:r w:rsidRPr="00626BA2">
              <w:rPr>
                <w:rFonts w:ascii="Calibri Light" w:hAnsi="Calibri Light" w:cs="Calibri"/>
                <w:color w:val="00B050"/>
              </w:rPr>
              <w:t xml:space="preserve"> </w:t>
            </w:r>
            <w:r>
              <w:rPr>
                <w:rFonts w:ascii="Calibri Light" w:hAnsi="Calibri Light" w:cs="Calibri"/>
              </w:rPr>
              <w:t>is used for s</w:t>
            </w:r>
            <w:r w:rsidR="00F67F1A" w:rsidRPr="00F67F1A">
              <w:rPr>
                <w:rFonts w:ascii="Calibri Light" w:hAnsi="Calibri Light" w:cs="Calibri"/>
              </w:rPr>
              <w:t xml:space="preserve">uggested or example wording </w:t>
            </w:r>
            <w:r>
              <w:rPr>
                <w:rFonts w:ascii="Calibri Light" w:hAnsi="Calibri Light" w:cs="Calibri"/>
              </w:rPr>
              <w:t>in</w:t>
            </w:r>
            <w:r w:rsidR="00F67F1A" w:rsidRPr="00F67F1A">
              <w:rPr>
                <w:rFonts w:ascii="Calibri Light" w:hAnsi="Calibri Light" w:cs="Calibri"/>
              </w:rPr>
              <w:t xml:space="preserve"> standard sections.</w:t>
            </w:r>
          </w:p>
          <w:p w14:paraId="0C0D9C29" w14:textId="77777777" w:rsidR="00F67F1A" w:rsidRPr="00F67F1A" w:rsidRDefault="00F67F1A" w:rsidP="001D1E63">
            <w:pPr>
              <w:rPr>
                <w:rFonts w:ascii="Calibri Light" w:hAnsi="Calibri Light" w:cs="Calibri"/>
              </w:rPr>
            </w:pPr>
            <w:r w:rsidRPr="00F67F1A">
              <w:rPr>
                <w:rFonts w:ascii="Calibri Light" w:hAnsi="Calibri Light" w:cs="Calibri"/>
              </w:rPr>
              <w:t>You will need to input your study specific information under each heading and remove explanatory information.</w:t>
            </w:r>
          </w:p>
          <w:p w14:paraId="012C7D68" w14:textId="77777777" w:rsidR="00F67F1A" w:rsidRPr="00F67F1A" w:rsidRDefault="00F67F1A" w:rsidP="001D1E63">
            <w:pPr>
              <w:ind w:left="-16"/>
              <w:rPr>
                <w:rFonts w:ascii="Calibri Light" w:hAnsi="Calibri Light" w:cs="Calibri"/>
              </w:rPr>
            </w:pPr>
            <w:r w:rsidRPr="00F67F1A">
              <w:rPr>
                <w:rFonts w:ascii="Calibri Light" w:hAnsi="Calibri Light" w:cs="Calibri"/>
              </w:rPr>
              <w:t xml:space="preserve">It is not necessary to include text under a major numbered heading (e.g., 1, 2) that is immediately followed by numbered subheadings, (e.g., 2.1, 2.2). That is because certain numbered headings are used only for </w:t>
            </w:r>
            <w:proofErr w:type="spellStart"/>
            <w:r w:rsidRPr="00F67F1A">
              <w:rPr>
                <w:rFonts w:ascii="Calibri Light" w:hAnsi="Calibri Light" w:cs="Calibri"/>
              </w:rPr>
              <w:t>organisational</w:t>
            </w:r>
            <w:proofErr w:type="spellEnd"/>
            <w:r w:rsidRPr="00F67F1A">
              <w:rPr>
                <w:rFonts w:ascii="Calibri Light" w:hAnsi="Calibri Light" w:cs="Calibri"/>
              </w:rPr>
              <w:t xml:space="preserve"> purposes. Text should be entered under all numbered </w:t>
            </w:r>
            <w:r w:rsidRPr="00F67F1A">
              <w:rPr>
                <w:rFonts w:ascii="Calibri Light" w:hAnsi="Calibri Light" w:cs="Calibri"/>
                <w:u w:val="single"/>
              </w:rPr>
              <w:t>subheadings</w:t>
            </w:r>
            <w:r w:rsidRPr="00F67F1A">
              <w:rPr>
                <w:rFonts w:ascii="Calibri Light" w:hAnsi="Calibri Light" w:cs="Calibri"/>
              </w:rPr>
              <w:t>.</w:t>
            </w:r>
          </w:p>
          <w:p w14:paraId="22D3AE37" w14:textId="77777777" w:rsidR="00F67F1A" w:rsidRDefault="00F67F1A" w:rsidP="004A10B8">
            <w:pPr>
              <w:rPr>
                <w:rFonts w:ascii="Calibri Light" w:hAnsi="Calibri Light" w:cs="Calibri"/>
                <w:u w:val="single"/>
              </w:rPr>
            </w:pPr>
            <w:r w:rsidRPr="00F67F1A">
              <w:rPr>
                <w:rFonts w:ascii="Calibri Light" w:hAnsi="Calibri Light" w:cs="Calibri"/>
              </w:rPr>
              <w:t xml:space="preserve">As this is a template, users are reminded that not all sections or examples may be applicable to their study. </w:t>
            </w:r>
            <w:r w:rsidRPr="00F67F1A">
              <w:rPr>
                <w:rFonts w:ascii="Calibri Light" w:hAnsi="Calibri Light" w:cs="Calibri"/>
                <w:u w:val="single"/>
              </w:rPr>
              <w:t xml:space="preserve">Please delete any sections that are not relevant to your study. </w:t>
            </w:r>
          </w:p>
          <w:p w14:paraId="2DCF26A2" w14:textId="77777777" w:rsidR="00ED19AD" w:rsidRPr="00ED19AD" w:rsidRDefault="00ED19AD" w:rsidP="004A10B8">
            <w:pPr>
              <w:rPr>
                <w:rFonts w:ascii="Calibri Light" w:hAnsi="Calibri Light" w:cs="Calibri"/>
              </w:rPr>
            </w:pPr>
            <w:r w:rsidRPr="00ED19AD">
              <w:rPr>
                <w:rFonts w:ascii="Calibri Light" w:hAnsi="Calibri Light" w:cs="Calibri"/>
              </w:rPr>
              <w:t>A glossary has not been included in this document.  Please refer to CRDO SOP, “</w:t>
            </w:r>
            <w:r>
              <w:rPr>
                <w:rFonts w:ascii="Calibri Light" w:hAnsi="Calibri Light" w:cs="Calibri"/>
              </w:rPr>
              <w:t>Monitoring Visit Activities for Clinical Trials of Investigational Products</w:t>
            </w:r>
            <w:r w:rsidRPr="00ED19AD">
              <w:rPr>
                <w:rFonts w:ascii="Calibri Light" w:hAnsi="Calibri Light" w:cs="Calibri"/>
              </w:rPr>
              <w:t xml:space="preserve">” for a full glossary of terms.  </w:t>
            </w:r>
          </w:p>
        </w:tc>
      </w:tr>
      <w:tr w:rsidR="00F67F1A" w:rsidRPr="00A96EE3" w14:paraId="71CDDE37" w14:textId="77777777" w:rsidTr="001D1E63">
        <w:tc>
          <w:tcPr>
            <w:tcW w:w="2739" w:type="dxa"/>
          </w:tcPr>
          <w:p w14:paraId="3B999817" w14:textId="77777777" w:rsidR="00F67F1A" w:rsidRPr="00AC1698" w:rsidRDefault="002556F0" w:rsidP="001D1E63">
            <w:pPr>
              <w:rPr>
                <w:rFonts w:ascii="Calibri Light" w:hAnsi="Calibri Light" w:cs="Calibri"/>
                <w:b/>
              </w:rPr>
            </w:pPr>
            <w:r>
              <w:rPr>
                <w:rFonts w:ascii="Calibri Light" w:hAnsi="Calibri Light" w:cs="Calibri"/>
                <w:b/>
              </w:rPr>
              <w:lastRenderedPageBreak/>
              <w:t>Does the Clinical Monitoring Plan require ethics approval</w:t>
            </w:r>
            <w:r w:rsidR="00F67F1A" w:rsidRPr="00AC1698">
              <w:rPr>
                <w:rFonts w:ascii="Calibri Light" w:hAnsi="Calibri Light" w:cs="Calibri"/>
                <w:b/>
              </w:rPr>
              <w:t>?</w:t>
            </w:r>
          </w:p>
        </w:tc>
        <w:tc>
          <w:tcPr>
            <w:tcW w:w="6277" w:type="dxa"/>
          </w:tcPr>
          <w:p w14:paraId="0E6C74EA" w14:textId="77777777" w:rsidR="00F67F1A" w:rsidRPr="00AC1698" w:rsidRDefault="002712A8" w:rsidP="001D1E63">
            <w:pPr>
              <w:rPr>
                <w:rFonts w:ascii="Calibri Light" w:hAnsi="Calibri Light" w:cs="Calibri"/>
              </w:rPr>
            </w:pPr>
            <w:r>
              <w:rPr>
                <w:rFonts w:ascii="Calibri Light" w:hAnsi="Calibri Light" w:cs="Calibri"/>
              </w:rPr>
              <w:t xml:space="preserve">No but it is recommended you contact the Research Ethics Governance Office to seek guidance on whether the HREC would like to review the CMP prior to providing ethics approval for your </w:t>
            </w:r>
            <w:r w:rsidR="004A10B8">
              <w:rPr>
                <w:rFonts w:ascii="Calibri Light" w:hAnsi="Calibri Light" w:cs="Calibri"/>
              </w:rPr>
              <w:t>trial</w:t>
            </w:r>
            <w:r>
              <w:rPr>
                <w:rFonts w:ascii="Calibri Light" w:hAnsi="Calibri Light" w:cs="Calibri"/>
              </w:rPr>
              <w:t xml:space="preserve">.  This is most likely if your </w:t>
            </w:r>
            <w:r w:rsidR="004A10B8">
              <w:rPr>
                <w:rFonts w:ascii="Calibri Light" w:hAnsi="Calibri Light" w:cs="Calibri"/>
              </w:rPr>
              <w:t>trial</w:t>
            </w:r>
            <w:r>
              <w:rPr>
                <w:rFonts w:ascii="Calibri Light" w:hAnsi="Calibri Light" w:cs="Calibri"/>
              </w:rPr>
              <w:t xml:space="preserve"> is using an investigational product and is deemed high risk in terms of participant safety and/or data integrity.  </w:t>
            </w:r>
          </w:p>
        </w:tc>
      </w:tr>
      <w:tr w:rsidR="00F67F1A" w:rsidRPr="00A96EE3" w14:paraId="15367B00" w14:textId="77777777" w:rsidTr="001D1E63">
        <w:tc>
          <w:tcPr>
            <w:tcW w:w="2739" w:type="dxa"/>
            <w:shd w:val="clear" w:color="auto" w:fill="auto"/>
          </w:tcPr>
          <w:p w14:paraId="01D2E071" w14:textId="77777777" w:rsidR="00F67F1A" w:rsidRPr="00AC1698" w:rsidRDefault="00F67F1A" w:rsidP="001D1E63">
            <w:pPr>
              <w:rPr>
                <w:rFonts w:ascii="Calibri Light" w:hAnsi="Calibri Light" w:cs="Calibri"/>
                <w:b/>
              </w:rPr>
            </w:pPr>
            <w:r w:rsidRPr="00AC1698">
              <w:rPr>
                <w:rFonts w:ascii="Calibri Light" w:hAnsi="Calibri Light" w:cs="Calibri"/>
                <w:b/>
              </w:rPr>
              <w:t>Version</w:t>
            </w:r>
          </w:p>
        </w:tc>
        <w:tc>
          <w:tcPr>
            <w:tcW w:w="6277" w:type="dxa"/>
            <w:shd w:val="clear" w:color="auto" w:fill="auto"/>
          </w:tcPr>
          <w:p w14:paraId="11F8F74A" w14:textId="77777777" w:rsidR="00F67F1A" w:rsidRDefault="005C7A7E" w:rsidP="001D1E63">
            <w:pPr>
              <w:rPr>
                <w:rFonts w:ascii="Calibri Light" w:hAnsi="Calibri Light" w:cs="Calibri"/>
              </w:rPr>
            </w:pPr>
            <w:r w:rsidRPr="00AC1698">
              <w:rPr>
                <w:rFonts w:ascii="Calibri Light" w:hAnsi="Calibri Light" w:cs="Calibri"/>
              </w:rPr>
              <w:t>Clinical Monitoring Plan</w:t>
            </w:r>
            <w:r w:rsidR="00ED19AD">
              <w:rPr>
                <w:rFonts w:ascii="Calibri Light" w:hAnsi="Calibri Light" w:cs="Calibri"/>
              </w:rPr>
              <w:t xml:space="preserve"> T</w:t>
            </w:r>
            <w:r w:rsidR="00F67F1A" w:rsidRPr="00AC1698">
              <w:rPr>
                <w:rFonts w:ascii="Calibri Light" w:hAnsi="Calibri Light" w:cs="Calibri"/>
              </w:rPr>
              <w:t>emplate</w:t>
            </w:r>
            <w:r w:rsidR="00ED19AD">
              <w:rPr>
                <w:rFonts w:ascii="Calibri Light" w:hAnsi="Calibri Light" w:cs="Calibri"/>
              </w:rPr>
              <w:t xml:space="preserve"> for Investigator-Initiated Trials</w:t>
            </w:r>
          </w:p>
          <w:p w14:paraId="17339A1E" w14:textId="77777777" w:rsidR="00F67F1A" w:rsidRPr="00AC1698" w:rsidRDefault="00ED19AD" w:rsidP="001D1E63">
            <w:pPr>
              <w:rPr>
                <w:rFonts w:ascii="Calibri Light" w:hAnsi="Calibri Light" w:cs="Calibri"/>
              </w:rPr>
            </w:pPr>
            <w:r>
              <w:rPr>
                <w:rFonts w:ascii="Calibri Light" w:hAnsi="Calibri Light" w:cs="Calibri"/>
              </w:rPr>
              <w:t xml:space="preserve">Version 1.0, </w:t>
            </w:r>
            <w:r w:rsidR="00F67F1A" w:rsidRPr="00AC1698">
              <w:rPr>
                <w:rFonts w:ascii="Calibri Light" w:hAnsi="Calibri Light" w:cs="Calibri"/>
              </w:rPr>
              <w:t xml:space="preserve">Dated </w:t>
            </w:r>
            <w:r w:rsidR="00371BE5">
              <w:rPr>
                <w:rFonts w:ascii="Calibri Light" w:hAnsi="Calibri Light" w:cs="Calibri"/>
              </w:rPr>
              <w:t>01 MAY 2018</w:t>
            </w:r>
          </w:p>
          <w:p w14:paraId="31AC3F46" w14:textId="77777777" w:rsidR="00F67F1A" w:rsidRPr="00AC1698" w:rsidRDefault="00F67F1A" w:rsidP="001D1E63">
            <w:pPr>
              <w:rPr>
                <w:rFonts w:ascii="Calibri Light" w:hAnsi="Calibri Light" w:cs="Calibri"/>
              </w:rPr>
            </w:pPr>
          </w:p>
          <w:p w14:paraId="38043A1F" w14:textId="77777777" w:rsidR="00F67F1A" w:rsidRPr="00AC1698" w:rsidRDefault="00F67F1A" w:rsidP="005C7A7E">
            <w:pPr>
              <w:rPr>
                <w:rFonts w:ascii="Calibri Light" w:hAnsi="Calibri Light" w:cs="Calibri"/>
              </w:rPr>
            </w:pPr>
            <w:r w:rsidRPr="00AC1698">
              <w:rPr>
                <w:rFonts w:ascii="Calibri Light" w:hAnsi="Calibri Light" w:cs="Calibri"/>
              </w:rPr>
              <w:t xml:space="preserve">This template has been developed by the </w:t>
            </w:r>
            <w:r w:rsidRPr="00AC1698">
              <w:rPr>
                <w:rFonts w:ascii="Calibri Light" w:hAnsi="Calibri Light"/>
                <w:bCs/>
              </w:rPr>
              <w:t>Clinical Research Development Office</w:t>
            </w:r>
            <w:r w:rsidRPr="00AC1698">
              <w:rPr>
                <w:rFonts w:ascii="Calibri Light" w:hAnsi="Calibri Light" w:cs="Calibri"/>
              </w:rPr>
              <w:t xml:space="preserve"> (CRDO)</w:t>
            </w:r>
            <w:r w:rsidR="0088432B">
              <w:rPr>
                <w:rFonts w:ascii="Calibri Light" w:hAnsi="Calibri Light" w:cs="Calibri"/>
              </w:rPr>
              <w:t xml:space="preserve"> for the Melbourne Children’s Trials Centre</w:t>
            </w:r>
            <w:r w:rsidR="005C7A7E" w:rsidRPr="00AC1698">
              <w:rPr>
                <w:rFonts w:ascii="Calibri Light" w:hAnsi="Calibri Light" w:cs="Calibri"/>
              </w:rPr>
              <w:t>.</w:t>
            </w:r>
          </w:p>
        </w:tc>
      </w:tr>
    </w:tbl>
    <w:p w14:paraId="66196A44" w14:textId="77777777" w:rsidR="00364A6D" w:rsidRDefault="00364A6D" w:rsidP="00515256">
      <w:pPr>
        <w:pStyle w:val="CROMSFrontMatterHeading2"/>
        <w:spacing w:line="276" w:lineRule="auto"/>
        <w:rPr>
          <w:rFonts w:cs="Arial"/>
          <w:lang w:val="en-AU"/>
        </w:rPr>
      </w:pPr>
    </w:p>
    <w:p w14:paraId="780EA68A" w14:textId="77777777" w:rsidR="00364A6D" w:rsidRDefault="00364A6D">
      <w:pPr>
        <w:rPr>
          <w:rFonts w:cs="Arial"/>
          <w:lang w:val="en-AU"/>
        </w:rPr>
      </w:pPr>
      <w:r>
        <w:rPr>
          <w:rFonts w:cs="Arial"/>
          <w:lang w:val="en-AU"/>
        </w:rPr>
        <w:br w:type="page"/>
      </w:r>
    </w:p>
    <w:p w14:paraId="6517F54A" w14:textId="77777777" w:rsidR="00410DAF" w:rsidRPr="00515256" w:rsidRDefault="00B6251A" w:rsidP="00515256">
      <w:pPr>
        <w:pStyle w:val="CROMSFrontMatterHeading2"/>
        <w:spacing w:line="276" w:lineRule="auto"/>
        <w:rPr>
          <w:rFonts w:cs="Arial"/>
          <w:lang w:val="en-AU"/>
        </w:rPr>
      </w:pPr>
      <w:r w:rsidRPr="00515256">
        <w:rPr>
          <w:rFonts w:cs="Arial"/>
          <w:lang w:val="en-AU"/>
        </w:rPr>
        <w:t xml:space="preserve">Clinical </w:t>
      </w:r>
      <w:r w:rsidR="0097549F" w:rsidRPr="00515256">
        <w:rPr>
          <w:rFonts w:cs="Arial"/>
          <w:lang w:val="en-AU"/>
        </w:rPr>
        <w:t>Monitor</w:t>
      </w:r>
      <w:r w:rsidRPr="00515256">
        <w:rPr>
          <w:rFonts w:cs="Arial"/>
          <w:lang w:val="en-AU"/>
        </w:rPr>
        <w:t>ing Plan</w:t>
      </w:r>
    </w:p>
    <w:p w14:paraId="632A0D25" w14:textId="77777777" w:rsidR="00410DAF" w:rsidRPr="00515256" w:rsidRDefault="00B6251A" w:rsidP="00515256">
      <w:pPr>
        <w:pStyle w:val="CROMSFrontMatterHeading2"/>
        <w:spacing w:line="276" w:lineRule="auto"/>
        <w:rPr>
          <w:rFonts w:cs="Arial"/>
          <w:lang w:val="en-AU"/>
        </w:rPr>
      </w:pPr>
      <w:r w:rsidRPr="00515256">
        <w:rPr>
          <w:rFonts w:cs="Arial"/>
          <w:lang w:val="en-AU"/>
        </w:rPr>
        <w:t>P</w:t>
      </w:r>
      <w:r w:rsidR="000B2660" w:rsidRPr="00515256">
        <w:rPr>
          <w:rFonts w:cs="Arial"/>
          <w:lang w:val="en-AU"/>
        </w:rPr>
        <w:t>rotocol Number</w:t>
      </w:r>
      <w:r w:rsidR="00C7734C">
        <w:rPr>
          <w:rFonts w:cs="Arial"/>
          <w:lang w:val="en-AU"/>
        </w:rPr>
        <w:t>:</w:t>
      </w:r>
      <w:r w:rsidR="000B2660" w:rsidRPr="00515256">
        <w:rPr>
          <w:rFonts w:cs="Arial"/>
          <w:lang w:val="en-AU"/>
        </w:rPr>
        <w:t xml:space="preserve"> </w:t>
      </w:r>
      <w:r w:rsidR="00C7734C" w:rsidRPr="00683CA5">
        <w:rPr>
          <w:rFonts w:ascii="Cambria" w:hAnsi="Cambria"/>
          <w:i/>
          <w:iCs/>
          <w:color w:val="7030A0"/>
          <w:lang w:bidi="en-US"/>
        </w:rPr>
        <w:t>[insert protocol number]</w:t>
      </w:r>
    </w:p>
    <w:p w14:paraId="5F47288B" w14:textId="77777777" w:rsidR="000B2660" w:rsidRPr="00515256" w:rsidRDefault="000B2660" w:rsidP="00515256">
      <w:pPr>
        <w:pStyle w:val="CROMSText"/>
        <w:spacing w:line="276" w:lineRule="auto"/>
        <w:rPr>
          <w:rFonts w:cs="Arial"/>
          <w:b/>
          <w:sz w:val="32"/>
          <w:szCs w:val="32"/>
          <w:lang w:val="en-AU"/>
        </w:rPr>
      </w:pPr>
      <w:bookmarkStart w:id="0" w:name="_Toc168199821"/>
      <w:bookmarkStart w:id="1" w:name="_Toc168199888"/>
      <w:bookmarkStart w:id="2" w:name="_Toc168200286"/>
      <w:bookmarkStart w:id="3" w:name="_Toc168210236"/>
      <w:bookmarkStart w:id="4" w:name="_Toc168214085"/>
      <w:bookmarkStart w:id="5" w:name="_Toc297892616"/>
      <w:bookmarkStart w:id="6" w:name="_Toc297893702"/>
    </w:p>
    <w:p w14:paraId="47EB501C" w14:textId="77777777" w:rsidR="000B2660" w:rsidRPr="00515256" w:rsidRDefault="000B2660" w:rsidP="00515256">
      <w:pPr>
        <w:pStyle w:val="CROMSText"/>
        <w:spacing w:line="276" w:lineRule="auto"/>
        <w:rPr>
          <w:rFonts w:cs="Arial"/>
          <w:b/>
          <w:sz w:val="32"/>
          <w:szCs w:val="32"/>
          <w:lang w:val="en-AU"/>
        </w:rPr>
      </w:pPr>
    </w:p>
    <w:p w14:paraId="296D266D" w14:textId="77777777" w:rsidR="000B2660" w:rsidRPr="00515256" w:rsidRDefault="000B2660" w:rsidP="00515256">
      <w:pPr>
        <w:pStyle w:val="CROMSText"/>
        <w:spacing w:line="276" w:lineRule="auto"/>
        <w:rPr>
          <w:rFonts w:cs="Arial"/>
          <w:b/>
          <w:sz w:val="32"/>
          <w:szCs w:val="32"/>
          <w:lang w:val="en-AU"/>
        </w:rPr>
      </w:pPr>
    </w:p>
    <w:p w14:paraId="5B67FEC9" w14:textId="77777777" w:rsidR="000B2660" w:rsidRPr="00515256" w:rsidRDefault="000B2660" w:rsidP="00515256">
      <w:pPr>
        <w:pStyle w:val="CROMSText"/>
        <w:spacing w:line="276" w:lineRule="auto"/>
        <w:rPr>
          <w:rFonts w:cs="Arial"/>
          <w:b/>
          <w:sz w:val="32"/>
          <w:szCs w:val="32"/>
          <w:lang w:val="en-AU"/>
        </w:rPr>
      </w:pPr>
    </w:p>
    <w:bookmarkEnd w:id="0"/>
    <w:bookmarkEnd w:id="1"/>
    <w:bookmarkEnd w:id="2"/>
    <w:bookmarkEnd w:id="3"/>
    <w:bookmarkEnd w:id="4"/>
    <w:bookmarkEnd w:id="5"/>
    <w:bookmarkEnd w:id="6"/>
    <w:p w14:paraId="3FA64108" w14:textId="77777777" w:rsidR="000B2660" w:rsidRPr="0051237B" w:rsidRDefault="004A10B8" w:rsidP="0051237B">
      <w:pPr>
        <w:pStyle w:val="CROMSText"/>
        <w:spacing w:line="276" w:lineRule="auto"/>
        <w:jc w:val="center"/>
        <w:rPr>
          <w:rFonts w:cs="Arial"/>
          <w:b/>
          <w:sz w:val="32"/>
          <w:szCs w:val="32"/>
          <w:lang w:val="en-AU"/>
        </w:rPr>
      </w:pPr>
      <w:r>
        <w:rPr>
          <w:rFonts w:cs="Arial"/>
          <w:b/>
          <w:sz w:val="32"/>
          <w:szCs w:val="32"/>
        </w:rPr>
        <w:t>[Insert Full S</w:t>
      </w:r>
      <w:r w:rsidR="0051237B" w:rsidRPr="0051237B">
        <w:rPr>
          <w:rFonts w:cs="Arial"/>
          <w:b/>
          <w:sz w:val="32"/>
          <w:szCs w:val="32"/>
        </w:rPr>
        <w:t>tudy Title]</w:t>
      </w:r>
    </w:p>
    <w:p w14:paraId="6819ABD7" w14:textId="77777777" w:rsidR="000B2660" w:rsidRPr="00515256" w:rsidRDefault="000B2660" w:rsidP="00515256">
      <w:pPr>
        <w:pStyle w:val="CROMSText"/>
        <w:spacing w:line="276" w:lineRule="auto"/>
        <w:rPr>
          <w:lang w:val="en-AU"/>
        </w:rPr>
      </w:pPr>
    </w:p>
    <w:p w14:paraId="3BE25270" w14:textId="77777777" w:rsidR="000B2660" w:rsidRPr="00515256" w:rsidRDefault="000B2660" w:rsidP="00515256">
      <w:pPr>
        <w:pStyle w:val="CROMSText"/>
        <w:spacing w:line="276" w:lineRule="auto"/>
        <w:rPr>
          <w:lang w:val="en-AU"/>
        </w:rPr>
      </w:pPr>
    </w:p>
    <w:p w14:paraId="74816BC6" w14:textId="77777777" w:rsidR="0051237B" w:rsidRDefault="0051237B" w:rsidP="0051237B">
      <w:pPr>
        <w:pStyle w:val="CROMSText"/>
      </w:pPr>
    </w:p>
    <w:p w14:paraId="24108A03" w14:textId="77777777" w:rsidR="00601C6B" w:rsidRPr="009A5708" w:rsidRDefault="00601C6B" w:rsidP="00601C6B">
      <w:pPr>
        <w:rPr>
          <w:rFonts w:cs="Arial"/>
          <w:b/>
        </w:rPr>
      </w:pPr>
      <w:r>
        <w:rPr>
          <w:rFonts w:cs="Arial"/>
          <w:b/>
        </w:rPr>
        <w:t>Document History</w:t>
      </w:r>
      <w:r w:rsidRPr="009A5708">
        <w:rPr>
          <w:rFonts w:cs="Arial"/>
          <w:b/>
        </w:rPr>
        <w:t>:</w:t>
      </w:r>
    </w:p>
    <w:p w14:paraId="298B4AF7" w14:textId="77777777" w:rsidR="00601C6B" w:rsidRPr="009A5708" w:rsidRDefault="00601C6B" w:rsidP="00601C6B">
      <w:pPr>
        <w:rPr>
          <w:rFonts w:cs="Arial"/>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413"/>
        <w:gridCol w:w="2977"/>
        <w:gridCol w:w="4536"/>
      </w:tblGrid>
      <w:tr w:rsidR="00601C6B" w:rsidRPr="00C44A6F" w14:paraId="4CEEFC53" w14:textId="77777777" w:rsidTr="005A275B">
        <w:trPr>
          <w:cantSplit/>
          <w:trHeight w:val="454"/>
          <w:tblHeader/>
        </w:trPr>
        <w:tc>
          <w:tcPr>
            <w:tcW w:w="1413" w:type="dxa"/>
            <w:vAlign w:val="center"/>
          </w:tcPr>
          <w:p w14:paraId="5FC7B035" w14:textId="77777777" w:rsidR="00601C6B" w:rsidRPr="009A5708" w:rsidRDefault="00601C6B" w:rsidP="005A275B">
            <w:pPr>
              <w:rPr>
                <w:rFonts w:cs="Arial"/>
                <w:sz w:val="20"/>
                <w:szCs w:val="20"/>
              </w:rPr>
            </w:pPr>
            <w:r w:rsidRPr="009A5708">
              <w:rPr>
                <w:rFonts w:cs="Arial"/>
                <w:sz w:val="20"/>
                <w:szCs w:val="20"/>
              </w:rPr>
              <w:t xml:space="preserve">Version No. </w:t>
            </w:r>
          </w:p>
        </w:tc>
        <w:tc>
          <w:tcPr>
            <w:tcW w:w="2977" w:type="dxa"/>
            <w:vAlign w:val="center"/>
          </w:tcPr>
          <w:p w14:paraId="0ABFD03A" w14:textId="77777777" w:rsidR="00601C6B" w:rsidRPr="009A5708" w:rsidRDefault="00601C6B" w:rsidP="005A275B">
            <w:pPr>
              <w:rPr>
                <w:rFonts w:cs="Arial"/>
                <w:sz w:val="20"/>
                <w:szCs w:val="20"/>
              </w:rPr>
            </w:pPr>
            <w:r w:rsidRPr="009A5708">
              <w:rPr>
                <w:rFonts w:cs="Arial"/>
                <w:sz w:val="20"/>
                <w:szCs w:val="20"/>
              </w:rPr>
              <w:t xml:space="preserve">Version date </w:t>
            </w:r>
          </w:p>
          <w:p w14:paraId="7BA3F4EB" w14:textId="77777777" w:rsidR="00601C6B" w:rsidRPr="009A5708" w:rsidRDefault="00601C6B" w:rsidP="005A275B">
            <w:pPr>
              <w:rPr>
                <w:rFonts w:cs="Arial"/>
                <w:sz w:val="20"/>
                <w:szCs w:val="20"/>
              </w:rPr>
            </w:pPr>
          </w:p>
        </w:tc>
        <w:tc>
          <w:tcPr>
            <w:tcW w:w="4536" w:type="dxa"/>
          </w:tcPr>
          <w:p w14:paraId="5BF7CFE2" w14:textId="77777777" w:rsidR="00601C6B" w:rsidRPr="009A5708" w:rsidRDefault="00601C6B" w:rsidP="005A275B">
            <w:pPr>
              <w:rPr>
                <w:rFonts w:cs="Arial"/>
                <w:sz w:val="20"/>
                <w:szCs w:val="20"/>
              </w:rPr>
            </w:pPr>
            <w:r w:rsidRPr="009A5708">
              <w:rPr>
                <w:rFonts w:cs="Arial"/>
                <w:sz w:val="20"/>
                <w:szCs w:val="20"/>
              </w:rPr>
              <w:t xml:space="preserve">Major changes </w:t>
            </w:r>
          </w:p>
        </w:tc>
      </w:tr>
      <w:tr w:rsidR="00601C6B" w:rsidRPr="00C44A6F" w14:paraId="088F147E" w14:textId="77777777" w:rsidTr="005A275B">
        <w:trPr>
          <w:cantSplit/>
        </w:trPr>
        <w:tc>
          <w:tcPr>
            <w:tcW w:w="1413" w:type="dxa"/>
            <w:vAlign w:val="center"/>
          </w:tcPr>
          <w:p w14:paraId="0752D339" w14:textId="77777777" w:rsidR="00601C6B" w:rsidRPr="009A5708" w:rsidRDefault="00601C6B" w:rsidP="005A275B">
            <w:pPr>
              <w:rPr>
                <w:rFonts w:cs="Arial"/>
                <w:sz w:val="20"/>
                <w:szCs w:val="20"/>
              </w:rPr>
            </w:pPr>
            <w:r w:rsidRPr="009A5708">
              <w:rPr>
                <w:rFonts w:cs="Arial"/>
                <w:sz w:val="20"/>
                <w:szCs w:val="20"/>
              </w:rPr>
              <w:t>V1 (Initial)</w:t>
            </w:r>
          </w:p>
          <w:p w14:paraId="0F7DE7BC" w14:textId="77777777" w:rsidR="00601C6B" w:rsidRPr="009A5708" w:rsidRDefault="00601C6B" w:rsidP="005A275B">
            <w:pPr>
              <w:rPr>
                <w:rFonts w:cs="Arial"/>
                <w:sz w:val="20"/>
                <w:szCs w:val="20"/>
              </w:rPr>
            </w:pPr>
          </w:p>
        </w:tc>
        <w:tc>
          <w:tcPr>
            <w:tcW w:w="2977" w:type="dxa"/>
            <w:vAlign w:val="center"/>
          </w:tcPr>
          <w:p w14:paraId="6C2FC959" w14:textId="77777777" w:rsidR="00601C6B" w:rsidRPr="009A5708" w:rsidRDefault="00601C6B" w:rsidP="005A275B">
            <w:pPr>
              <w:rPr>
                <w:rFonts w:cs="Arial"/>
                <w:sz w:val="20"/>
                <w:szCs w:val="20"/>
              </w:rPr>
            </w:pPr>
            <w:r>
              <w:rPr>
                <w:rFonts w:cs="Arial"/>
                <w:sz w:val="20"/>
                <w:szCs w:val="20"/>
              </w:rPr>
              <w:t>&lt;insert&gt;</w:t>
            </w:r>
          </w:p>
        </w:tc>
        <w:tc>
          <w:tcPr>
            <w:tcW w:w="4536" w:type="dxa"/>
          </w:tcPr>
          <w:p w14:paraId="004C4210" w14:textId="77777777" w:rsidR="00601C6B" w:rsidRPr="009A5708" w:rsidRDefault="00601C6B" w:rsidP="005A275B">
            <w:pPr>
              <w:rPr>
                <w:rFonts w:cs="Arial"/>
                <w:sz w:val="20"/>
                <w:szCs w:val="20"/>
              </w:rPr>
            </w:pPr>
          </w:p>
        </w:tc>
      </w:tr>
      <w:tr w:rsidR="00601C6B" w:rsidRPr="00046FF3" w14:paraId="3669F61B" w14:textId="77777777" w:rsidTr="005A275B">
        <w:trPr>
          <w:cantSplit/>
        </w:trPr>
        <w:tc>
          <w:tcPr>
            <w:tcW w:w="1413" w:type="dxa"/>
            <w:vAlign w:val="center"/>
          </w:tcPr>
          <w:p w14:paraId="7411CD7C" w14:textId="77777777" w:rsidR="00601C6B" w:rsidRDefault="00601C6B" w:rsidP="005A275B">
            <w:pPr>
              <w:rPr>
                <w:rFonts w:cs="Arial"/>
                <w:sz w:val="20"/>
                <w:szCs w:val="20"/>
              </w:rPr>
            </w:pPr>
          </w:p>
          <w:p w14:paraId="6A05009A" w14:textId="77777777" w:rsidR="00601C6B" w:rsidRPr="00046FF3" w:rsidRDefault="00601C6B" w:rsidP="005A275B">
            <w:pPr>
              <w:rPr>
                <w:rFonts w:cs="Arial"/>
                <w:sz w:val="20"/>
                <w:szCs w:val="20"/>
              </w:rPr>
            </w:pPr>
          </w:p>
        </w:tc>
        <w:tc>
          <w:tcPr>
            <w:tcW w:w="2977" w:type="dxa"/>
            <w:vAlign w:val="center"/>
          </w:tcPr>
          <w:p w14:paraId="5CF4FA85" w14:textId="77777777" w:rsidR="00601C6B" w:rsidRPr="00046FF3" w:rsidRDefault="00601C6B" w:rsidP="005A275B">
            <w:pPr>
              <w:rPr>
                <w:rFonts w:cs="Arial"/>
                <w:sz w:val="20"/>
                <w:szCs w:val="20"/>
              </w:rPr>
            </w:pPr>
          </w:p>
        </w:tc>
        <w:tc>
          <w:tcPr>
            <w:tcW w:w="4536" w:type="dxa"/>
          </w:tcPr>
          <w:p w14:paraId="3D3BB3B5" w14:textId="77777777" w:rsidR="00601C6B" w:rsidRPr="00046FF3" w:rsidRDefault="00601C6B" w:rsidP="005A275B">
            <w:pPr>
              <w:rPr>
                <w:rFonts w:cs="Arial"/>
                <w:sz w:val="20"/>
                <w:szCs w:val="20"/>
              </w:rPr>
            </w:pPr>
          </w:p>
        </w:tc>
      </w:tr>
      <w:tr w:rsidR="00601C6B" w:rsidRPr="00C44A6F" w14:paraId="7D518AD1" w14:textId="77777777" w:rsidTr="005A275B">
        <w:trPr>
          <w:cantSplit/>
        </w:trPr>
        <w:tc>
          <w:tcPr>
            <w:tcW w:w="1413" w:type="dxa"/>
            <w:vAlign w:val="center"/>
          </w:tcPr>
          <w:p w14:paraId="1A132B00" w14:textId="77777777" w:rsidR="00601C6B" w:rsidRDefault="00601C6B" w:rsidP="005A275B">
            <w:pPr>
              <w:rPr>
                <w:rFonts w:cs="Arial"/>
                <w:sz w:val="20"/>
                <w:szCs w:val="20"/>
              </w:rPr>
            </w:pPr>
          </w:p>
          <w:p w14:paraId="6C655386" w14:textId="77777777" w:rsidR="00601C6B" w:rsidRPr="00046FF3" w:rsidRDefault="00601C6B" w:rsidP="005A275B">
            <w:pPr>
              <w:rPr>
                <w:rFonts w:cs="Arial"/>
                <w:sz w:val="20"/>
                <w:szCs w:val="20"/>
              </w:rPr>
            </w:pPr>
          </w:p>
        </w:tc>
        <w:tc>
          <w:tcPr>
            <w:tcW w:w="2977" w:type="dxa"/>
            <w:vAlign w:val="center"/>
          </w:tcPr>
          <w:p w14:paraId="0642222F" w14:textId="77777777" w:rsidR="00601C6B" w:rsidRPr="00046FF3" w:rsidRDefault="00601C6B" w:rsidP="005A275B">
            <w:pPr>
              <w:rPr>
                <w:rFonts w:cs="Arial"/>
                <w:sz w:val="20"/>
                <w:szCs w:val="20"/>
              </w:rPr>
            </w:pPr>
          </w:p>
        </w:tc>
        <w:tc>
          <w:tcPr>
            <w:tcW w:w="4536" w:type="dxa"/>
          </w:tcPr>
          <w:p w14:paraId="32262B22" w14:textId="77777777" w:rsidR="00601C6B" w:rsidRPr="00046FF3" w:rsidRDefault="00601C6B" w:rsidP="005A275B">
            <w:pPr>
              <w:pStyle w:val="ListParagraph"/>
              <w:rPr>
                <w:rFonts w:cs="Arial"/>
                <w:sz w:val="20"/>
                <w:szCs w:val="20"/>
              </w:rPr>
            </w:pPr>
          </w:p>
        </w:tc>
      </w:tr>
    </w:tbl>
    <w:p w14:paraId="3C478177" w14:textId="77777777" w:rsidR="00601C6B" w:rsidRDefault="00601C6B" w:rsidP="0051237B">
      <w:pPr>
        <w:pStyle w:val="CROMSText"/>
      </w:pPr>
    </w:p>
    <w:p w14:paraId="1E3E90B8" w14:textId="77777777" w:rsidR="00601C6B" w:rsidRDefault="00601C6B" w:rsidP="0051237B">
      <w:pPr>
        <w:pStyle w:val="CROMSText"/>
      </w:pPr>
    </w:p>
    <w:p w14:paraId="61429831" w14:textId="77777777" w:rsidR="0051237B" w:rsidRPr="00F35BA1" w:rsidRDefault="0051237B" w:rsidP="0051237B">
      <w:pPr>
        <w:pStyle w:val="CROMSText"/>
      </w:pPr>
      <w:r w:rsidRPr="00F35BA1">
        <w:t xml:space="preserve">By signing below, I acknowledge </w:t>
      </w:r>
      <w:r>
        <w:t>my agreement to</w:t>
      </w:r>
      <w:r w:rsidRPr="00F35BA1">
        <w:t xml:space="preserve"> this plan.</w:t>
      </w:r>
    </w:p>
    <w:p w14:paraId="52D5763A" w14:textId="77777777" w:rsidR="0051237B" w:rsidRPr="00F35BA1" w:rsidRDefault="0051237B" w:rsidP="0051237B">
      <w:pPr>
        <w:pStyle w:val="CROMSText"/>
      </w:pPr>
    </w:p>
    <w:p w14:paraId="62257485" w14:textId="77777777" w:rsidR="00955C94" w:rsidRDefault="001F52C0" w:rsidP="0051237B">
      <w:pPr>
        <w:pStyle w:val="CROMSText"/>
      </w:pPr>
      <w:r>
        <w:t>Sponsor-</w:t>
      </w:r>
      <w:r w:rsidR="00770407">
        <w:t>Investigator</w:t>
      </w:r>
      <w:r w:rsidR="00955C94">
        <w:t xml:space="preserve"> </w:t>
      </w:r>
    </w:p>
    <w:p w14:paraId="51F41045" w14:textId="77777777" w:rsidR="0051237B" w:rsidRPr="00F35BA1" w:rsidRDefault="00955C94" w:rsidP="0051237B">
      <w:pPr>
        <w:pStyle w:val="CROMSText"/>
      </w:pPr>
      <w:r w:rsidRPr="00683CA5">
        <w:rPr>
          <w:rFonts w:ascii="Cambria" w:hAnsi="Cambria"/>
          <w:i/>
          <w:iCs/>
          <w:color w:val="7030A0"/>
          <w:lang w:bidi="en-US"/>
        </w:rPr>
        <w:t>[Use Coordinating Principal Investigator if a multi-</w:t>
      </w:r>
      <w:proofErr w:type="spellStart"/>
      <w:r w:rsidRPr="00683CA5">
        <w:rPr>
          <w:rFonts w:ascii="Cambria" w:hAnsi="Cambria"/>
          <w:i/>
          <w:iCs/>
          <w:color w:val="7030A0"/>
          <w:lang w:bidi="en-US"/>
        </w:rPr>
        <w:t>centre</w:t>
      </w:r>
      <w:proofErr w:type="spellEnd"/>
      <w:r w:rsidRPr="00683CA5">
        <w:rPr>
          <w:rFonts w:ascii="Cambria" w:hAnsi="Cambria"/>
          <w:i/>
          <w:iCs/>
          <w:color w:val="7030A0"/>
          <w:lang w:bidi="en-US"/>
        </w:rPr>
        <w:t xml:space="preserve"> study.  Use Principal Investig</w:t>
      </w:r>
      <w:r w:rsidR="00E04987" w:rsidRPr="00683CA5">
        <w:rPr>
          <w:rFonts w:ascii="Cambria" w:hAnsi="Cambria"/>
          <w:i/>
          <w:iCs/>
          <w:color w:val="7030A0"/>
          <w:lang w:bidi="en-US"/>
        </w:rPr>
        <w:t xml:space="preserve">ator if a single </w:t>
      </w:r>
      <w:proofErr w:type="spellStart"/>
      <w:r w:rsidR="00E04987" w:rsidRPr="00683CA5">
        <w:rPr>
          <w:rFonts w:ascii="Cambria" w:hAnsi="Cambria"/>
          <w:i/>
          <w:iCs/>
          <w:color w:val="7030A0"/>
          <w:lang w:bidi="en-US"/>
        </w:rPr>
        <w:t>centre</w:t>
      </w:r>
      <w:proofErr w:type="spellEnd"/>
      <w:r w:rsidR="00E04987" w:rsidRPr="00683CA5">
        <w:rPr>
          <w:rFonts w:ascii="Cambria" w:hAnsi="Cambria"/>
          <w:i/>
          <w:iCs/>
          <w:color w:val="7030A0"/>
          <w:lang w:bidi="en-US"/>
        </w:rPr>
        <w:t xml:space="preserve"> study.</w:t>
      </w:r>
      <w:r w:rsidRPr="00683CA5">
        <w:rPr>
          <w:rFonts w:ascii="Cambria" w:hAnsi="Cambria"/>
          <w:i/>
          <w:iCs/>
          <w:color w:val="7030A0"/>
          <w:lang w:bidi="en-US"/>
        </w:rPr>
        <w:t>]</w:t>
      </w:r>
    </w:p>
    <w:p w14:paraId="1B210DDF" w14:textId="77777777" w:rsidR="0051237B" w:rsidRPr="00F35BA1" w:rsidRDefault="0051237B" w:rsidP="0051237B">
      <w:pPr>
        <w:pStyle w:val="CROMSText"/>
      </w:pPr>
      <w:r w:rsidRPr="00F35BA1">
        <w:t>Name:  _</w:t>
      </w:r>
      <w:r w:rsidRPr="00F35BA1">
        <w:rPr>
          <w:u w:val="single"/>
        </w:rPr>
        <w:t>______________________________________</w:t>
      </w:r>
      <w:r w:rsidRPr="00F35BA1">
        <w:tab/>
      </w:r>
    </w:p>
    <w:p w14:paraId="5E1DDF94" w14:textId="77777777" w:rsidR="0051237B" w:rsidRDefault="0051237B" w:rsidP="0051237B">
      <w:pPr>
        <w:pStyle w:val="CROMSText"/>
      </w:pPr>
      <w:r w:rsidRPr="00F35BA1">
        <w:t>Signature:</w:t>
      </w:r>
      <w:r>
        <w:t xml:space="preserve"> </w:t>
      </w:r>
      <w:r w:rsidRPr="00F35BA1">
        <w:t xml:space="preserve"> ____</w:t>
      </w:r>
      <w:r>
        <w:t>_______________________________</w:t>
      </w:r>
      <w:r>
        <w:tab/>
      </w:r>
      <w:r w:rsidRPr="00F35BA1">
        <w:t>Date:</w:t>
      </w:r>
      <w:r>
        <w:t xml:space="preserve"> </w:t>
      </w:r>
      <w:r w:rsidRPr="00F35BA1">
        <w:t xml:space="preserve"> __________</w:t>
      </w:r>
    </w:p>
    <w:p w14:paraId="3B171A1E" w14:textId="77777777" w:rsidR="0051237B" w:rsidRPr="00F35BA1" w:rsidRDefault="0051237B" w:rsidP="0051237B">
      <w:pPr>
        <w:pStyle w:val="CROMSText"/>
      </w:pPr>
      <w:r>
        <w:t>Site</w:t>
      </w:r>
      <w:r w:rsidR="00364A6D">
        <w:t xml:space="preserve"> Name</w:t>
      </w:r>
      <w:r>
        <w:t>:  ________________________________________</w:t>
      </w:r>
    </w:p>
    <w:p w14:paraId="0051B337" w14:textId="77777777" w:rsidR="0051237B" w:rsidRDefault="0051237B" w:rsidP="0051237B">
      <w:pPr>
        <w:pStyle w:val="CROMSText"/>
      </w:pPr>
    </w:p>
    <w:p w14:paraId="5954EEF0" w14:textId="77777777" w:rsidR="0051237B" w:rsidRDefault="0051237B" w:rsidP="0051237B">
      <w:pPr>
        <w:pStyle w:val="CROMSText"/>
      </w:pPr>
    </w:p>
    <w:p w14:paraId="2A5F629A" w14:textId="77777777" w:rsidR="000B2660" w:rsidRPr="00515256" w:rsidRDefault="000B2660" w:rsidP="00515256">
      <w:pPr>
        <w:pStyle w:val="CROMSText"/>
        <w:spacing w:line="276" w:lineRule="auto"/>
        <w:rPr>
          <w:lang w:val="en-AU"/>
        </w:rPr>
      </w:pPr>
    </w:p>
    <w:p w14:paraId="28568803" w14:textId="77777777" w:rsidR="000B2660" w:rsidRPr="00515256" w:rsidRDefault="000B2660" w:rsidP="00515256">
      <w:pPr>
        <w:spacing w:line="276" w:lineRule="auto"/>
        <w:rPr>
          <w:rFonts w:cs="Arial"/>
          <w:lang w:val="en-AU"/>
        </w:rPr>
      </w:pPr>
      <w:r w:rsidRPr="00515256">
        <w:rPr>
          <w:rFonts w:cs="Arial"/>
          <w:lang w:val="en-AU"/>
        </w:rPr>
        <w:br w:type="page"/>
      </w:r>
    </w:p>
    <w:p w14:paraId="1AAC9B4E" w14:textId="77777777" w:rsidR="00410DAF" w:rsidRPr="00515256" w:rsidRDefault="008458D1" w:rsidP="00515256">
      <w:pPr>
        <w:pStyle w:val="CROMSFrontMatterHeading2"/>
        <w:spacing w:line="276" w:lineRule="auto"/>
        <w:rPr>
          <w:rFonts w:cs="Arial"/>
          <w:b/>
          <w:lang w:val="en-AU"/>
        </w:rPr>
      </w:pPr>
      <w:r w:rsidRPr="00515256">
        <w:rPr>
          <w:rFonts w:cs="Arial"/>
          <w:b/>
          <w:lang w:val="en-AU"/>
        </w:rPr>
        <w:t>Table of Contents</w:t>
      </w:r>
    </w:p>
    <w:p w14:paraId="6ACECC5C" w14:textId="77777777" w:rsidR="004F6E03" w:rsidRPr="00515256" w:rsidRDefault="004F6E03" w:rsidP="00515256">
      <w:pPr>
        <w:pStyle w:val="CROMSFrontMatterHeading2"/>
        <w:spacing w:line="276" w:lineRule="auto"/>
        <w:rPr>
          <w:rFonts w:cs="Arial"/>
          <w:b/>
          <w:lang w:val="en-AU"/>
        </w:rPr>
      </w:pPr>
    </w:p>
    <w:p w14:paraId="1A82DB23" w14:textId="77777777" w:rsidR="0085577C" w:rsidRPr="00683CA5" w:rsidRDefault="009B2EB6">
      <w:pPr>
        <w:pStyle w:val="TOC1"/>
        <w:rPr>
          <w:rFonts w:ascii="Calibri" w:eastAsia="MS Mincho" w:hAnsi="Calibri"/>
          <w:noProof/>
          <w:lang w:val="en-AU" w:eastAsia="en-AU"/>
        </w:rPr>
      </w:pPr>
      <w:r w:rsidRPr="00515256">
        <w:rPr>
          <w:lang w:val="en-AU"/>
        </w:rPr>
        <w:fldChar w:fldCharType="begin"/>
      </w:r>
      <w:r w:rsidR="00410DAF" w:rsidRPr="00515256">
        <w:rPr>
          <w:lang w:val="en-AU"/>
        </w:rPr>
        <w:instrText xml:space="preserve"> TOC \o "1-3" \h \z \u </w:instrText>
      </w:r>
      <w:r w:rsidRPr="00515256">
        <w:rPr>
          <w:lang w:val="en-AU"/>
        </w:rPr>
        <w:fldChar w:fldCharType="separate"/>
      </w:r>
      <w:hyperlink w:anchor="_Toc493074556" w:history="1">
        <w:r w:rsidR="0085577C" w:rsidRPr="007C3EA7">
          <w:rPr>
            <w:rStyle w:val="Hyperlink"/>
            <w:noProof/>
            <w:lang w:val="en-AU"/>
          </w:rPr>
          <w:t>1.0</w:t>
        </w:r>
        <w:r w:rsidR="0085577C" w:rsidRPr="00683CA5">
          <w:rPr>
            <w:rFonts w:ascii="Calibri" w:eastAsia="MS Mincho" w:hAnsi="Calibri"/>
            <w:noProof/>
            <w:lang w:val="en-AU" w:eastAsia="en-AU"/>
          </w:rPr>
          <w:tab/>
        </w:r>
        <w:r w:rsidR="0085577C" w:rsidRPr="007C3EA7">
          <w:rPr>
            <w:rStyle w:val="Hyperlink"/>
            <w:noProof/>
            <w:lang w:val="en-AU"/>
          </w:rPr>
          <w:t>LIST OF ABBREVIATIONS</w:t>
        </w:r>
        <w:r w:rsidR="0085577C">
          <w:rPr>
            <w:noProof/>
            <w:webHidden/>
          </w:rPr>
          <w:tab/>
        </w:r>
        <w:r w:rsidR="0085577C">
          <w:rPr>
            <w:noProof/>
            <w:webHidden/>
          </w:rPr>
          <w:fldChar w:fldCharType="begin"/>
        </w:r>
        <w:r w:rsidR="0085577C">
          <w:rPr>
            <w:noProof/>
            <w:webHidden/>
          </w:rPr>
          <w:instrText xml:space="preserve"> PAGEREF _Toc493074556 \h </w:instrText>
        </w:r>
        <w:r w:rsidR="0085577C">
          <w:rPr>
            <w:noProof/>
            <w:webHidden/>
          </w:rPr>
        </w:r>
        <w:r w:rsidR="0085577C">
          <w:rPr>
            <w:noProof/>
            <w:webHidden/>
          </w:rPr>
          <w:fldChar w:fldCharType="separate"/>
        </w:r>
        <w:r w:rsidR="00973793">
          <w:rPr>
            <w:noProof/>
            <w:webHidden/>
          </w:rPr>
          <w:t>6</w:t>
        </w:r>
        <w:r w:rsidR="0085577C">
          <w:rPr>
            <w:noProof/>
            <w:webHidden/>
          </w:rPr>
          <w:fldChar w:fldCharType="end"/>
        </w:r>
      </w:hyperlink>
    </w:p>
    <w:p w14:paraId="291D8EFB" w14:textId="77777777" w:rsidR="0085577C" w:rsidRPr="00683CA5" w:rsidRDefault="005A275B">
      <w:pPr>
        <w:pStyle w:val="TOC1"/>
        <w:rPr>
          <w:rFonts w:ascii="Calibri" w:eastAsia="MS Mincho" w:hAnsi="Calibri"/>
          <w:noProof/>
          <w:lang w:val="en-AU" w:eastAsia="en-AU"/>
        </w:rPr>
      </w:pPr>
      <w:hyperlink w:anchor="_Toc493074557" w:history="1">
        <w:r w:rsidR="0085577C" w:rsidRPr="007C3EA7">
          <w:rPr>
            <w:rStyle w:val="Hyperlink"/>
            <w:noProof/>
            <w:lang w:val="en-AU"/>
          </w:rPr>
          <w:t>2.0</w:t>
        </w:r>
        <w:r w:rsidR="0085577C" w:rsidRPr="00683CA5">
          <w:rPr>
            <w:rFonts w:ascii="Calibri" w:eastAsia="MS Mincho" w:hAnsi="Calibri"/>
            <w:noProof/>
            <w:lang w:val="en-AU" w:eastAsia="en-AU"/>
          </w:rPr>
          <w:tab/>
        </w:r>
        <w:r w:rsidR="0085577C" w:rsidRPr="007C3EA7">
          <w:rPr>
            <w:rStyle w:val="Hyperlink"/>
            <w:noProof/>
            <w:lang w:val="en-AU"/>
          </w:rPr>
          <w:t>ROLES &amp; RESPONSIBILITIES</w:t>
        </w:r>
        <w:r w:rsidR="0085577C">
          <w:rPr>
            <w:noProof/>
            <w:webHidden/>
          </w:rPr>
          <w:tab/>
        </w:r>
        <w:r w:rsidR="0085577C">
          <w:rPr>
            <w:noProof/>
            <w:webHidden/>
          </w:rPr>
          <w:fldChar w:fldCharType="begin"/>
        </w:r>
        <w:r w:rsidR="0085577C">
          <w:rPr>
            <w:noProof/>
            <w:webHidden/>
          </w:rPr>
          <w:instrText xml:space="preserve"> PAGEREF _Toc493074557 \h </w:instrText>
        </w:r>
        <w:r w:rsidR="0085577C">
          <w:rPr>
            <w:noProof/>
            <w:webHidden/>
          </w:rPr>
        </w:r>
        <w:r w:rsidR="0085577C">
          <w:rPr>
            <w:noProof/>
            <w:webHidden/>
          </w:rPr>
          <w:fldChar w:fldCharType="separate"/>
        </w:r>
        <w:r w:rsidR="00973793">
          <w:rPr>
            <w:noProof/>
            <w:webHidden/>
          </w:rPr>
          <w:t>7</w:t>
        </w:r>
        <w:r w:rsidR="0085577C">
          <w:rPr>
            <w:noProof/>
            <w:webHidden/>
          </w:rPr>
          <w:fldChar w:fldCharType="end"/>
        </w:r>
      </w:hyperlink>
    </w:p>
    <w:p w14:paraId="6E02EEAD" w14:textId="77777777" w:rsidR="0085577C" w:rsidRPr="00683CA5" w:rsidRDefault="005A275B">
      <w:pPr>
        <w:pStyle w:val="TOC1"/>
        <w:rPr>
          <w:rFonts w:ascii="Calibri" w:eastAsia="MS Mincho" w:hAnsi="Calibri"/>
          <w:noProof/>
          <w:lang w:val="en-AU" w:eastAsia="en-AU"/>
        </w:rPr>
      </w:pPr>
      <w:hyperlink w:anchor="_Toc493074558" w:history="1">
        <w:r w:rsidR="0085577C" w:rsidRPr="007C3EA7">
          <w:rPr>
            <w:rStyle w:val="Hyperlink"/>
            <w:noProof/>
            <w:lang w:val="en-AU"/>
          </w:rPr>
          <w:t>3.0</w:t>
        </w:r>
        <w:r w:rsidR="0085577C" w:rsidRPr="00683CA5">
          <w:rPr>
            <w:rFonts w:ascii="Calibri" w:eastAsia="MS Mincho" w:hAnsi="Calibri"/>
            <w:noProof/>
            <w:lang w:val="en-AU" w:eastAsia="en-AU"/>
          </w:rPr>
          <w:tab/>
        </w:r>
        <w:r w:rsidR="0085577C" w:rsidRPr="007C3EA7">
          <w:rPr>
            <w:rStyle w:val="Hyperlink"/>
            <w:noProof/>
            <w:lang w:val="en-AU"/>
          </w:rPr>
          <w:t>INTRODUCTION</w:t>
        </w:r>
        <w:r w:rsidR="0085577C">
          <w:rPr>
            <w:noProof/>
            <w:webHidden/>
          </w:rPr>
          <w:tab/>
        </w:r>
        <w:r w:rsidR="0085577C">
          <w:rPr>
            <w:noProof/>
            <w:webHidden/>
          </w:rPr>
          <w:fldChar w:fldCharType="begin"/>
        </w:r>
        <w:r w:rsidR="0085577C">
          <w:rPr>
            <w:noProof/>
            <w:webHidden/>
          </w:rPr>
          <w:instrText xml:space="preserve"> PAGEREF _Toc493074558 \h </w:instrText>
        </w:r>
        <w:r w:rsidR="0085577C">
          <w:rPr>
            <w:noProof/>
            <w:webHidden/>
          </w:rPr>
        </w:r>
        <w:r w:rsidR="0085577C">
          <w:rPr>
            <w:noProof/>
            <w:webHidden/>
          </w:rPr>
          <w:fldChar w:fldCharType="separate"/>
        </w:r>
        <w:r w:rsidR="00973793">
          <w:rPr>
            <w:noProof/>
            <w:webHidden/>
          </w:rPr>
          <w:t>7</w:t>
        </w:r>
        <w:r w:rsidR="0085577C">
          <w:rPr>
            <w:noProof/>
            <w:webHidden/>
          </w:rPr>
          <w:fldChar w:fldCharType="end"/>
        </w:r>
      </w:hyperlink>
    </w:p>
    <w:p w14:paraId="018B453C" w14:textId="77777777" w:rsidR="0085577C" w:rsidRPr="00683CA5" w:rsidRDefault="005A275B">
      <w:pPr>
        <w:pStyle w:val="TOC1"/>
        <w:rPr>
          <w:rFonts w:ascii="Calibri" w:eastAsia="MS Mincho" w:hAnsi="Calibri"/>
          <w:noProof/>
          <w:lang w:val="en-AU" w:eastAsia="en-AU"/>
        </w:rPr>
      </w:pPr>
      <w:hyperlink w:anchor="_Toc493074559" w:history="1">
        <w:r w:rsidR="0085577C" w:rsidRPr="007C3EA7">
          <w:rPr>
            <w:rStyle w:val="Hyperlink"/>
            <w:noProof/>
            <w:lang w:val="en-AU"/>
          </w:rPr>
          <w:t>4.0</w:t>
        </w:r>
        <w:r w:rsidR="0085577C" w:rsidRPr="00683CA5">
          <w:rPr>
            <w:rFonts w:ascii="Calibri" w:eastAsia="MS Mincho" w:hAnsi="Calibri"/>
            <w:noProof/>
            <w:lang w:val="en-AU" w:eastAsia="en-AU"/>
          </w:rPr>
          <w:tab/>
        </w:r>
        <w:r w:rsidR="0085577C" w:rsidRPr="007C3EA7">
          <w:rPr>
            <w:rStyle w:val="Hyperlink"/>
            <w:noProof/>
            <w:lang w:val="en-AU"/>
          </w:rPr>
          <w:t>MONITORING COMMUNICATION PLAN</w:t>
        </w:r>
        <w:r w:rsidR="0085577C">
          <w:rPr>
            <w:noProof/>
            <w:webHidden/>
          </w:rPr>
          <w:tab/>
        </w:r>
        <w:r w:rsidR="0085577C">
          <w:rPr>
            <w:noProof/>
            <w:webHidden/>
          </w:rPr>
          <w:fldChar w:fldCharType="begin"/>
        </w:r>
        <w:r w:rsidR="0085577C">
          <w:rPr>
            <w:noProof/>
            <w:webHidden/>
          </w:rPr>
          <w:instrText xml:space="preserve"> PAGEREF _Toc493074559 \h </w:instrText>
        </w:r>
        <w:r w:rsidR="0085577C">
          <w:rPr>
            <w:noProof/>
            <w:webHidden/>
          </w:rPr>
        </w:r>
        <w:r w:rsidR="0085577C">
          <w:rPr>
            <w:noProof/>
            <w:webHidden/>
          </w:rPr>
          <w:fldChar w:fldCharType="separate"/>
        </w:r>
        <w:r w:rsidR="00973793">
          <w:rPr>
            <w:noProof/>
            <w:webHidden/>
          </w:rPr>
          <w:t>7</w:t>
        </w:r>
        <w:r w:rsidR="0085577C">
          <w:rPr>
            <w:noProof/>
            <w:webHidden/>
          </w:rPr>
          <w:fldChar w:fldCharType="end"/>
        </w:r>
      </w:hyperlink>
    </w:p>
    <w:p w14:paraId="56EBAEF1" w14:textId="77777777" w:rsidR="0085577C" w:rsidRPr="00683CA5" w:rsidRDefault="005A275B">
      <w:pPr>
        <w:pStyle w:val="TOC1"/>
        <w:rPr>
          <w:rFonts w:ascii="Calibri" w:eastAsia="MS Mincho" w:hAnsi="Calibri"/>
          <w:noProof/>
          <w:lang w:val="en-AU" w:eastAsia="en-AU"/>
        </w:rPr>
      </w:pPr>
      <w:hyperlink w:anchor="_Toc493074560" w:history="1">
        <w:r w:rsidR="0085577C" w:rsidRPr="007C3EA7">
          <w:rPr>
            <w:rStyle w:val="Hyperlink"/>
            <w:noProof/>
            <w:lang w:val="en-AU"/>
          </w:rPr>
          <w:t>5.0</w:t>
        </w:r>
        <w:r w:rsidR="0085577C" w:rsidRPr="00683CA5">
          <w:rPr>
            <w:rFonts w:ascii="Calibri" w:eastAsia="MS Mincho" w:hAnsi="Calibri"/>
            <w:noProof/>
            <w:lang w:val="en-AU" w:eastAsia="en-AU"/>
          </w:rPr>
          <w:tab/>
        </w:r>
        <w:r w:rsidR="0085577C" w:rsidRPr="007C3EA7">
          <w:rPr>
            <w:rStyle w:val="Hyperlink"/>
            <w:noProof/>
            <w:lang w:val="en-AU"/>
          </w:rPr>
          <w:t>TYPES OF VISITS AND MONITORING ACTIVITIES</w:t>
        </w:r>
        <w:r w:rsidR="0085577C">
          <w:rPr>
            <w:noProof/>
            <w:webHidden/>
          </w:rPr>
          <w:tab/>
        </w:r>
        <w:r w:rsidR="0085577C">
          <w:rPr>
            <w:noProof/>
            <w:webHidden/>
          </w:rPr>
          <w:fldChar w:fldCharType="begin"/>
        </w:r>
        <w:r w:rsidR="0085577C">
          <w:rPr>
            <w:noProof/>
            <w:webHidden/>
          </w:rPr>
          <w:instrText xml:space="preserve"> PAGEREF _Toc493074560 \h </w:instrText>
        </w:r>
        <w:r w:rsidR="0085577C">
          <w:rPr>
            <w:noProof/>
            <w:webHidden/>
          </w:rPr>
        </w:r>
        <w:r w:rsidR="0085577C">
          <w:rPr>
            <w:noProof/>
            <w:webHidden/>
          </w:rPr>
          <w:fldChar w:fldCharType="separate"/>
        </w:r>
        <w:r w:rsidR="00973793">
          <w:rPr>
            <w:noProof/>
            <w:webHidden/>
          </w:rPr>
          <w:t>8</w:t>
        </w:r>
        <w:r w:rsidR="0085577C">
          <w:rPr>
            <w:noProof/>
            <w:webHidden/>
          </w:rPr>
          <w:fldChar w:fldCharType="end"/>
        </w:r>
      </w:hyperlink>
    </w:p>
    <w:p w14:paraId="2AA32A78" w14:textId="77777777" w:rsidR="0085577C" w:rsidRPr="00683CA5" w:rsidRDefault="005A275B">
      <w:pPr>
        <w:pStyle w:val="TOC1"/>
        <w:rPr>
          <w:rFonts w:ascii="Calibri" w:eastAsia="MS Mincho" w:hAnsi="Calibri"/>
          <w:noProof/>
          <w:lang w:val="en-AU" w:eastAsia="en-AU"/>
        </w:rPr>
      </w:pPr>
      <w:hyperlink w:anchor="_Toc493074561" w:history="1">
        <w:r w:rsidR="0085577C" w:rsidRPr="007C3EA7">
          <w:rPr>
            <w:rStyle w:val="Hyperlink"/>
            <w:noProof/>
            <w:lang w:val="en-AU"/>
          </w:rPr>
          <w:t>6.0</w:t>
        </w:r>
        <w:r w:rsidR="0085577C" w:rsidRPr="00683CA5">
          <w:rPr>
            <w:rFonts w:ascii="Calibri" w:eastAsia="MS Mincho" w:hAnsi="Calibri"/>
            <w:noProof/>
            <w:lang w:val="en-AU" w:eastAsia="en-AU"/>
          </w:rPr>
          <w:tab/>
        </w:r>
        <w:r w:rsidR="0085577C" w:rsidRPr="007C3EA7">
          <w:rPr>
            <w:rStyle w:val="Hyperlink"/>
            <w:noProof/>
            <w:lang w:val="en-AU"/>
          </w:rPr>
          <w:t>ON-Site VISIT SCHEDULING</w:t>
        </w:r>
        <w:r w:rsidR="0085577C">
          <w:rPr>
            <w:noProof/>
            <w:webHidden/>
          </w:rPr>
          <w:tab/>
        </w:r>
        <w:r w:rsidR="0085577C">
          <w:rPr>
            <w:noProof/>
            <w:webHidden/>
          </w:rPr>
          <w:fldChar w:fldCharType="begin"/>
        </w:r>
        <w:r w:rsidR="0085577C">
          <w:rPr>
            <w:noProof/>
            <w:webHidden/>
          </w:rPr>
          <w:instrText xml:space="preserve"> PAGEREF _Toc493074561 \h </w:instrText>
        </w:r>
        <w:r w:rsidR="0085577C">
          <w:rPr>
            <w:noProof/>
            <w:webHidden/>
          </w:rPr>
        </w:r>
        <w:r w:rsidR="0085577C">
          <w:rPr>
            <w:noProof/>
            <w:webHidden/>
          </w:rPr>
          <w:fldChar w:fldCharType="separate"/>
        </w:r>
        <w:r w:rsidR="00973793">
          <w:rPr>
            <w:noProof/>
            <w:webHidden/>
          </w:rPr>
          <w:t>9</w:t>
        </w:r>
        <w:r w:rsidR="0085577C">
          <w:rPr>
            <w:noProof/>
            <w:webHidden/>
          </w:rPr>
          <w:fldChar w:fldCharType="end"/>
        </w:r>
      </w:hyperlink>
    </w:p>
    <w:p w14:paraId="50A11782" w14:textId="77777777" w:rsidR="0085577C" w:rsidRPr="00683CA5" w:rsidRDefault="005A275B">
      <w:pPr>
        <w:pStyle w:val="TOC1"/>
        <w:rPr>
          <w:rFonts w:ascii="Calibri" w:eastAsia="MS Mincho" w:hAnsi="Calibri"/>
          <w:noProof/>
          <w:lang w:val="en-AU" w:eastAsia="en-AU"/>
        </w:rPr>
      </w:pPr>
      <w:hyperlink w:anchor="_Toc493074562" w:history="1">
        <w:r w:rsidR="0085577C" w:rsidRPr="007C3EA7">
          <w:rPr>
            <w:rStyle w:val="Hyperlink"/>
            <w:noProof/>
            <w:lang w:val="en-AU"/>
          </w:rPr>
          <w:t>7.0</w:t>
        </w:r>
        <w:r w:rsidR="0085577C" w:rsidRPr="00683CA5">
          <w:rPr>
            <w:rFonts w:ascii="Calibri" w:eastAsia="MS Mincho" w:hAnsi="Calibri"/>
            <w:noProof/>
            <w:lang w:val="en-AU" w:eastAsia="en-AU"/>
          </w:rPr>
          <w:tab/>
        </w:r>
        <w:r w:rsidR="0085577C" w:rsidRPr="007C3EA7">
          <w:rPr>
            <w:rStyle w:val="Hyperlink"/>
            <w:noProof/>
            <w:lang w:val="en-AU"/>
          </w:rPr>
          <w:t>ESSENTIAL DOCUMENTS/TRIAL MASTER FILE</w:t>
        </w:r>
        <w:r w:rsidR="0085577C">
          <w:rPr>
            <w:noProof/>
            <w:webHidden/>
          </w:rPr>
          <w:tab/>
        </w:r>
        <w:r w:rsidR="0085577C">
          <w:rPr>
            <w:noProof/>
            <w:webHidden/>
          </w:rPr>
          <w:fldChar w:fldCharType="begin"/>
        </w:r>
        <w:r w:rsidR="0085577C">
          <w:rPr>
            <w:noProof/>
            <w:webHidden/>
          </w:rPr>
          <w:instrText xml:space="preserve"> PAGEREF _Toc493074562 \h </w:instrText>
        </w:r>
        <w:r w:rsidR="0085577C">
          <w:rPr>
            <w:noProof/>
            <w:webHidden/>
          </w:rPr>
        </w:r>
        <w:r w:rsidR="0085577C">
          <w:rPr>
            <w:noProof/>
            <w:webHidden/>
          </w:rPr>
          <w:fldChar w:fldCharType="separate"/>
        </w:r>
        <w:r w:rsidR="00973793">
          <w:rPr>
            <w:noProof/>
            <w:webHidden/>
          </w:rPr>
          <w:t>10</w:t>
        </w:r>
        <w:r w:rsidR="0085577C">
          <w:rPr>
            <w:noProof/>
            <w:webHidden/>
          </w:rPr>
          <w:fldChar w:fldCharType="end"/>
        </w:r>
      </w:hyperlink>
    </w:p>
    <w:p w14:paraId="4F0FAEDE" w14:textId="77777777" w:rsidR="0085577C" w:rsidRPr="00683CA5" w:rsidRDefault="005A275B">
      <w:pPr>
        <w:pStyle w:val="TOC2"/>
        <w:rPr>
          <w:rFonts w:ascii="Calibri" w:eastAsia="MS Mincho" w:hAnsi="Calibri"/>
          <w:noProof/>
          <w:lang w:val="en-AU" w:eastAsia="en-AU"/>
        </w:rPr>
      </w:pPr>
      <w:hyperlink w:anchor="_Toc493074563" w:history="1">
        <w:r w:rsidR="0085577C" w:rsidRPr="007C3EA7">
          <w:rPr>
            <w:rStyle w:val="Hyperlink"/>
            <w:noProof/>
            <w:lang w:val="en-AU"/>
          </w:rPr>
          <w:t>7.1</w:t>
        </w:r>
        <w:r w:rsidR="0085577C" w:rsidRPr="00683CA5">
          <w:rPr>
            <w:rFonts w:ascii="Calibri" w:eastAsia="MS Mincho" w:hAnsi="Calibri"/>
            <w:noProof/>
            <w:lang w:val="en-AU" w:eastAsia="en-AU"/>
          </w:rPr>
          <w:tab/>
        </w:r>
        <w:r w:rsidR="0085577C" w:rsidRPr="007C3EA7">
          <w:rPr>
            <w:rStyle w:val="Hyperlink"/>
            <w:noProof/>
            <w:lang w:val="en-AU"/>
          </w:rPr>
          <w:t>Required Essential Documents</w:t>
        </w:r>
        <w:r w:rsidR="0085577C">
          <w:rPr>
            <w:noProof/>
            <w:webHidden/>
          </w:rPr>
          <w:tab/>
        </w:r>
        <w:r w:rsidR="0085577C">
          <w:rPr>
            <w:noProof/>
            <w:webHidden/>
          </w:rPr>
          <w:fldChar w:fldCharType="begin"/>
        </w:r>
        <w:r w:rsidR="0085577C">
          <w:rPr>
            <w:noProof/>
            <w:webHidden/>
          </w:rPr>
          <w:instrText xml:space="preserve"> PAGEREF _Toc493074563 \h </w:instrText>
        </w:r>
        <w:r w:rsidR="0085577C">
          <w:rPr>
            <w:noProof/>
            <w:webHidden/>
          </w:rPr>
        </w:r>
        <w:r w:rsidR="0085577C">
          <w:rPr>
            <w:noProof/>
            <w:webHidden/>
          </w:rPr>
          <w:fldChar w:fldCharType="separate"/>
        </w:r>
        <w:r w:rsidR="00973793">
          <w:rPr>
            <w:b/>
            <w:bCs/>
            <w:noProof/>
            <w:webHidden/>
          </w:rPr>
          <w:t>Error! Bookmark not defined.</w:t>
        </w:r>
        <w:r w:rsidR="0085577C">
          <w:rPr>
            <w:noProof/>
            <w:webHidden/>
          </w:rPr>
          <w:fldChar w:fldCharType="end"/>
        </w:r>
      </w:hyperlink>
    </w:p>
    <w:p w14:paraId="27B44FEB" w14:textId="77777777" w:rsidR="0085577C" w:rsidRPr="00683CA5" w:rsidRDefault="005A275B">
      <w:pPr>
        <w:pStyle w:val="TOC2"/>
        <w:rPr>
          <w:rFonts w:ascii="Calibri" w:eastAsia="MS Mincho" w:hAnsi="Calibri"/>
          <w:noProof/>
          <w:lang w:val="en-AU" w:eastAsia="en-AU"/>
        </w:rPr>
      </w:pPr>
      <w:hyperlink w:anchor="_Toc493074564" w:history="1">
        <w:r w:rsidR="0085577C" w:rsidRPr="007C3EA7">
          <w:rPr>
            <w:rStyle w:val="Hyperlink"/>
            <w:noProof/>
            <w:lang w:val="en-AU"/>
          </w:rPr>
          <w:t>7.2</w:t>
        </w:r>
        <w:r w:rsidR="0085577C" w:rsidRPr="00683CA5">
          <w:rPr>
            <w:rFonts w:ascii="Calibri" w:eastAsia="MS Mincho" w:hAnsi="Calibri"/>
            <w:noProof/>
            <w:lang w:val="en-AU" w:eastAsia="en-AU"/>
          </w:rPr>
          <w:tab/>
        </w:r>
        <w:r w:rsidR="0085577C" w:rsidRPr="007C3EA7">
          <w:rPr>
            <w:rStyle w:val="Hyperlink"/>
            <w:noProof/>
            <w:lang w:val="en-AU"/>
          </w:rPr>
          <w:t>Trial Master File (TMF)</w:t>
        </w:r>
        <w:r w:rsidR="0085577C">
          <w:rPr>
            <w:noProof/>
            <w:webHidden/>
          </w:rPr>
          <w:tab/>
        </w:r>
        <w:r w:rsidR="0085577C">
          <w:rPr>
            <w:noProof/>
            <w:webHidden/>
          </w:rPr>
          <w:fldChar w:fldCharType="begin"/>
        </w:r>
        <w:r w:rsidR="0085577C">
          <w:rPr>
            <w:noProof/>
            <w:webHidden/>
          </w:rPr>
          <w:instrText xml:space="preserve"> PAGEREF _Toc493074564 \h </w:instrText>
        </w:r>
        <w:r w:rsidR="0085577C">
          <w:rPr>
            <w:noProof/>
            <w:webHidden/>
          </w:rPr>
        </w:r>
        <w:r w:rsidR="0085577C">
          <w:rPr>
            <w:noProof/>
            <w:webHidden/>
          </w:rPr>
          <w:fldChar w:fldCharType="separate"/>
        </w:r>
        <w:r w:rsidR="00973793">
          <w:rPr>
            <w:noProof/>
            <w:webHidden/>
          </w:rPr>
          <w:t>11</w:t>
        </w:r>
        <w:r w:rsidR="0085577C">
          <w:rPr>
            <w:noProof/>
            <w:webHidden/>
          </w:rPr>
          <w:fldChar w:fldCharType="end"/>
        </w:r>
      </w:hyperlink>
    </w:p>
    <w:p w14:paraId="4B6AB8F8" w14:textId="77777777" w:rsidR="0085577C" w:rsidRPr="00683CA5" w:rsidRDefault="005A275B">
      <w:pPr>
        <w:pStyle w:val="TOC2"/>
        <w:rPr>
          <w:rFonts w:ascii="Calibri" w:eastAsia="MS Mincho" w:hAnsi="Calibri"/>
          <w:noProof/>
          <w:lang w:val="en-AU" w:eastAsia="en-AU"/>
        </w:rPr>
      </w:pPr>
      <w:hyperlink w:anchor="_Toc493074565" w:history="1">
        <w:r w:rsidR="0085577C" w:rsidRPr="007C3EA7">
          <w:rPr>
            <w:rStyle w:val="Hyperlink"/>
            <w:noProof/>
            <w:lang w:val="en-AU"/>
          </w:rPr>
          <w:t>7.3</w:t>
        </w:r>
        <w:r w:rsidR="0085577C" w:rsidRPr="00683CA5">
          <w:rPr>
            <w:rFonts w:ascii="Calibri" w:eastAsia="MS Mincho" w:hAnsi="Calibri"/>
            <w:noProof/>
            <w:lang w:val="en-AU" w:eastAsia="en-AU"/>
          </w:rPr>
          <w:tab/>
        </w:r>
        <w:r w:rsidR="0085577C" w:rsidRPr="007C3EA7">
          <w:rPr>
            <w:rStyle w:val="Hyperlink"/>
            <w:noProof/>
            <w:lang w:val="en-AU"/>
          </w:rPr>
          <w:t>Monitor’s Role in Essential Document Maintenance</w:t>
        </w:r>
        <w:r w:rsidR="0085577C">
          <w:rPr>
            <w:noProof/>
            <w:webHidden/>
          </w:rPr>
          <w:tab/>
        </w:r>
        <w:r w:rsidR="0085577C">
          <w:rPr>
            <w:noProof/>
            <w:webHidden/>
          </w:rPr>
          <w:fldChar w:fldCharType="begin"/>
        </w:r>
        <w:r w:rsidR="0085577C">
          <w:rPr>
            <w:noProof/>
            <w:webHidden/>
          </w:rPr>
          <w:instrText xml:space="preserve"> PAGEREF _Toc493074565 \h </w:instrText>
        </w:r>
        <w:r w:rsidR="0085577C">
          <w:rPr>
            <w:noProof/>
            <w:webHidden/>
          </w:rPr>
        </w:r>
        <w:r w:rsidR="0085577C">
          <w:rPr>
            <w:noProof/>
            <w:webHidden/>
          </w:rPr>
          <w:fldChar w:fldCharType="separate"/>
        </w:r>
        <w:r w:rsidR="00973793">
          <w:rPr>
            <w:noProof/>
            <w:webHidden/>
          </w:rPr>
          <w:t>13</w:t>
        </w:r>
        <w:r w:rsidR="0085577C">
          <w:rPr>
            <w:noProof/>
            <w:webHidden/>
          </w:rPr>
          <w:fldChar w:fldCharType="end"/>
        </w:r>
      </w:hyperlink>
    </w:p>
    <w:p w14:paraId="5846F0B0" w14:textId="77777777" w:rsidR="0085577C" w:rsidRPr="00683CA5" w:rsidRDefault="005A275B">
      <w:pPr>
        <w:pStyle w:val="TOC1"/>
        <w:rPr>
          <w:rFonts w:ascii="Calibri" w:eastAsia="MS Mincho" w:hAnsi="Calibri"/>
          <w:noProof/>
          <w:lang w:val="en-AU" w:eastAsia="en-AU"/>
        </w:rPr>
      </w:pPr>
      <w:hyperlink w:anchor="_Toc493074566" w:history="1">
        <w:r w:rsidR="0085577C" w:rsidRPr="007C3EA7">
          <w:rPr>
            <w:rStyle w:val="Hyperlink"/>
            <w:noProof/>
            <w:lang w:val="en-AU"/>
          </w:rPr>
          <w:t>8.0</w:t>
        </w:r>
        <w:r w:rsidR="0085577C" w:rsidRPr="00683CA5">
          <w:rPr>
            <w:rFonts w:ascii="Calibri" w:eastAsia="MS Mincho" w:hAnsi="Calibri"/>
            <w:noProof/>
            <w:lang w:val="en-AU" w:eastAsia="en-AU"/>
          </w:rPr>
          <w:tab/>
        </w:r>
        <w:r w:rsidR="0085577C" w:rsidRPr="007C3EA7">
          <w:rPr>
            <w:rStyle w:val="Hyperlink"/>
            <w:noProof/>
            <w:lang w:val="en-AU"/>
          </w:rPr>
          <w:t>REVIEW OF SOURCE DOCUMENTS AND CASE REPORT FORMS (cRFs)</w:t>
        </w:r>
        <w:r w:rsidR="0085577C">
          <w:rPr>
            <w:noProof/>
            <w:webHidden/>
          </w:rPr>
          <w:tab/>
        </w:r>
        <w:r w:rsidR="0085577C">
          <w:rPr>
            <w:noProof/>
            <w:webHidden/>
          </w:rPr>
          <w:fldChar w:fldCharType="begin"/>
        </w:r>
        <w:r w:rsidR="0085577C">
          <w:rPr>
            <w:noProof/>
            <w:webHidden/>
          </w:rPr>
          <w:instrText xml:space="preserve"> PAGEREF _Toc493074566 \h </w:instrText>
        </w:r>
        <w:r w:rsidR="0085577C">
          <w:rPr>
            <w:noProof/>
            <w:webHidden/>
          </w:rPr>
        </w:r>
        <w:r w:rsidR="0085577C">
          <w:rPr>
            <w:noProof/>
            <w:webHidden/>
          </w:rPr>
          <w:fldChar w:fldCharType="separate"/>
        </w:r>
        <w:r w:rsidR="00973793">
          <w:rPr>
            <w:noProof/>
            <w:webHidden/>
          </w:rPr>
          <w:t>13</w:t>
        </w:r>
        <w:r w:rsidR="0085577C">
          <w:rPr>
            <w:noProof/>
            <w:webHidden/>
          </w:rPr>
          <w:fldChar w:fldCharType="end"/>
        </w:r>
      </w:hyperlink>
    </w:p>
    <w:p w14:paraId="348C6DAC" w14:textId="77777777" w:rsidR="0085577C" w:rsidRPr="00683CA5" w:rsidRDefault="005A275B">
      <w:pPr>
        <w:pStyle w:val="TOC1"/>
        <w:rPr>
          <w:rFonts w:ascii="Calibri" w:eastAsia="MS Mincho" w:hAnsi="Calibri"/>
          <w:noProof/>
          <w:lang w:val="en-AU" w:eastAsia="en-AU"/>
        </w:rPr>
      </w:pPr>
      <w:hyperlink w:anchor="_Toc493074567" w:history="1">
        <w:r w:rsidR="0085577C" w:rsidRPr="007C3EA7">
          <w:rPr>
            <w:rStyle w:val="Hyperlink"/>
            <w:noProof/>
            <w:lang w:val="en-AU"/>
          </w:rPr>
          <w:t>9.0</w:t>
        </w:r>
        <w:r w:rsidR="0085577C" w:rsidRPr="00683CA5">
          <w:rPr>
            <w:rFonts w:ascii="Calibri" w:eastAsia="MS Mincho" w:hAnsi="Calibri"/>
            <w:noProof/>
            <w:lang w:val="en-AU" w:eastAsia="en-AU"/>
          </w:rPr>
          <w:tab/>
        </w:r>
        <w:r w:rsidR="0085577C" w:rsidRPr="007C3EA7">
          <w:rPr>
            <w:rStyle w:val="Hyperlink"/>
            <w:noProof/>
            <w:lang w:val="en-AU"/>
          </w:rPr>
          <w:t>REVIEW OF INVESTIGATIONAL PRODUCT ACCOUNTABILITY RECORDS</w:t>
        </w:r>
        <w:r w:rsidR="0085577C">
          <w:rPr>
            <w:noProof/>
            <w:webHidden/>
          </w:rPr>
          <w:tab/>
        </w:r>
        <w:r w:rsidR="0085577C">
          <w:rPr>
            <w:noProof/>
            <w:webHidden/>
          </w:rPr>
          <w:fldChar w:fldCharType="begin"/>
        </w:r>
        <w:r w:rsidR="0085577C">
          <w:rPr>
            <w:noProof/>
            <w:webHidden/>
          </w:rPr>
          <w:instrText xml:space="preserve"> PAGEREF _Toc493074567 \h </w:instrText>
        </w:r>
        <w:r w:rsidR="0085577C">
          <w:rPr>
            <w:noProof/>
            <w:webHidden/>
          </w:rPr>
        </w:r>
        <w:r w:rsidR="0085577C">
          <w:rPr>
            <w:noProof/>
            <w:webHidden/>
          </w:rPr>
          <w:fldChar w:fldCharType="separate"/>
        </w:r>
        <w:r w:rsidR="00973793">
          <w:rPr>
            <w:noProof/>
            <w:webHidden/>
          </w:rPr>
          <w:t>16</w:t>
        </w:r>
        <w:r w:rsidR="0085577C">
          <w:rPr>
            <w:noProof/>
            <w:webHidden/>
          </w:rPr>
          <w:fldChar w:fldCharType="end"/>
        </w:r>
      </w:hyperlink>
    </w:p>
    <w:p w14:paraId="0A58423E" w14:textId="77777777" w:rsidR="0085577C" w:rsidRPr="00683CA5" w:rsidRDefault="005A275B">
      <w:pPr>
        <w:pStyle w:val="TOC1"/>
        <w:rPr>
          <w:rFonts w:ascii="Calibri" w:eastAsia="MS Mincho" w:hAnsi="Calibri"/>
          <w:noProof/>
          <w:lang w:val="en-AU" w:eastAsia="en-AU"/>
        </w:rPr>
      </w:pPr>
      <w:hyperlink w:anchor="_Toc493074568" w:history="1">
        <w:r w:rsidR="0085577C" w:rsidRPr="007C3EA7">
          <w:rPr>
            <w:rStyle w:val="Hyperlink"/>
            <w:noProof/>
            <w:lang w:val="en-AU"/>
          </w:rPr>
          <w:t>10.0</w:t>
        </w:r>
        <w:r w:rsidR="0085577C" w:rsidRPr="00683CA5">
          <w:rPr>
            <w:rFonts w:ascii="Calibri" w:eastAsia="MS Mincho" w:hAnsi="Calibri"/>
            <w:noProof/>
            <w:lang w:val="en-AU" w:eastAsia="en-AU"/>
          </w:rPr>
          <w:tab/>
        </w:r>
        <w:r w:rsidR="0085577C" w:rsidRPr="007C3EA7">
          <w:rPr>
            <w:rStyle w:val="Hyperlink"/>
            <w:noProof/>
            <w:lang w:val="en-AU"/>
          </w:rPr>
          <w:t>REVIEW OF INVESTIGATOR AND SITE STAFF SUITABILITY</w:t>
        </w:r>
        <w:r w:rsidR="0085577C">
          <w:rPr>
            <w:noProof/>
            <w:webHidden/>
          </w:rPr>
          <w:tab/>
        </w:r>
        <w:r w:rsidR="0085577C">
          <w:rPr>
            <w:noProof/>
            <w:webHidden/>
          </w:rPr>
          <w:fldChar w:fldCharType="begin"/>
        </w:r>
        <w:r w:rsidR="0085577C">
          <w:rPr>
            <w:noProof/>
            <w:webHidden/>
          </w:rPr>
          <w:instrText xml:space="preserve"> PAGEREF _Toc493074568 \h </w:instrText>
        </w:r>
        <w:r w:rsidR="0085577C">
          <w:rPr>
            <w:noProof/>
            <w:webHidden/>
          </w:rPr>
        </w:r>
        <w:r w:rsidR="0085577C">
          <w:rPr>
            <w:noProof/>
            <w:webHidden/>
          </w:rPr>
          <w:fldChar w:fldCharType="separate"/>
        </w:r>
        <w:r w:rsidR="00973793">
          <w:rPr>
            <w:noProof/>
            <w:webHidden/>
          </w:rPr>
          <w:t>16</w:t>
        </w:r>
        <w:r w:rsidR="0085577C">
          <w:rPr>
            <w:noProof/>
            <w:webHidden/>
          </w:rPr>
          <w:fldChar w:fldCharType="end"/>
        </w:r>
      </w:hyperlink>
    </w:p>
    <w:p w14:paraId="76F2076E" w14:textId="77777777" w:rsidR="0085577C" w:rsidRPr="00683CA5" w:rsidRDefault="005A275B">
      <w:pPr>
        <w:pStyle w:val="TOC1"/>
        <w:rPr>
          <w:rFonts w:ascii="Calibri" w:eastAsia="MS Mincho" w:hAnsi="Calibri"/>
          <w:noProof/>
          <w:lang w:val="en-AU" w:eastAsia="en-AU"/>
        </w:rPr>
      </w:pPr>
      <w:hyperlink w:anchor="_Toc493074569" w:history="1">
        <w:r w:rsidR="0085577C" w:rsidRPr="007C3EA7">
          <w:rPr>
            <w:rStyle w:val="Hyperlink"/>
            <w:noProof/>
            <w:lang w:val="en-AU"/>
          </w:rPr>
          <w:t>11.0</w:t>
        </w:r>
        <w:r w:rsidR="0085577C" w:rsidRPr="00683CA5">
          <w:rPr>
            <w:rFonts w:ascii="Calibri" w:eastAsia="MS Mincho" w:hAnsi="Calibri"/>
            <w:noProof/>
            <w:lang w:val="en-AU" w:eastAsia="en-AU"/>
          </w:rPr>
          <w:tab/>
        </w:r>
        <w:r w:rsidR="0085577C" w:rsidRPr="007C3EA7">
          <w:rPr>
            <w:rStyle w:val="Hyperlink"/>
            <w:noProof/>
            <w:lang w:val="en-AU"/>
          </w:rPr>
          <w:t>MONITORING REPORTS / ACTION ITEMS</w:t>
        </w:r>
        <w:r w:rsidR="0085577C">
          <w:rPr>
            <w:noProof/>
            <w:webHidden/>
          </w:rPr>
          <w:tab/>
        </w:r>
        <w:r w:rsidR="0085577C">
          <w:rPr>
            <w:noProof/>
            <w:webHidden/>
          </w:rPr>
          <w:fldChar w:fldCharType="begin"/>
        </w:r>
        <w:r w:rsidR="0085577C">
          <w:rPr>
            <w:noProof/>
            <w:webHidden/>
          </w:rPr>
          <w:instrText xml:space="preserve"> PAGEREF _Toc493074569 \h </w:instrText>
        </w:r>
        <w:r w:rsidR="0085577C">
          <w:rPr>
            <w:noProof/>
            <w:webHidden/>
          </w:rPr>
        </w:r>
        <w:r w:rsidR="0085577C">
          <w:rPr>
            <w:noProof/>
            <w:webHidden/>
          </w:rPr>
          <w:fldChar w:fldCharType="separate"/>
        </w:r>
        <w:r w:rsidR="00973793">
          <w:rPr>
            <w:noProof/>
            <w:webHidden/>
          </w:rPr>
          <w:t>17</w:t>
        </w:r>
        <w:r w:rsidR="0085577C">
          <w:rPr>
            <w:noProof/>
            <w:webHidden/>
          </w:rPr>
          <w:fldChar w:fldCharType="end"/>
        </w:r>
      </w:hyperlink>
    </w:p>
    <w:p w14:paraId="3E140F08" w14:textId="77777777" w:rsidR="00410DAF" w:rsidRPr="00515256" w:rsidRDefault="009B2EB6" w:rsidP="00515256">
      <w:pPr>
        <w:spacing w:line="276" w:lineRule="auto"/>
        <w:rPr>
          <w:lang w:val="en-AU"/>
        </w:rPr>
      </w:pPr>
      <w:r w:rsidRPr="00515256">
        <w:rPr>
          <w:lang w:val="en-AU"/>
        </w:rPr>
        <w:fldChar w:fldCharType="end"/>
      </w:r>
    </w:p>
    <w:p w14:paraId="22917A5A" w14:textId="77777777" w:rsidR="00C2329B" w:rsidRPr="00515256" w:rsidRDefault="00410DAF" w:rsidP="00515256">
      <w:pPr>
        <w:pStyle w:val="Heading1"/>
        <w:spacing w:line="276" w:lineRule="auto"/>
        <w:rPr>
          <w:lang w:val="en-AU"/>
        </w:rPr>
      </w:pPr>
      <w:bookmarkStart w:id="7" w:name="_Toc311117303"/>
      <w:bookmarkEnd w:id="7"/>
      <w:r w:rsidRPr="00515256">
        <w:rPr>
          <w:lang w:val="en-AU"/>
        </w:rPr>
        <w:br w:type="page"/>
      </w:r>
      <w:bookmarkStart w:id="8" w:name="_Toc493074556"/>
      <w:r w:rsidR="00767B5C" w:rsidRPr="00515256">
        <w:rPr>
          <w:lang w:val="en-AU"/>
        </w:rPr>
        <w:lastRenderedPageBreak/>
        <w:t>LIST OF ABBREVIATIONS</w:t>
      </w:r>
      <w:bookmarkEnd w:id="8"/>
    </w:p>
    <w:p w14:paraId="420F9D5F" w14:textId="77777777" w:rsidR="003C1C9D" w:rsidRPr="00683CA5" w:rsidRDefault="003C1C9D" w:rsidP="003C1C9D">
      <w:pPr>
        <w:jc w:val="both"/>
        <w:rPr>
          <w:rFonts w:ascii="Cambria" w:hAnsi="Cambria"/>
          <w:i/>
          <w:iCs/>
          <w:color w:val="7030A0"/>
          <w:lang w:bidi="en-US"/>
        </w:rPr>
      </w:pPr>
      <w:r w:rsidRPr="00683CA5">
        <w:rPr>
          <w:rFonts w:ascii="Cambria" w:hAnsi="Cambria"/>
          <w:i/>
          <w:iCs/>
          <w:color w:val="7030A0"/>
          <w:lang w:bidi="en-US"/>
        </w:rPr>
        <w:t xml:space="preserve">All abbreviations used in the document, including appendices. Accepted international medical abbreviations should be used. All abbreviations should be spelled out when first used in the text, followed by the abbreviation in parentheses. Common units of measure like mg or mL don’t need to be defined in the text or this list. </w:t>
      </w:r>
    </w:p>
    <w:p w14:paraId="6C1514B5" w14:textId="77777777" w:rsidR="003C1C9D" w:rsidRPr="00683CA5" w:rsidRDefault="003C1C9D" w:rsidP="003C1C9D">
      <w:pPr>
        <w:jc w:val="both"/>
        <w:rPr>
          <w:rFonts w:ascii="Cambria" w:hAnsi="Cambria"/>
          <w:i/>
          <w:iCs/>
          <w:color w:val="7030A0"/>
          <w:lang w:bidi="en-US"/>
        </w:rPr>
      </w:pPr>
    </w:p>
    <w:p w14:paraId="7FC863BA" w14:textId="77777777" w:rsidR="003C1C9D" w:rsidRPr="003C1C9D" w:rsidRDefault="003C1C9D" w:rsidP="003C1C9D">
      <w:pPr>
        <w:rPr>
          <w:color w:val="7030A0"/>
        </w:rPr>
      </w:pPr>
      <w:r w:rsidRPr="00683CA5">
        <w:rPr>
          <w:rFonts w:ascii="Cambria" w:hAnsi="Cambria"/>
          <w:i/>
          <w:iCs/>
          <w:color w:val="7030A0"/>
          <w:lang w:bidi="en-US"/>
        </w:rPr>
        <w:t>The following list is an example only. Add and delete abbreviations as appropriate for your clinical monitoring plan.</w:t>
      </w:r>
    </w:p>
    <w:p w14:paraId="45A6E010" w14:textId="77777777" w:rsidR="005920F5" w:rsidRDefault="005920F5" w:rsidP="00515256">
      <w:pPr>
        <w:pStyle w:val="CROMSInstruction"/>
        <w:spacing w:before="0" w:after="0" w:line="276" w:lineRule="auto"/>
        <w:rPr>
          <w:lang w:val="en-AU"/>
        </w:rPr>
      </w:pPr>
    </w:p>
    <w:tbl>
      <w:tblPr>
        <w:tblpPr w:leftFromText="180" w:rightFromText="180" w:vertAnchor="text" w:horzAnchor="margin" w:tblpXSpec="center" w:tblpY="456"/>
        <w:tblW w:w="8931" w:type="dxa"/>
        <w:tblLook w:val="04A0" w:firstRow="1" w:lastRow="0" w:firstColumn="1" w:lastColumn="0" w:noHBand="0" w:noVBand="1"/>
      </w:tblPr>
      <w:tblGrid>
        <w:gridCol w:w="1350"/>
        <w:gridCol w:w="7581"/>
      </w:tblGrid>
      <w:tr w:rsidR="003C1C9D" w:rsidRPr="005421AF" w14:paraId="5EA96080" w14:textId="77777777" w:rsidTr="006278D7">
        <w:trPr>
          <w:cantSplit/>
          <w:trHeight w:val="300"/>
          <w:tblHeader/>
        </w:trPr>
        <w:tc>
          <w:tcPr>
            <w:tcW w:w="1350" w:type="dxa"/>
            <w:shd w:val="clear" w:color="auto" w:fill="auto"/>
            <w:noWrap/>
            <w:vAlign w:val="bottom"/>
            <w:hideMark/>
          </w:tcPr>
          <w:p w14:paraId="2DEEABA4"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AE</w:t>
            </w:r>
          </w:p>
        </w:tc>
        <w:tc>
          <w:tcPr>
            <w:tcW w:w="7581" w:type="dxa"/>
            <w:shd w:val="clear" w:color="auto" w:fill="auto"/>
            <w:noWrap/>
            <w:vAlign w:val="bottom"/>
            <w:hideMark/>
          </w:tcPr>
          <w:p w14:paraId="383B86A6"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Adverse Event</w:t>
            </w:r>
          </w:p>
        </w:tc>
      </w:tr>
      <w:tr w:rsidR="003C1C9D" w:rsidRPr="005421AF" w14:paraId="4AF037A4" w14:textId="77777777" w:rsidTr="006278D7">
        <w:trPr>
          <w:cantSplit/>
          <w:trHeight w:val="300"/>
          <w:tblHeader/>
        </w:trPr>
        <w:tc>
          <w:tcPr>
            <w:tcW w:w="1350" w:type="dxa"/>
            <w:shd w:val="clear" w:color="auto" w:fill="auto"/>
            <w:noWrap/>
            <w:vAlign w:val="bottom"/>
            <w:hideMark/>
          </w:tcPr>
          <w:p w14:paraId="22E7F24E"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COV</w:t>
            </w:r>
          </w:p>
        </w:tc>
        <w:tc>
          <w:tcPr>
            <w:tcW w:w="7581" w:type="dxa"/>
            <w:shd w:val="clear" w:color="auto" w:fill="auto"/>
            <w:noWrap/>
            <w:vAlign w:val="bottom"/>
            <w:hideMark/>
          </w:tcPr>
          <w:p w14:paraId="37477214"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Close-Out Visit</w:t>
            </w:r>
          </w:p>
        </w:tc>
      </w:tr>
      <w:tr w:rsidR="00303C47" w:rsidRPr="005421AF" w14:paraId="1BF0B41B" w14:textId="77777777" w:rsidTr="006278D7">
        <w:trPr>
          <w:cantSplit/>
          <w:trHeight w:val="300"/>
          <w:tblHeader/>
        </w:trPr>
        <w:tc>
          <w:tcPr>
            <w:tcW w:w="1350" w:type="dxa"/>
            <w:shd w:val="clear" w:color="auto" w:fill="auto"/>
            <w:noWrap/>
            <w:vAlign w:val="bottom"/>
          </w:tcPr>
          <w:p w14:paraId="7C936844" w14:textId="77777777" w:rsidR="00303C47" w:rsidRPr="00683CA5" w:rsidRDefault="00303C47"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CMP</w:t>
            </w:r>
          </w:p>
        </w:tc>
        <w:tc>
          <w:tcPr>
            <w:tcW w:w="7581" w:type="dxa"/>
            <w:shd w:val="clear" w:color="auto" w:fill="auto"/>
            <w:noWrap/>
            <w:vAlign w:val="bottom"/>
          </w:tcPr>
          <w:p w14:paraId="3E13E2CD" w14:textId="77777777" w:rsidR="00303C47" w:rsidRPr="00683CA5" w:rsidRDefault="00303C47"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Clinical Monitoring Plan</w:t>
            </w:r>
          </w:p>
        </w:tc>
      </w:tr>
      <w:tr w:rsidR="003C1C9D" w:rsidRPr="005421AF" w14:paraId="056FAE54" w14:textId="77777777" w:rsidTr="006278D7">
        <w:trPr>
          <w:cantSplit/>
          <w:trHeight w:val="300"/>
          <w:tblHeader/>
        </w:trPr>
        <w:tc>
          <w:tcPr>
            <w:tcW w:w="1350" w:type="dxa"/>
            <w:shd w:val="clear" w:color="auto" w:fill="auto"/>
            <w:noWrap/>
            <w:vAlign w:val="bottom"/>
          </w:tcPr>
          <w:p w14:paraId="7C3A3D48"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CPI</w:t>
            </w:r>
          </w:p>
        </w:tc>
        <w:tc>
          <w:tcPr>
            <w:tcW w:w="7581" w:type="dxa"/>
            <w:shd w:val="clear" w:color="auto" w:fill="auto"/>
            <w:noWrap/>
            <w:vAlign w:val="bottom"/>
          </w:tcPr>
          <w:p w14:paraId="614DEC50" w14:textId="77777777" w:rsidR="003C1C9D" w:rsidRPr="00683CA5" w:rsidRDefault="003C1C9D" w:rsidP="008831B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Coordinating/Lead Site P</w:t>
            </w:r>
            <w:r w:rsidR="008831B7" w:rsidRPr="00683CA5">
              <w:rPr>
                <w:rFonts w:ascii="Cambria" w:eastAsia="Times New Roman" w:hAnsi="Cambria"/>
                <w:i/>
                <w:iCs/>
                <w:color w:val="00B050"/>
                <w:lang w:val="en-AU"/>
              </w:rPr>
              <w:t>rincipal Investigator</w:t>
            </w:r>
          </w:p>
        </w:tc>
      </w:tr>
      <w:tr w:rsidR="003C1C9D" w:rsidRPr="005421AF" w14:paraId="3B9F3C53" w14:textId="77777777" w:rsidTr="006278D7">
        <w:trPr>
          <w:cantSplit/>
          <w:trHeight w:val="300"/>
          <w:tblHeader/>
        </w:trPr>
        <w:tc>
          <w:tcPr>
            <w:tcW w:w="1350" w:type="dxa"/>
            <w:shd w:val="clear" w:color="auto" w:fill="auto"/>
            <w:noWrap/>
            <w:vAlign w:val="bottom"/>
            <w:hideMark/>
          </w:tcPr>
          <w:p w14:paraId="287F8A42"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CRF</w:t>
            </w:r>
          </w:p>
        </w:tc>
        <w:tc>
          <w:tcPr>
            <w:tcW w:w="7581" w:type="dxa"/>
            <w:shd w:val="clear" w:color="auto" w:fill="auto"/>
            <w:noWrap/>
            <w:vAlign w:val="bottom"/>
            <w:hideMark/>
          </w:tcPr>
          <w:p w14:paraId="3FE7D33A"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Case Report Form – paper and electronic</w:t>
            </w:r>
          </w:p>
        </w:tc>
      </w:tr>
      <w:tr w:rsidR="0094194D" w:rsidRPr="005421AF" w14:paraId="38C1C956" w14:textId="77777777" w:rsidTr="006278D7">
        <w:trPr>
          <w:cantSplit/>
          <w:trHeight w:val="300"/>
          <w:tblHeader/>
        </w:trPr>
        <w:tc>
          <w:tcPr>
            <w:tcW w:w="1350" w:type="dxa"/>
            <w:shd w:val="clear" w:color="auto" w:fill="auto"/>
            <w:noWrap/>
            <w:vAlign w:val="bottom"/>
          </w:tcPr>
          <w:p w14:paraId="66DA1757" w14:textId="77777777" w:rsidR="0094194D" w:rsidRPr="00683CA5" w:rsidRDefault="0094194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CRO</w:t>
            </w:r>
          </w:p>
        </w:tc>
        <w:tc>
          <w:tcPr>
            <w:tcW w:w="7581" w:type="dxa"/>
            <w:shd w:val="clear" w:color="auto" w:fill="auto"/>
            <w:noWrap/>
            <w:vAlign w:val="bottom"/>
          </w:tcPr>
          <w:p w14:paraId="57BE409E" w14:textId="77777777" w:rsidR="0094194D" w:rsidRPr="00683CA5" w:rsidRDefault="0094194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Clinical Research Organisation</w:t>
            </w:r>
          </w:p>
        </w:tc>
      </w:tr>
      <w:tr w:rsidR="008000E1" w:rsidRPr="005421AF" w14:paraId="453D8D8B" w14:textId="77777777" w:rsidTr="006278D7">
        <w:trPr>
          <w:cantSplit/>
          <w:trHeight w:val="300"/>
          <w:tblHeader/>
        </w:trPr>
        <w:tc>
          <w:tcPr>
            <w:tcW w:w="1350" w:type="dxa"/>
            <w:shd w:val="clear" w:color="auto" w:fill="auto"/>
            <w:noWrap/>
            <w:vAlign w:val="bottom"/>
          </w:tcPr>
          <w:p w14:paraId="7D55BD35" w14:textId="77777777" w:rsidR="008000E1" w:rsidRPr="00683CA5" w:rsidRDefault="008000E1"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CTN</w:t>
            </w:r>
          </w:p>
        </w:tc>
        <w:tc>
          <w:tcPr>
            <w:tcW w:w="7581" w:type="dxa"/>
            <w:shd w:val="clear" w:color="auto" w:fill="auto"/>
            <w:noWrap/>
            <w:vAlign w:val="bottom"/>
          </w:tcPr>
          <w:p w14:paraId="5D4899B5" w14:textId="77777777" w:rsidR="008000E1" w:rsidRPr="00683CA5" w:rsidRDefault="008000E1"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Clinical Trial Notification</w:t>
            </w:r>
          </w:p>
        </w:tc>
      </w:tr>
      <w:tr w:rsidR="008000E1" w:rsidRPr="005421AF" w14:paraId="40E361BB" w14:textId="77777777" w:rsidTr="006278D7">
        <w:trPr>
          <w:cantSplit/>
          <w:trHeight w:val="300"/>
          <w:tblHeader/>
        </w:trPr>
        <w:tc>
          <w:tcPr>
            <w:tcW w:w="1350" w:type="dxa"/>
            <w:shd w:val="clear" w:color="auto" w:fill="auto"/>
            <w:noWrap/>
            <w:vAlign w:val="bottom"/>
          </w:tcPr>
          <w:p w14:paraId="656BF0B3" w14:textId="77777777" w:rsidR="008000E1" w:rsidRPr="00683CA5" w:rsidRDefault="008000E1"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CTX</w:t>
            </w:r>
          </w:p>
        </w:tc>
        <w:tc>
          <w:tcPr>
            <w:tcW w:w="7581" w:type="dxa"/>
            <w:shd w:val="clear" w:color="auto" w:fill="auto"/>
            <w:noWrap/>
            <w:vAlign w:val="bottom"/>
          </w:tcPr>
          <w:p w14:paraId="78FDEFBF" w14:textId="77777777" w:rsidR="008000E1" w:rsidRPr="00683CA5" w:rsidRDefault="008000E1"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Clinical Trial Exemption</w:t>
            </w:r>
          </w:p>
        </w:tc>
      </w:tr>
      <w:tr w:rsidR="003C1C9D" w:rsidRPr="005421AF" w14:paraId="4913C6DC" w14:textId="77777777" w:rsidTr="006278D7">
        <w:trPr>
          <w:cantSplit/>
          <w:trHeight w:val="300"/>
          <w:tblHeader/>
        </w:trPr>
        <w:tc>
          <w:tcPr>
            <w:tcW w:w="1350" w:type="dxa"/>
            <w:shd w:val="clear" w:color="auto" w:fill="auto"/>
            <w:noWrap/>
            <w:vAlign w:val="bottom"/>
            <w:hideMark/>
          </w:tcPr>
          <w:p w14:paraId="6E2919C6"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ED</w:t>
            </w:r>
          </w:p>
        </w:tc>
        <w:tc>
          <w:tcPr>
            <w:tcW w:w="7581" w:type="dxa"/>
            <w:shd w:val="clear" w:color="auto" w:fill="auto"/>
            <w:noWrap/>
            <w:vAlign w:val="bottom"/>
            <w:hideMark/>
          </w:tcPr>
          <w:p w14:paraId="39CEAEC6"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Essential Documents</w:t>
            </w:r>
          </w:p>
        </w:tc>
      </w:tr>
      <w:tr w:rsidR="003C1C9D" w:rsidRPr="005421AF" w14:paraId="15BF2C76" w14:textId="77777777" w:rsidTr="006278D7">
        <w:trPr>
          <w:cantSplit/>
          <w:trHeight w:val="300"/>
          <w:tblHeader/>
        </w:trPr>
        <w:tc>
          <w:tcPr>
            <w:tcW w:w="1350" w:type="dxa"/>
            <w:shd w:val="clear" w:color="auto" w:fill="auto"/>
            <w:noWrap/>
            <w:vAlign w:val="bottom"/>
            <w:hideMark/>
          </w:tcPr>
          <w:p w14:paraId="16C0B31A"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GCP</w:t>
            </w:r>
          </w:p>
        </w:tc>
        <w:tc>
          <w:tcPr>
            <w:tcW w:w="7581" w:type="dxa"/>
            <w:shd w:val="clear" w:color="auto" w:fill="auto"/>
            <w:noWrap/>
            <w:vAlign w:val="bottom"/>
            <w:hideMark/>
          </w:tcPr>
          <w:p w14:paraId="79A3A35D"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Good Clinical Practice</w:t>
            </w:r>
          </w:p>
        </w:tc>
      </w:tr>
      <w:tr w:rsidR="003C1C9D" w:rsidRPr="005421AF" w14:paraId="08A88559" w14:textId="77777777" w:rsidTr="006278D7">
        <w:trPr>
          <w:cantSplit/>
          <w:trHeight w:val="300"/>
          <w:tblHeader/>
        </w:trPr>
        <w:tc>
          <w:tcPr>
            <w:tcW w:w="1350" w:type="dxa"/>
            <w:shd w:val="clear" w:color="auto" w:fill="auto"/>
            <w:noWrap/>
            <w:vAlign w:val="bottom"/>
          </w:tcPr>
          <w:p w14:paraId="62196024"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HREC</w:t>
            </w:r>
          </w:p>
        </w:tc>
        <w:tc>
          <w:tcPr>
            <w:tcW w:w="7581" w:type="dxa"/>
            <w:shd w:val="clear" w:color="auto" w:fill="auto"/>
            <w:noWrap/>
            <w:vAlign w:val="bottom"/>
          </w:tcPr>
          <w:p w14:paraId="028A248A"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Human Research Ethics Committee</w:t>
            </w:r>
          </w:p>
        </w:tc>
      </w:tr>
      <w:tr w:rsidR="003C1C9D" w:rsidRPr="005421AF" w14:paraId="14F94E84" w14:textId="77777777" w:rsidTr="006278D7">
        <w:trPr>
          <w:cantSplit/>
          <w:trHeight w:val="300"/>
          <w:tblHeader/>
        </w:trPr>
        <w:tc>
          <w:tcPr>
            <w:tcW w:w="1350" w:type="dxa"/>
            <w:shd w:val="clear" w:color="auto" w:fill="auto"/>
            <w:noWrap/>
            <w:vAlign w:val="bottom"/>
            <w:hideMark/>
          </w:tcPr>
          <w:p w14:paraId="44105830"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ICH</w:t>
            </w:r>
          </w:p>
        </w:tc>
        <w:tc>
          <w:tcPr>
            <w:tcW w:w="7581" w:type="dxa"/>
            <w:shd w:val="clear" w:color="auto" w:fill="auto"/>
            <w:noWrap/>
            <w:vAlign w:val="bottom"/>
            <w:hideMark/>
          </w:tcPr>
          <w:p w14:paraId="42140464"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International Conference on Harmonisation</w:t>
            </w:r>
          </w:p>
        </w:tc>
      </w:tr>
      <w:tr w:rsidR="003C1C9D" w:rsidRPr="005421AF" w14:paraId="65B87233" w14:textId="77777777" w:rsidTr="006278D7">
        <w:trPr>
          <w:cantSplit/>
          <w:trHeight w:val="300"/>
          <w:tblHeader/>
        </w:trPr>
        <w:tc>
          <w:tcPr>
            <w:tcW w:w="1350" w:type="dxa"/>
            <w:shd w:val="clear" w:color="auto" w:fill="auto"/>
            <w:noWrap/>
            <w:vAlign w:val="bottom"/>
            <w:hideMark/>
          </w:tcPr>
          <w:p w14:paraId="3B45DDCB"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ISF</w:t>
            </w:r>
          </w:p>
        </w:tc>
        <w:tc>
          <w:tcPr>
            <w:tcW w:w="7581" w:type="dxa"/>
            <w:shd w:val="clear" w:color="auto" w:fill="auto"/>
            <w:noWrap/>
            <w:vAlign w:val="bottom"/>
            <w:hideMark/>
          </w:tcPr>
          <w:p w14:paraId="025A854C"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Investigator Site File</w:t>
            </w:r>
          </w:p>
        </w:tc>
      </w:tr>
      <w:tr w:rsidR="003C1C9D" w:rsidRPr="005421AF" w14:paraId="76EB37C6" w14:textId="77777777" w:rsidTr="006278D7">
        <w:trPr>
          <w:cantSplit/>
          <w:trHeight w:val="300"/>
          <w:tblHeader/>
        </w:trPr>
        <w:tc>
          <w:tcPr>
            <w:tcW w:w="1350" w:type="dxa"/>
            <w:shd w:val="clear" w:color="auto" w:fill="auto"/>
            <w:noWrap/>
          </w:tcPr>
          <w:p w14:paraId="7001F434"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MCTC</w:t>
            </w:r>
          </w:p>
        </w:tc>
        <w:tc>
          <w:tcPr>
            <w:tcW w:w="7581" w:type="dxa"/>
            <w:shd w:val="clear" w:color="auto" w:fill="auto"/>
            <w:noWrap/>
            <w:vAlign w:val="bottom"/>
          </w:tcPr>
          <w:p w14:paraId="16027265"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Melbourne Children’s Trials Centre</w:t>
            </w:r>
          </w:p>
        </w:tc>
      </w:tr>
      <w:tr w:rsidR="003C1C9D" w:rsidRPr="005421AF" w14:paraId="68FABD78" w14:textId="77777777" w:rsidTr="006278D7">
        <w:trPr>
          <w:cantSplit/>
          <w:trHeight w:val="300"/>
          <w:tblHeader/>
        </w:trPr>
        <w:tc>
          <w:tcPr>
            <w:tcW w:w="1350" w:type="dxa"/>
            <w:shd w:val="clear" w:color="auto" w:fill="auto"/>
            <w:noWrap/>
          </w:tcPr>
          <w:p w14:paraId="38C791C7"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MCRI</w:t>
            </w:r>
          </w:p>
        </w:tc>
        <w:tc>
          <w:tcPr>
            <w:tcW w:w="7581" w:type="dxa"/>
            <w:shd w:val="clear" w:color="auto" w:fill="auto"/>
            <w:noWrap/>
            <w:vAlign w:val="bottom"/>
          </w:tcPr>
          <w:p w14:paraId="5B305A08"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Melbourne </w:t>
            </w:r>
            <w:proofErr w:type="spellStart"/>
            <w:r w:rsidRPr="00683CA5">
              <w:rPr>
                <w:rFonts w:ascii="Cambria" w:eastAsia="Times New Roman" w:hAnsi="Cambria"/>
                <w:i/>
                <w:iCs/>
                <w:color w:val="00B050"/>
                <w:lang w:val="en-AU"/>
              </w:rPr>
              <w:t>Childrens</w:t>
            </w:r>
            <w:proofErr w:type="spellEnd"/>
            <w:r w:rsidRPr="00683CA5">
              <w:rPr>
                <w:rFonts w:ascii="Cambria" w:eastAsia="Times New Roman" w:hAnsi="Cambria"/>
                <w:i/>
                <w:iCs/>
                <w:color w:val="00B050"/>
                <w:lang w:val="en-AU"/>
              </w:rPr>
              <w:t xml:space="preserve"> Research Institute</w:t>
            </w:r>
          </w:p>
        </w:tc>
      </w:tr>
      <w:tr w:rsidR="003C1C9D" w:rsidRPr="005421AF" w14:paraId="3B73D9E2" w14:textId="77777777" w:rsidTr="006278D7">
        <w:trPr>
          <w:cantSplit/>
          <w:trHeight w:val="300"/>
          <w:tblHeader/>
        </w:trPr>
        <w:tc>
          <w:tcPr>
            <w:tcW w:w="1350" w:type="dxa"/>
            <w:shd w:val="clear" w:color="auto" w:fill="auto"/>
            <w:noWrap/>
            <w:vAlign w:val="bottom"/>
          </w:tcPr>
          <w:p w14:paraId="76439941"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PI</w:t>
            </w:r>
          </w:p>
        </w:tc>
        <w:tc>
          <w:tcPr>
            <w:tcW w:w="7581" w:type="dxa"/>
            <w:shd w:val="clear" w:color="auto" w:fill="auto"/>
            <w:noWrap/>
            <w:vAlign w:val="bottom"/>
          </w:tcPr>
          <w:p w14:paraId="1A5B4BB3" w14:textId="77777777" w:rsidR="003C1C9D" w:rsidRPr="00683CA5" w:rsidRDefault="008831B7"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Principal Investigator</w:t>
            </w:r>
          </w:p>
        </w:tc>
      </w:tr>
      <w:tr w:rsidR="00A26C2D" w:rsidRPr="005421AF" w14:paraId="48251646" w14:textId="77777777" w:rsidTr="006278D7">
        <w:trPr>
          <w:cantSplit/>
          <w:trHeight w:val="300"/>
          <w:tblHeader/>
        </w:trPr>
        <w:tc>
          <w:tcPr>
            <w:tcW w:w="1350" w:type="dxa"/>
            <w:shd w:val="clear" w:color="auto" w:fill="auto"/>
            <w:noWrap/>
            <w:vAlign w:val="bottom"/>
          </w:tcPr>
          <w:p w14:paraId="667A945B" w14:textId="77777777" w:rsidR="00A26C2D" w:rsidRPr="00683CA5" w:rsidRDefault="00A26C2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PICF</w:t>
            </w:r>
          </w:p>
        </w:tc>
        <w:tc>
          <w:tcPr>
            <w:tcW w:w="7581" w:type="dxa"/>
            <w:shd w:val="clear" w:color="auto" w:fill="auto"/>
            <w:noWrap/>
            <w:vAlign w:val="bottom"/>
          </w:tcPr>
          <w:p w14:paraId="079A5E6C" w14:textId="77777777" w:rsidR="00A26C2D" w:rsidRPr="00683CA5" w:rsidRDefault="00A26C2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Participant Information and Consent Form</w:t>
            </w:r>
          </w:p>
        </w:tc>
      </w:tr>
      <w:tr w:rsidR="003C1C9D" w:rsidRPr="005421AF" w14:paraId="38AB4BDB" w14:textId="77777777" w:rsidTr="006278D7">
        <w:trPr>
          <w:cantSplit/>
          <w:trHeight w:val="300"/>
          <w:tblHeader/>
        </w:trPr>
        <w:tc>
          <w:tcPr>
            <w:tcW w:w="1350" w:type="dxa"/>
            <w:shd w:val="clear" w:color="auto" w:fill="auto"/>
            <w:noWrap/>
            <w:vAlign w:val="bottom"/>
          </w:tcPr>
          <w:p w14:paraId="51D44861"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RCH</w:t>
            </w:r>
          </w:p>
        </w:tc>
        <w:tc>
          <w:tcPr>
            <w:tcW w:w="7581" w:type="dxa"/>
            <w:shd w:val="clear" w:color="auto" w:fill="auto"/>
            <w:noWrap/>
            <w:vAlign w:val="bottom"/>
          </w:tcPr>
          <w:p w14:paraId="57E99FFB"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Royal Children’s Hospital</w:t>
            </w:r>
          </w:p>
        </w:tc>
      </w:tr>
      <w:tr w:rsidR="003C1C9D" w:rsidRPr="005421AF" w14:paraId="62BE9DF9" w14:textId="77777777" w:rsidTr="006278D7">
        <w:trPr>
          <w:cantSplit/>
          <w:trHeight w:val="300"/>
          <w:tblHeader/>
        </w:trPr>
        <w:tc>
          <w:tcPr>
            <w:tcW w:w="1350" w:type="dxa"/>
            <w:shd w:val="clear" w:color="auto" w:fill="auto"/>
            <w:noWrap/>
            <w:vAlign w:val="bottom"/>
            <w:hideMark/>
          </w:tcPr>
          <w:p w14:paraId="1E89EB13"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SAE</w:t>
            </w:r>
          </w:p>
        </w:tc>
        <w:tc>
          <w:tcPr>
            <w:tcW w:w="7581" w:type="dxa"/>
            <w:shd w:val="clear" w:color="auto" w:fill="auto"/>
            <w:noWrap/>
            <w:vAlign w:val="bottom"/>
            <w:hideMark/>
          </w:tcPr>
          <w:p w14:paraId="2C0BFB90"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Serious Adverse Event</w:t>
            </w:r>
          </w:p>
        </w:tc>
      </w:tr>
      <w:tr w:rsidR="003C1C9D" w:rsidRPr="005421AF" w14:paraId="2E193798" w14:textId="77777777" w:rsidTr="006278D7">
        <w:trPr>
          <w:cantSplit/>
          <w:trHeight w:val="300"/>
          <w:tblHeader/>
        </w:trPr>
        <w:tc>
          <w:tcPr>
            <w:tcW w:w="1350" w:type="dxa"/>
            <w:shd w:val="clear" w:color="auto" w:fill="auto"/>
            <w:noWrap/>
            <w:vAlign w:val="bottom"/>
            <w:hideMark/>
          </w:tcPr>
          <w:p w14:paraId="45BF516B"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SC</w:t>
            </w:r>
          </w:p>
        </w:tc>
        <w:tc>
          <w:tcPr>
            <w:tcW w:w="7581" w:type="dxa"/>
            <w:shd w:val="clear" w:color="auto" w:fill="auto"/>
            <w:noWrap/>
            <w:vAlign w:val="bottom"/>
            <w:hideMark/>
          </w:tcPr>
          <w:p w14:paraId="57A3484B"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Study Coordinator</w:t>
            </w:r>
          </w:p>
        </w:tc>
      </w:tr>
      <w:tr w:rsidR="003C1C9D" w:rsidRPr="005421AF" w14:paraId="334752C1" w14:textId="77777777" w:rsidTr="006278D7">
        <w:trPr>
          <w:cantSplit/>
          <w:trHeight w:val="300"/>
          <w:tblHeader/>
        </w:trPr>
        <w:tc>
          <w:tcPr>
            <w:tcW w:w="1350" w:type="dxa"/>
            <w:shd w:val="clear" w:color="auto" w:fill="auto"/>
            <w:noWrap/>
            <w:vAlign w:val="bottom"/>
            <w:hideMark/>
          </w:tcPr>
          <w:p w14:paraId="18768D99"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SIV</w:t>
            </w:r>
          </w:p>
        </w:tc>
        <w:tc>
          <w:tcPr>
            <w:tcW w:w="7581" w:type="dxa"/>
            <w:shd w:val="clear" w:color="auto" w:fill="auto"/>
            <w:noWrap/>
            <w:vAlign w:val="bottom"/>
            <w:hideMark/>
          </w:tcPr>
          <w:p w14:paraId="1722F615"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Site Initiation Visit</w:t>
            </w:r>
          </w:p>
        </w:tc>
      </w:tr>
      <w:tr w:rsidR="005421AF" w:rsidRPr="005421AF" w14:paraId="69DF01F2" w14:textId="77777777" w:rsidTr="006278D7">
        <w:trPr>
          <w:cantSplit/>
          <w:trHeight w:val="300"/>
          <w:tblHeader/>
        </w:trPr>
        <w:tc>
          <w:tcPr>
            <w:tcW w:w="1350" w:type="dxa"/>
            <w:shd w:val="clear" w:color="auto" w:fill="auto"/>
            <w:noWrap/>
            <w:vAlign w:val="bottom"/>
          </w:tcPr>
          <w:p w14:paraId="523E88C2" w14:textId="77777777" w:rsidR="005421AF" w:rsidRPr="00683CA5" w:rsidRDefault="005421AF"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SOP</w:t>
            </w:r>
          </w:p>
        </w:tc>
        <w:tc>
          <w:tcPr>
            <w:tcW w:w="7581" w:type="dxa"/>
            <w:shd w:val="clear" w:color="auto" w:fill="auto"/>
            <w:noWrap/>
            <w:vAlign w:val="bottom"/>
          </w:tcPr>
          <w:p w14:paraId="441161BA" w14:textId="77777777" w:rsidR="005421AF" w:rsidRPr="00683CA5" w:rsidRDefault="005421AF"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Standard Operating Procedure</w:t>
            </w:r>
          </w:p>
        </w:tc>
      </w:tr>
      <w:tr w:rsidR="00053044" w:rsidRPr="005421AF" w14:paraId="187D52E1" w14:textId="77777777" w:rsidTr="006278D7">
        <w:trPr>
          <w:cantSplit/>
          <w:trHeight w:val="300"/>
          <w:tblHeader/>
        </w:trPr>
        <w:tc>
          <w:tcPr>
            <w:tcW w:w="1350" w:type="dxa"/>
            <w:shd w:val="clear" w:color="auto" w:fill="auto"/>
            <w:noWrap/>
            <w:vAlign w:val="bottom"/>
          </w:tcPr>
          <w:p w14:paraId="2B5A97E7" w14:textId="77777777" w:rsidR="00053044" w:rsidRPr="00683CA5" w:rsidRDefault="00053044"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SSI</w:t>
            </w:r>
          </w:p>
        </w:tc>
        <w:tc>
          <w:tcPr>
            <w:tcW w:w="7581" w:type="dxa"/>
            <w:shd w:val="clear" w:color="auto" w:fill="auto"/>
            <w:noWrap/>
            <w:vAlign w:val="bottom"/>
          </w:tcPr>
          <w:p w14:paraId="4D823D7A" w14:textId="77777777" w:rsidR="00053044" w:rsidRPr="00683CA5" w:rsidRDefault="00053044"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Significant Safety Issue</w:t>
            </w:r>
          </w:p>
        </w:tc>
      </w:tr>
      <w:tr w:rsidR="00053044" w:rsidRPr="005421AF" w14:paraId="65D70049" w14:textId="77777777" w:rsidTr="006278D7">
        <w:trPr>
          <w:cantSplit/>
          <w:trHeight w:val="300"/>
          <w:tblHeader/>
        </w:trPr>
        <w:tc>
          <w:tcPr>
            <w:tcW w:w="1350" w:type="dxa"/>
            <w:shd w:val="clear" w:color="auto" w:fill="auto"/>
            <w:noWrap/>
            <w:vAlign w:val="bottom"/>
          </w:tcPr>
          <w:p w14:paraId="1AE14840" w14:textId="77777777" w:rsidR="00053044" w:rsidRPr="00683CA5" w:rsidRDefault="00053044"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SUSAR</w:t>
            </w:r>
          </w:p>
        </w:tc>
        <w:tc>
          <w:tcPr>
            <w:tcW w:w="7581" w:type="dxa"/>
            <w:shd w:val="clear" w:color="auto" w:fill="auto"/>
            <w:noWrap/>
            <w:vAlign w:val="bottom"/>
          </w:tcPr>
          <w:p w14:paraId="4F9D6FCE" w14:textId="77777777" w:rsidR="00053044" w:rsidRPr="00683CA5" w:rsidRDefault="00053044"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Suspected Unexpected Serious Adverse Reaction</w:t>
            </w:r>
          </w:p>
        </w:tc>
      </w:tr>
      <w:tr w:rsidR="003C1C9D" w:rsidRPr="005421AF" w14:paraId="1AC6FF29" w14:textId="77777777" w:rsidTr="006278D7">
        <w:trPr>
          <w:cantSplit/>
          <w:trHeight w:val="300"/>
          <w:tblHeader/>
        </w:trPr>
        <w:tc>
          <w:tcPr>
            <w:tcW w:w="1350" w:type="dxa"/>
            <w:shd w:val="clear" w:color="auto" w:fill="auto"/>
            <w:noWrap/>
            <w:vAlign w:val="bottom"/>
            <w:hideMark/>
          </w:tcPr>
          <w:p w14:paraId="0432D12E"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TMF</w:t>
            </w:r>
          </w:p>
        </w:tc>
        <w:tc>
          <w:tcPr>
            <w:tcW w:w="7581" w:type="dxa"/>
            <w:shd w:val="clear" w:color="auto" w:fill="auto"/>
            <w:noWrap/>
            <w:vAlign w:val="bottom"/>
            <w:hideMark/>
          </w:tcPr>
          <w:p w14:paraId="2C8F9154" w14:textId="77777777" w:rsidR="003C1C9D" w:rsidRPr="00683CA5" w:rsidRDefault="003C1C9D"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Trial Master File</w:t>
            </w:r>
          </w:p>
        </w:tc>
      </w:tr>
      <w:tr w:rsidR="00053044" w:rsidRPr="005421AF" w14:paraId="2FDEA4AA" w14:textId="77777777" w:rsidTr="006278D7">
        <w:trPr>
          <w:cantSplit/>
          <w:trHeight w:val="300"/>
          <w:tblHeader/>
        </w:trPr>
        <w:tc>
          <w:tcPr>
            <w:tcW w:w="1350" w:type="dxa"/>
            <w:shd w:val="clear" w:color="auto" w:fill="auto"/>
            <w:noWrap/>
            <w:vAlign w:val="bottom"/>
          </w:tcPr>
          <w:p w14:paraId="5F3791D9" w14:textId="77777777" w:rsidR="00053044" w:rsidRPr="00683CA5" w:rsidRDefault="00053044"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lastRenderedPageBreak/>
              <w:t>USM</w:t>
            </w:r>
          </w:p>
        </w:tc>
        <w:tc>
          <w:tcPr>
            <w:tcW w:w="7581" w:type="dxa"/>
            <w:shd w:val="clear" w:color="auto" w:fill="auto"/>
            <w:noWrap/>
            <w:vAlign w:val="bottom"/>
          </w:tcPr>
          <w:p w14:paraId="71E31662" w14:textId="77777777" w:rsidR="00053044" w:rsidRPr="00683CA5" w:rsidRDefault="00053044" w:rsidP="006278D7">
            <w:pPr>
              <w:spacing w:before="40" w:after="40" w:line="276" w:lineRule="auto"/>
              <w:rPr>
                <w:rFonts w:ascii="Cambria" w:eastAsia="Times New Roman" w:hAnsi="Cambria"/>
                <w:i/>
                <w:iCs/>
                <w:color w:val="00B050"/>
                <w:lang w:val="en-AU"/>
              </w:rPr>
            </w:pPr>
            <w:r w:rsidRPr="00683CA5">
              <w:rPr>
                <w:rFonts w:ascii="Cambria" w:eastAsia="Times New Roman" w:hAnsi="Cambria"/>
                <w:i/>
                <w:iCs/>
                <w:color w:val="00B050"/>
                <w:lang w:val="en-AU"/>
              </w:rPr>
              <w:t>Urgent Safety Measure</w:t>
            </w:r>
          </w:p>
        </w:tc>
      </w:tr>
    </w:tbl>
    <w:p w14:paraId="0B5FD95D" w14:textId="77777777" w:rsidR="003C1C9D" w:rsidRPr="00515256" w:rsidRDefault="003C1C9D" w:rsidP="00515256">
      <w:pPr>
        <w:pStyle w:val="CROMSInstruction"/>
        <w:spacing w:before="0" w:after="0" w:line="276" w:lineRule="auto"/>
        <w:rPr>
          <w:lang w:val="en-AU"/>
        </w:rPr>
      </w:pPr>
    </w:p>
    <w:p w14:paraId="772282D3" w14:textId="77777777" w:rsidR="008C023B" w:rsidRPr="003C1C9D" w:rsidRDefault="003C1C9D" w:rsidP="00515256">
      <w:pPr>
        <w:pStyle w:val="Heading1"/>
        <w:spacing w:line="276" w:lineRule="auto"/>
        <w:rPr>
          <w:caps w:val="0"/>
          <w:lang w:val="en-AU"/>
        </w:rPr>
      </w:pPr>
      <w:bookmarkStart w:id="9" w:name="_Toc493074557"/>
      <w:r>
        <w:rPr>
          <w:caps w:val="0"/>
          <w:lang w:val="en-AU"/>
        </w:rPr>
        <w:t>ROLES &amp; RESPONSIBILITIES</w:t>
      </w:r>
      <w:bookmarkEnd w:id="9"/>
    </w:p>
    <w:p w14:paraId="0201C1C8" w14:textId="77777777" w:rsidR="00770407" w:rsidRPr="00683CA5" w:rsidRDefault="00770407" w:rsidP="00EB500A">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Indicate who will be responsible for monitoring the coordinating lead site and participating sites (if applicable).  </w:t>
      </w:r>
      <w:r w:rsidR="007B33EF" w:rsidRPr="00683CA5">
        <w:rPr>
          <w:rFonts w:ascii="Cambria" w:eastAsia="Times New Roman" w:hAnsi="Cambria" w:cs="Calibri"/>
          <w:i/>
          <w:color w:val="7030A0"/>
          <w:bdr w:val="none" w:sz="0" w:space="0" w:color="auto" w:frame="1"/>
          <w:lang w:val="en-AU" w:eastAsia="en-AU"/>
        </w:rPr>
        <w:t>Note the Melbourne Children’s Trials Centre has limited capacity to assist with monitoring sites.  Sponsor-Investigators are strongly encouraged to include monitoring costs in any grant applications and consider using Monitors from a Clinical Research Organisation (CRO</w:t>
      </w:r>
      <w:proofErr w:type="gramStart"/>
      <w:r w:rsidR="007B33EF" w:rsidRPr="00683CA5">
        <w:rPr>
          <w:rFonts w:ascii="Cambria" w:eastAsia="Times New Roman" w:hAnsi="Cambria" w:cs="Calibri"/>
          <w:i/>
          <w:color w:val="7030A0"/>
          <w:bdr w:val="none" w:sz="0" w:space="0" w:color="auto" w:frame="1"/>
          <w:lang w:val="en-AU" w:eastAsia="en-AU"/>
        </w:rPr>
        <w:t>)</w:t>
      </w:r>
      <w:proofErr w:type="gramEnd"/>
      <w:r w:rsidR="0094194D" w:rsidRPr="00683CA5">
        <w:rPr>
          <w:rFonts w:ascii="Cambria" w:eastAsia="Times New Roman" w:hAnsi="Cambria" w:cs="Calibri"/>
          <w:i/>
          <w:color w:val="7030A0"/>
          <w:bdr w:val="none" w:sz="0" w:space="0" w:color="auto" w:frame="1"/>
          <w:lang w:val="en-AU" w:eastAsia="en-AU"/>
        </w:rPr>
        <w:t xml:space="preserve"> but this may not always be feasible and other options may be investigated, including using staff from the Coordinating Lead Site to monitor participating sites.</w:t>
      </w:r>
      <w:r w:rsidR="007B33EF" w:rsidRPr="00683CA5">
        <w:rPr>
          <w:rFonts w:ascii="Cambria" w:eastAsia="Times New Roman" w:hAnsi="Cambria" w:cs="Calibri"/>
          <w:i/>
          <w:color w:val="7030A0"/>
          <w:bdr w:val="none" w:sz="0" w:space="0" w:color="auto" w:frame="1"/>
          <w:lang w:val="en-AU" w:eastAsia="en-AU"/>
        </w:rPr>
        <w:t xml:space="preserve">  </w:t>
      </w:r>
      <w:r w:rsidRPr="00683CA5">
        <w:rPr>
          <w:rFonts w:ascii="Cambria" w:eastAsia="Times New Roman" w:hAnsi="Cambria" w:cs="Calibri"/>
          <w:i/>
          <w:color w:val="7030A0"/>
          <w:bdr w:val="none" w:sz="0" w:space="0" w:color="auto" w:frame="1"/>
          <w:lang w:val="en-AU" w:eastAsia="en-AU"/>
        </w:rPr>
        <w:t xml:space="preserve">Indicate qualifications of monitors.  </w:t>
      </w:r>
    </w:p>
    <w:p w14:paraId="1873C324" w14:textId="77777777" w:rsidR="00CE372D" w:rsidRPr="00683CA5" w:rsidRDefault="008C023B" w:rsidP="00515256">
      <w:pPr>
        <w:pStyle w:val="CROMSText"/>
        <w:spacing w:line="276" w:lineRule="auto"/>
        <w:rPr>
          <w:rFonts w:ascii="Cambria" w:eastAsia="Times New Roman" w:hAnsi="Cambria"/>
          <w:i/>
          <w:iCs/>
          <w:color w:val="00B050"/>
          <w:lang w:val="en-AU"/>
        </w:rPr>
      </w:pPr>
      <w:proofErr w:type="gramStart"/>
      <w:r w:rsidRPr="00683CA5">
        <w:rPr>
          <w:rFonts w:ascii="Cambria" w:eastAsia="Times New Roman" w:hAnsi="Cambria"/>
          <w:i/>
          <w:iCs/>
          <w:color w:val="00B050"/>
          <w:lang w:val="en-AU"/>
        </w:rPr>
        <w:t>For the purpose of</w:t>
      </w:r>
      <w:proofErr w:type="gramEnd"/>
      <w:r w:rsidRPr="00683CA5">
        <w:rPr>
          <w:rFonts w:ascii="Cambria" w:eastAsia="Times New Roman" w:hAnsi="Cambria"/>
          <w:i/>
          <w:iCs/>
          <w:color w:val="00B050"/>
          <w:lang w:val="en-AU"/>
        </w:rPr>
        <w:t xml:space="preserve"> this study, the Coordinating Lead Site</w:t>
      </w:r>
      <w:r w:rsidR="00F5000A" w:rsidRPr="00683CA5">
        <w:rPr>
          <w:rFonts w:ascii="Cambria" w:eastAsia="Times New Roman" w:hAnsi="Cambria"/>
          <w:i/>
          <w:iCs/>
          <w:color w:val="00B050"/>
          <w:lang w:val="en-AU"/>
        </w:rPr>
        <w:t xml:space="preserve"> (MCRI/RCH)</w:t>
      </w:r>
      <w:r w:rsidRPr="00683CA5">
        <w:rPr>
          <w:rFonts w:ascii="Cambria" w:eastAsia="Times New Roman" w:hAnsi="Cambria"/>
          <w:i/>
          <w:iCs/>
          <w:color w:val="00B050"/>
          <w:lang w:val="en-AU"/>
        </w:rPr>
        <w:t xml:space="preserve"> will be monitored by staff from </w:t>
      </w:r>
      <w:r w:rsidR="0094194D" w:rsidRPr="00683CA5">
        <w:rPr>
          <w:rFonts w:ascii="Cambria" w:eastAsia="Times New Roman" w:hAnsi="Cambria"/>
          <w:i/>
          <w:iCs/>
          <w:color w:val="00B050"/>
          <w:lang w:val="en-AU"/>
        </w:rPr>
        <w:t>Neuroscience Trials Australia, a Melbourne-based Clinical Research Organisation (CRO)</w:t>
      </w:r>
      <w:r w:rsidRPr="00683CA5">
        <w:rPr>
          <w:rFonts w:ascii="Cambria" w:eastAsia="Times New Roman" w:hAnsi="Cambria"/>
          <w:i/>
          <w:iCs/>
          <w:color w:val="00B050"/>
          <w:lang w:val="en-AU"/>
        </w:rPr>
        <w:t>.  Participating sites</w:t>
      </w:r>
      <w:r w:rsidR="00F5000A" w:rsidRPr="00683CA5">
        <w:rPr>
          <w:rFonts w:ascii="Cambria" w:eastAsia="Times New Roman" w:hAnsi="Cambria"/>
          <w:i/>
          <w:iCs/>
          <w:color w:val="00B050"/>
          <w:lang w:val="en-AU"/>
        </w:rPr>
        <w:t xml:space="preserve"> (WCH, PCH)</w:t>
      </w:r>
      <w:r w:rsidRPr="00683CA5">
        <w:rPr>
          <w:rFonts w:ascii="Cambria" w:eastAsia="Times New Roman" w:hAnsi="Cambria"/>
          <w:i/>
          <w:iCs/>
          <w:color w:val="00B050"/>
          <w:lang w:val="en-AU"/>
        </w:rPr>
        <w:t xml:space="preserve"> will be monitored by </w:t>
      </w:r>
      <w:r w:rsidR="00CE372D" w:rsidRPr="00683CA5">
        <w:rPr>
          <w:rFonts w:ascii="Cambria" w:eastAsia="Times New Roman" w:hAnsi="Cambria"/>
          <w:i/>
          <w:iCs/>
          <w:color w:val="00B050"/>
          <w:lang w:val="en-AU"/>
        </w:rPr>
        <w:t xml:space="preserve">staff from the Coordinating Lead Site. All monitors </w:t>
      </w:r>
      <w:r w:rsidR="00757E6E" w:rsidRPr="00683CA5">
        <w:rPr>
          <w:rFonts w:ascii="Cambria" w:eastAsia="Times New Roman" w:hAnsi="Cambria"/>
          <w:i/>
          <w:iCs/>
          <w:color w:val="00B050"/>
          <w:lang w:val="en-AU"/>
        </w:rPr>
        <w:t>are qualified by education and experience to monitor the conduct of clinical research study sites according to applicable SOPs</w:t>
      </w:r>
      <w:r w:rsidR="00CE3F88" w:rsidRPr="00683CA5">
        <w:rPr>
          <w:rFonts w:ascii="Cambria" w:eastAsia="Times New Roman" w:hAnsi="Cambria"/>
          <w:i/>
          <w:iCs/>
          <w:color w:val="00B050"/>
          <w:lang w:val="en-AU"/>
        </w:rPr>
        <w:t>, including the CRDO SOP, Monitoring Visit Activities for Clinical Trials of Investigational Products</w:t>
      </w:r>
      <w:r w:rsidR="00757E6E" w:rsidRPr="00683CA5">
        <w:rPr>
          <w:rFonts w:ascii="Cambria" w:eastAsia="Times New Roman" w:hAnsi="Cambria"/>
          <w:i/>
          <w:iCs/>
          <w:color w:val="00B050"/>
          <w:lang w:val="en-AU"/>
        </w:rPr>
        <w:t xml:space="preserve">, ICH </w:t>
      </w:r>
      <w:proofErr w:type="gramStart"/>
      <w:r w:rsidR="00757E6E" w:rsidRPr="00683CA5">
        <w:rPr>
          <w:rFonts w:ascii="Cambria" w:eastAsia="Times New Roman" w:hAnsi="Cambria"/>
          <w:i/>
          <w:iCs/>
          <w:color w:val="00B050"/>
          <w:lang w:val="en-AU"/>
        </w:rPr>
        <w:t>GCP</w:t>
      </w:r>
      <w:proofErr w:type="gramEnd"/>
      <w:r w:rsidR="00757E6E" w:rsidRPr="00683CA5">
        <w:rPr>
          <w:rFonts w:ascii="Cambria" w:eastAsia="Times New Roman" w:hAnsi="Cambria"/>
          <w:i/>
          <w:iCs/>
          <w:color w:val="00B050"/>
          <w:lang w:val="en-AU"/>
        </w:rPr>
        <w:t xml:space="preserve"> and local requirements. </w:t>
      </w:r>
    </w:p>
    <w:p w14:paraId="2C11F960" w14:textId="77777777" w:rsidR="00410DAF" w:rsidRPr="00515256" w:rsidRDefault="00410DAF" w:rsidP="00515256">
      <w:pPr>
        <w:pStyle w:val="Heading1"/>
        <w:spacing w:line="276" w:lineRule="auto"/>
        <w:rPr>
          <w:lang w:val="en-AU"/>
        </w:rPr>
      </w:pPr>
      <w:bookmarkStart w:id="10" w:name="_Toc493074558"/>
      <w:r w:rsidRPr="00515256">
        <w:rPr>
          <w:lang w:val="en-AU"/>
        </w:rPr>
        <w:t>INTRODUCTION</w:t>
      </w:r>
      <w:bookmarkEnd w:id="10"/>
    </w:p>
    <w:p w14:paraId="48989252" w14:textId="77777777" w:rsidR="00291356" w:rsidRPr="00683CA5" w:rsidRDefault="00291356" w:rsidP="00EB500A">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Briefly desc</w:t>
      </w:r>
      <w:r w:rsidR="00442F7D" w:rsidRPr="00683CA5">
        <w:rPr>
          <w:rFonts w:ascii="Cambria" w:eastAsia="Times New Roman" w:hAnsi="Cambria" w:cs="Calibri"/>
          <w:i/>
          <w:color w:val="7030A0"/>
          <w:bdr w:val="none" w:sz="0" w:space="0" w:color="auto" w:frame="1"/>
          <w:lang w:val="en-AU" w:eastAsia="en-AU"/>
        </w:rPr>
        <w:t xml:space="preserve">ribe the purpose of the </w:t>
      </w:r>
      <w:r w:rsidR="00303C47" w:rsidRPr="00683CA5">
        <w:rPr>
          <w:rFonts w:ascii="Cambria" w:eastAsia="Times New Roman" w:hAnsi="Cambria" w:cs="Calibri"/>
          <w:i/>
          <w:color w:val="7030A0"/>
          <w:bdr w:val="none" w:sz="0" w:space="0" w:color="auto" w:frame="1"/>
          <w:lang w:val="en-AU" w:eastAsia="en-AU"/>
        </w:rPr>
        <w:t>Clinical Monitoring Plan (CMP).</w:t>
      </w:r>
      <w:r w:rsidR="00442F7D" w:rsidRPr="00683CA5">
        <w:rPr>
          <w:rFonts w:ascii="Cambria" w:eastAsia="Times New Roman" w:hAnsi="Cambria" w:cs="Calibri"/>
          <w:i/>
          <w:color w:val="7030A0"/>
          <w:bdr w:val="none" w:sz="0" w:space="0" w:color="auto" w:frame="1"/>
          <w:lang w:val="en-AU" w:eastAsia="en-AU"/>
        </w:rPr>
        <w:t xml:space="preserve">  </w:t>
      </w:r>
      <w:r w:rsidR="00DA36A1" w:rsidRPr="00683CA5">
        <w:rPr>
          <w:rFonts w:ascii="Cambria" w:eastAsia="Times New Roman" w:hAnsi="Cambria" w:cs="Calibri"/>
          <w:i/>
          <w:color w:val="7030A0"/>
          <w:bdr w:val="none" w:sz="0" w:space="0" w:color="auto" w:frame="1"/>
          <w:lang w:val="en-AU" w:eastAsia="en-AU"/>
        </w:rPr>
        <w:t>The Sponsor-Investigator should</w:t>
      </w:r>
      <w:r w:rsidRPr="00683CA5">
        <w:rPr>
          <w:rFonts w:ascii="Cambria" w:eastAsia="Times New Roman" w:hAnsi="Cambria" w:cs="Calibri"/>
          <w:i/>
          <w:color w:val="7030A0"/>
          <w:bdr w:val="none" w:sz="0" w:space="0" w:color="auto" w:frame="1"/>
          <w:lang w:val="en-AU" w:eastAsia="en-AU"/>
        </w:rPr>
        <w:t xml:space="preserve"> be listed as a collaborator and involved in the process of CMP creation. The sentence listing “monitoring tasks performed in accordance with” should be modified to reflect a regulated</w:t>
      </w:r>
      <w:r w:rsidR="008000E1" w:rsidRPr="00683CA5">
        <w:rPr>
          <w:rFonts w:ascii="Cambria" w:eastAsia="Times New Roman" w:hAnsi="Cambria" w:cs="Calibri"/>
          <w:i/>
          <w:color w:val="7030A0"/>
          <w:bdr w:val="none" w:sz="0" w:space="0" w:color="auto" w:frame="1"/>
          <w:lang w:val="en-AU" w:eastAsia="en-AU"/>
        </w:rPr>
        <w:t xml:space="preserve"> [</w:t>
      </w:r>
      <w:r w:rsidR="0094194D" w:rsidRPr="00683CA5">
        <w:rPr>
          <w:rFonts w:ascii="Cambria" w:eastAsia="Times New Roman" w:hAnsi="Cambria" w:cs="Calibri"/>
          <w:i/>
          <w:color w:val="7030A0"/>
          <w:bdr w:val="none" w:sz="0" w:space="0" w:color="auto" w:frame="1"/>
          <w:lang w:val="en-AU" w:eastAsia="en-AU"/>
        </w:rPr>
        <w:t xml:space="preserve">conducted under a Clinical Trial Notification (CTN) or Clinical Trial Exemption </w:t>
      </w:r>
      <w:r w:rsidR="008000E1" w:rsidRPr="00683CA5">
        <w:rPr>
          <w:rFonts w:ascii="Cambria" w:eastAsia="Times New Roman" w:hAnsi="Cambria" w:cs="Calibri"/>
          <w:i/>
          <w:color w:val="7030A0"/>
          <w:bdr w:val="none" w:sz="0" w:space="0" w:color="auto" w:frame="1"/>
          <w:lang w:val="en-AU" w:eastAsia="en-AU"/>
        </w:rPr>
        <w:t>(</w:t>
      </w:r>
      <w:r w:rsidR="0094194D" w:rsidRPr="00683CA5">
        <w:rPr>
          <w:rFonts w:ascii="Cambria" w:eastAsia="Times New Roman" w:hAnsi="Cambria" w:cs="Calibri"/>
          <w:i/>
          <w:color w:val="7030A0"/>
          <w:bdr w:val="none" w:sz="0" w:space="0" w:color="auto" w:frame="1"/>
          <w:lang w:val="en-AU" w:eastAsia="en-AU"/>
        </w:rPr>
        <w:t>CTX)</w:t>
      </w:r>
      <w:r w:rsidR="008000E1" w:rsidRPr="00683CA5">
        <w:rPr>
          <w:rFonts w:ascii="Cambria" w:eastAsia="Times New Roman" w:hAnsi="Cambria" w:cs="Calibri"/>
          <w:i/>
          <w:color w:val="7030A0"/>
          <w:bdr w:val="none" w:sz="0" w:space="0" w:color="auto" w:frame="1"/>
          <w:lang w:val="en-AU" w:eastAsia="en-AU"/>
        </w:rPr>
        <w:t>]</w:t>
      </w:r>
      <w:r w:rsidRPr="00683CA5">
        <w:rPr>
          <w:rFonts w:ascii="Cambria" w:eastAsia="Times New Roman" w:hAnsi="Cambria" w:cs="Calibri"/>
          <w:i/>
          <w:color w:val="7030A0"/>
          <w:bdr w:val="none" w:sz="0" w:space="0" w:color="auto" w:frame="1"/>
          <w:lang w:val="en-AU" w:eastAsia="en-AU"/>
        </w:rPr>
        <w:t xml:space="preserve"> or non-regulated study. Current language reflects a regulated study. </w:t>
      </w:r>
    </w:p>
    <w:p w14:paraId="20322158" w14:textId="77777777" w:rsidR="008F6A46" w:rsidRPr="00683CA5" w:rsidRDefault="008F6A46" w:rsidP="00EB500A">
      <w:pPr>
        <w:rPr>
          <w:rFonts w:ascii="Cambria" w:eastAsia="Times New Roman" w:hAnsi="Cambria" w:cs="Calibri"/>
          <w:i/>
          <w:color w:val="7030A0"/>
          <w:bdr w:val="none" w:sz="0" w:space="0" w:color="auto" w:frame="1"/>
          <w:lang w:val="en-AU" w:eastAsia="en-AU"/>
        </w:rPr>
      </w:pPr>
    </w:p>
    <w:p w14:paraId="3E35E05F" w14:textId="77777777" w:rsidR="00442F7D" w:rsidRPr="00683CA5" w:rsidRDefault="00E13460"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This</w:t>
      </w:r>
      <w:r w:rsidR="00410DAF" w:rsidRPr="00683CA5">
        <w:rPr>
          <w:rFonts w:ascii="Cambria" w:eastAsia="Times New Roman" w:hAnsi="Cambria"/>
          <w:i/>
          <w:iCs/>
          <w:color w:val="00B050"/>
          <w:lang w:val="en-AU"/>
        </w:rPr>
        <w:t xml:space="preserve"> Clinical </w:t>
      </w:r>
      <w:r w:rsidR="0097549F" w:rsidRPr="00683CA5">
        <w:rPr>
          <w:rFonts w:ascii="Cambria" w:eastAsia="Times New Roman" w:hAnsi="Cambria"/>
          <w:i/>
          <w:iCs/>
          <w:color w:val="00B050"/>
          <w:lang w:val="en-AU"/>
        </w:rPr>
        <w:t>Monitor</w:t>
      </w:r>
      <w:r w:rsidR="00410DAF" w:rsidRPr="00683CA5">
        <w:rPr>
          <w:rFonts w:ascii="Cambria" w:eastAsia="Times New Roman" w:hAnsi="Cambria"/>
          <w:i/>
          <w:iCs/>
          <w:color w:val="00B050"/>
          <w:lang w:val="en-AU"/>
        </w:rPr>
        <w:t xml:space="preserve">ing Plan (CMP) establishes the guidelines for conducting </w:t>
      </w:r>
      <w:r w:rsidR="0030479E" w:rsidRPr="00683CA5">
        <w:rPr>
          <w:rFonts w:ascii="Cambria" w:eastAsia="Times New Roman" w:hAnsi="Cambria"/>
          <w:i/>
          <w:iCs/>
          <w:color w:val="00B050"/>
          <w:lang w:val="en-AU"/>
        </w:rPr>
        <w:t>m</w:t>
      </w:r>
      <w:r w:rsidR="0097549F" w:rsidRPr="00683CA5">
        <w:rPr>
          <w:rFonts w:ascii="Cambria" w:eastAsia="Times New Roman" w:hAnsi="Cambria"/>
          <w:i/>
          <w:iCs/>
          <w:color w:val="00B050"/>
          <w:lang w:val="en-AU"/>
        </w:rPr>
        <w:t>onitor</w:t>
      </w:r>
      <w:r w:rsidR="00410DAF" w:rsidRPr="00683CA5">
        <w:rPr>
          <w:rFonts w:ascii="Cambria" w:eastAsia="Times New Roman" w:hAnsi="Cambria"/>
          <w:i/>
          <w:iCs/>
          <w:color w:val="00B050"/>
          <w:lang w:val="en-AU"/>
        </w:rPr>
        <w:t xml:space="preserve">ing visits and related tasks for </w:t>
      </w:r>
      <w:r w:rsidR="0030479E" w:rsidRPr="00683CA5">
        <w:rPr>
          <w:rFonts w:ascii="Cambria" w:eastAsia="Times New Roman" w:hAnsi="Cambria"/>
          <w:i/>
          <w:iCs/>
          <w:color w:val="00B050"/>
          <w:lang w:val="en-AU"/>
        </w:rPr>
        <w:t>m</w:t>
      </w:r>
      <w:r w:rsidR="0097549F" w:rsidRPr="00683CA5">
        <w:rPr>
          <w:rFonts w:ascii="Cambria" w:eastAsia="Times New Roman" w:hAnsi="Cambria"/>
          <w:i/>
          <w:iCs/>
          <w:color w:val="00B050"/>
          <w:lang w:val="en-AU"/>
        </w:rPr>
        <w:t>onitor</w:t>
      </w:r>
      <w:r w:rsidR="00410DAF" w:rsidRPr="00683CA5">
        <w:rPr>
          <w:rFonts w:ascii="Cambria" w:eastAsia="Times New Roman" w:hAnsi="Cambria"/>
          <w:i/>
          <w:iCs/>
          <w:color w:val="00B050"/>
          <w:lang w:val="en-AU"/>
        </w:rPr>
        <w:t xml:space="preserve">ing </w:t>
      </w:r>
      <w:r w:rsidRPr="00683CA5">
        <w:rPr>
          <w:rFonts w:ascii="Cambria" w:eastAsia="Times New Roman" w:hAnsi="Cambria"/>
          <w:i/>
          <w:iCs/>
          <w:color w:val="00B050"/>
          <w:lang w:val="en-AU"/>
        </w:rPr>
        <w:t>Murdoch Children’s Research Institute (MCRI)</w:t>
      </w:r>
      <w:r w:rsidR="00410DAF" w:rsidRPr="00683CA5">
        <w:rPr>
          <w:rFonts w:ascii="Cambria" w:eastAsia="Times New Roman" w:hAnsi="Cambria"/>
          <w:i/>
          <w:iCs/>
          <w:color w:val="00B050"/>
          <w:lang w:val="en-AU"/>
        </w:rPr>
        <w:t xml:space="preserve"> Protocol </w:t>
      </w:r>
      <w:r w:rsidR="00442F7D" w:rsidRPr="00683CA5">
        <w:rPr>
          <w:rFonts w:ascii="Cambria" w:eastAsia="Times New Roman" w:hAnsi="Cambria"/>
          <w:i/>
          <w:iCs/>
          <w:color w:val="00B050"/>
          <w:lang w:val="en-AU"/>
        </w:rPr>
        <w:t>&lt;Insert Protocol Number&gt;</w:t>
      </w:r>
      <w:r w:rsidR="00410DAF" w:rsidRPr="00683CA5">
        <w:rPr>
          <w:rFonts w:ascii="Cambria" w:eastAsia="Times New Roman" w:hAnsi="Cambria"/>
          <w:i/>
          <w:iCs/>
          <w:color w:val="00B050"/>
          <w:lang w:val="en-AU"/>
        </w:rPr>
        <w:t xml:space="preserve">, </w:t>
      </w:r>
      <w:r w:rsidR="00442F7D" w:rsidRPr="00683CA5">
        <w:rPr>
          <w:rFonts w:ascii="Cambria" w:eastAsia="Times New Roman" w:hAnsi="Cambria"/>
          <w:i/>
          <w:iCs/>
          <w:color w:val="00B050"/>
          <w:lang w:val="en-AU"/>
        </w:rPr>
        <w:t xml:space="preserve">&lt;Insert Full protocol title&gt; and is a requirement of the Integrated Addendum to ICH E6 (R1): Guideline for Good Clinical Practice E6 (R2).  </w:t>
      </w:r>
    </w:p>
    <w:p w14:paraId="33ED6737" w14:textId="77777777" w:rsidR="00F17794" w:rsidRPr="00683CA5" w:rsidRDefault="00410DAF"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The CMP was developed by </w:t>
      </w:r>
      <w:r w:rsidR="00E13460" w:rsidRPr="00683CA5">
        <w:rPr>
          <w:rFonts w:ascii="Cambria" w:eastAsia="Times New Roman" w:hAnsi="Cambria"/>
          <w:i/>
          <w:iCs/>
          <w:color w:val="00B050"/>
          <w:lang w:val="en-AU"/>
        </w:rPr>
        <w:t>MCRI’s Melbourne Children’s Trials Centre (MCTC)</w:t>
      </w:r>
      <w:r w:rsidR="00442F7D" w:rsidRPr="00683CA5">
        <w:rPr>
          <w:rFonts w:ascii="Cambria" w:eastAsia="Times New Roman" w:hAnsi="Cambria"/>
          <w:i/>
          <w:iCs/>
          <w:color w:val="00B050"/>
          <w:lang w:val="en-AU"/>
        </w:rPr>
        <w:t xml:space="preserve"> in collaboration with the Principal Investigator, &lt;In</w:t>
      </w:r>
      <w:r w:rsidR="0094194D" w:rsidRPr="00683CA5">
        <w:rPr>
          <w:rFonts w:ascii="Cambria" w:eastAsia="Times New Roman" w:hAnsi="Cambria"/>
          <w:i/>
          <w:iCs/>
          <w:color w:val="00B050"/>
          <w:lang w:val="en-AU"/>
        </w:rPr>
        <w:t xml:space="preserve">sert Name&gt;. </w:t>
      </w:r>
      <w:r w:rsidR="00E13460" w:rsidRPr="00683CA5">
        <w:rPr>
          <w:rFonts w:ascii="Cambria" w:eastAsia="Times New Roman" w:hAnsi="Cambria"/>
          <w:i/>
          <w:iCs/>
          <w:color w:val="00B050"/>
          <w:lang w:val="en-AU"/>
        </w:rPr>
        <w:t xml:space="preserve"> </w:t>
      </w:r>
      <w:r w:rsidR="008467D4" w:rsidRPr="00683CA5">
        <w:rPr>
          <w:rFonts w:ascii="Cambria" w:eastAsia="Times New Roman" w:hAnsi="Cambria"/>
          <w:i/>
          <w:iCs/>
          <w:color w:val="00B050"/>
          <w:lang w:val="en-AU"/>
        </w:rPr>
        <w:t xml:space="preserve">Monitoring tasks </w:t>
      </w:r>
      <w:r w:rsidRPr="00683CA5">
        <w:rPr>
          <w:rFonts w:ascii="Cambria" w:eastAsia="Times New Roman" w:hAnsi="Cambria"/>
          <w:i/>
          <w:iCs/>
          <w:color w:val="00B050"/>
          <w:lang w:val="en-AU"/>
        </w:rPr>
        <w:t xml:space="preserve">will </w:t>
      </w:r>
      <w:r w:rsidR="008467D4" w:rsidRPr="00683CA5">
        <w:rPr>
          <w:rFonts w:ascii="Cambria" w:eastAsia="Times New Roman" w:hAnsi="Cambria"/>
          <w:i/>
          <w:iCs/>
          <w:color w:val="00B050"/>
          <w:lang w:val="en-AU"/>
        </w:rPr>
        <w:t xml:space="preserve">be </w:t>
      </w:r>
      <w:r w:rsidRPr="00683CA5">
        <w:rPr>
          <w:rFonts w:ascii="Cambria" w:eastAsia="Times New Roman" w:hAnsi="Cambria"/>
          <w:i/>
          <w:iCs/>
          <w:color w:val="00B050"/>
          <w:lang w:val="en-AU"/>
        </w:rPr>
        <w:t>perform</w:t>
      </w:r>
      <w:r w:rsidR="008467D4" w:rsidRPr="00683CA5">
        <w:rPr>
          <w:rFonts w:ascii="Cambria" w:eastAsia="Times New Roman" w:hAnsi="Cambria"/>
          <w:i/>
          <w:iCs/>
          <w:color w:val="00B050"/>
          <w:lang w:val="en-AU"/>
        </w:rPr>
        <w:t>ed</w:t>
      </w:r>
      <w:r w:rsidRPr="00683CA5">
        <w:rPr>
          <w:rFonts w:ascii="Cambria" w:eastAsia="Times New Roman" w:hAnsi="Cambria"/>
          <w:i/>
          <w:iCs/>
          <w:color w:val="00B050"/>
          <w:lang w:val="en-AU"/>
        </w:rPr>
        <w:t xml:space="preserve"> </w:t>
      </w:r>
      <w:r w:rsidR="008C023B" w:rsidRPr="00683CA5">
        <w:rPr>
          <w:rFonts w:ascii="Cambria" w:eastAsia="Times New Roman" w:hAnsi="Cambria"/>
          <w:i/>
          <w:iCs/>
          <w:color w:val="00B050"/>
          <w:lang w:val="en-AU"/>
        </w:rPr>
        <w:t>in accordance with the protocol-</w:t>
      </w:r>
      <w:r w:rsidRPr="00683CA5">
        <w:rPr>
          <w:rFonts w:ascii="Cambria" w:eastAsia="Times New Roman" w:hAnsi="Cambria"/>
          <w:i/>
          <w:iCs/>
          <w:color w:val="00B050"/>
          <w:lang w:val="en-AU"/>
        </w:rPr>
        <w:t xml:space="preserve">specific requirements, </w:t>
      </w:r>
      <w:r w:rsidR="00CE3F88" w:rsidRPr="00683CA5">
        <w:rPr>
          <w:rFonts w:ascii="Cambria" w:eastAsia="Times New Roman" w:hAnsi="Cambria"/>
          <w:i/>
          <w:iCs/>
          <w:color w:val="00B050"/>
          <w:lang w:val="en-AU"/>
        </w:rPr>
        <w:t xml:space="preserve">the CRDO SOP Monitoring Visit Activities for Clinical Trials of Investigational Products, </w:t>
      </w:r>
      <w:r w:rsidR="00E13460" w:rsidRPr="00683CA5">
        <w:rPr>
          <w:rFonts w:ascii="Cambria" w:eastAsia="Times New Roman" w:hAnsi="Cambria"/>
          <w:i/>
          <w:iCs/>
          <w:color w:val="00B050"/>
          <w:lang w:val="en-AU"/>
        </w:rPr>
        <w:t xml:space="preserve">the </w:t>
      </w:r>
      <w:r w:rsidR="00E04987" w:rsidRPr="00683CA5">
        <w:rPr>
          <w:rFonts w:ascii="Cambria" w:eastAsia="Times New Roman" w:hAnsi="Cambria"/>
          <w:i/>
          <w:iCs/>
          <w:color w:val="00B050"/>
          <w:lang w:val="en-AU"/>
        </w:rPr>
        <w:t xml:space="preserve">Integrated Addendum to ICH E6(R1): Guideline for </w:t>
      </w:r>
      <w:r w:rsidR="00E13460" w:rsidRPr="00683CA5">
        <w:rPr>
          <w:rFonts w:ascii="Cambria" w:eastAsia="Times New Roman" w:hAnsi="Cambria"/>
          <w:i/>
          <w:iCs/>
          <w:color w:val="00B050"/>
          <w:lang w:val="en-AU"/>
        </w:rPr>
        <w:t xml:space="preserve">Good Clinical Practice </w:t>
      </w:r>
      <w:r w:rsidR="00E04987" w:rsidRPr="00683CA5">
        <w:rPr>
          <w:rFonts w:ascii="Cambria" w:eastAsia="Times New Roman" w:hAnsi="Cambria"/>
          <w:i/>
          <w:iCs/>
          <w:color w:val="00B050"/>
          <w:lang w:val="en-AU"/>
        </w:rPr>
        <w:t>ICH E6(R2) – annotated with TGA comments (Current Step 4 version, dated 9 November 2016)</w:t>
      </w:r>
      <w:r w:rsidR="00C27669"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and other applicable requirements.</w:t>
      </w:r>
      <w:r w:rsidR="00E13460" w:rsidRPr="00683CA5">
        <w:rPr>
          <w:rFonts w:ascii="Cambria" w:eastAsia="Times New Roman" w:hAnsi="Cambria"/>
          <w:i/>
          <w:iCs/>
          <w:color w:val="00B050"/>
          <w:lang w:val="en-AU"/>
        </w:rPr>
        <w:t xml:space="preserve">  </w:t>
      </w:r>
    </w:p>
    <w:p w14:paraId="359D867E" w14:textId="77777777" w:rsidR="00410DAF" w:rsidRPr="00515256" w:rsidRDefault="0097549F" w:rsidP="00515256">
      <w:pPr>
        <w:pStyle w:val="Heading1"/>
        <w:spacing w:line="276" w:lineRule="auto"/>
        <w:rPr>
          <w:lang w:val="en-AU"/>
        </w:rPr>
      </w:pPr>
      <w:bookmarkStart w:id="11" w:name="_Ref311140114"/>
      <w:bookmarkStart w:id="12" w:name="_Toc493074559"/>
      <w:r w:rsidRPr="00515256">
        <w:rPr>
          <w:lang w:val="en-AU"/>
        </w:rPr>
        <w:t>MONITOR</w:t>
      </w:r>
      <w:r w:rsidR="00410DAF" w:rsidRPr="00515256">
        <w:rPr>
          <w:lang w:val="en-AU"/>
        </w:rPr>
        <w:t>ING COMMUNICATION PLAN</w:t>
      </w:r>
      <w:bookmarkEnd w:id="11"/>
      <w:bookmarkEnd w:id="12"/>
    </w:p>
    <w:p w14:paraId="773D5D9F" w14:textId="77777777" w:rsidR="00291356" w:rsidRPr="00683CA5" w:rsidRDefault="00291356" w:rsidP="00EB500A">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Describe the process for distributing monitoring communication. Ensure that all stakeholders are reflected in the plan (Sponsor</w:t>
      </w:r>
      <w:r w:rsidR="00DA36A1" w:rsidRPr="00683CA5">
        <w:rPr>
          <w:rFonts w:ascii="Cambria" w:eastAsia="Times New Roman" w:hAnsi="Cambria" w:cs="Calibri"/>
          <w:i/>
          <w:color w:val="7030A0"/>
          <w:bdr w:val="none" w:sz="0" w:space="0" w:color="auto" w:frame="1"/>
          <w:lang w:val="en-AU" w:eastAsia="en-AU"/>
        </w:rPr>
        <w:t>-Investigator</w:t>
      </w:r>
      <w:r w:rsidRPr="00683CA5">
        <w:rPr>
          <w:rFonts w:ascii="Cambria" w:eastAsia="Times New Roman" w:hAnsi="Cambria" w:cs="Calibri"/>
          <w:i/>
          <w:color w:val="7030A0"/>
          <w:bdr w:val="none" w:sz="0" w:space="0" w:color="auto" w:frame="1"/>
          <w:lang w:val="en-AU" w:eastAsia="en-AU"/>
        </w:rPr>
        <w:t>, PI, CRO</w:t>
      </w:r>
      <w:r w:rsidR="00E04987" w:rsidRPr="00683CA5">
        <w:rPr>
          <w:rFonts w:ascii="Cambria" w:eastAsia="Times New Roman" w:hAnsi="Cambria" w:cs="Calibri"/>
          <w:i/>
          <w:color w:val="7030A0"/>
          <w:bdr w:val="none" w:sz="0" w:space="0" w:color="auto" w:frame="1"/>
          <w:lang w:val="en-AU" w:eastAsia="en-AU"/>
        </w:rPr>
        <w:t>, HREC, TGA).</w:t>
      </w:r>
    </w:p>
    <w:p w14:paraId="083D9267" w14:textId="77777777" w:rsidR="002652EA" w:rsidRPr="00683CA5" w:rsidRDefault="002652EA" w:rsidP="00515256">
      <w:pPr>
        <w:pStyle w:val="CROMSText"/>
        <w:spacing w:line="276" w:lineRule="auto"/>
        <w:rPr>
          <w:rFonts w:ascii="Cambria" w:eastAsia="Times New Roman" w:hAnsi="Cambria"/>
          <w:i/>
          <w:iCs/>
          <w:color w:val="00B050"/>
          <w:lang w:val="en-AU"/>
        </w:rPr>
      </w:pPr>
    </w:p>
    <w:p w14:paraId="3D2633CA" w14:textId="77777777" w:rsidR="00410DAF" w:rsidRPr="00683CA5" w:rsidRDefault="00E00B6C"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The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 will send </w:t>
      </w:r>
      <w:r w:rsidR="008C023B" w:rsidRPr="00683CA5">
        <w:rPr>
          <w:rFonts w:ascii="Cambria" w:eastAsia="Times New Roman" w:hAnsi="Cambria"/>
          <w:i/>
          <w:iCs/>
          <w:color w:val="00B050"/>
          <w:lang w:val="en-AU"/>
        </w:rPr>
        <w:t>m</w:t>
      </w:r>
      <w:r w:rsidR="0097549F" w:rsidRPr="00683CA5">
        <w:rPr>
          <w:rFonts w:ascii="Cambria" w:eastAsia="Times New Roman" w:hAnsi="Cambria"/>
          <w:i/>
          <w:iCs/>
          <w:color w:val="00B050"/>
          <w:lang w:val="en-AU"/>
        </w:rPr>
        <w:t>onitor</w:t>
      </w:r>
      <w:r w:rsidRPr="00683CA5">
        <w:rPr>
          <w:rFonts w:ascii="Cambria" w:eastAsia="Times New Roman" w:hAnsi="Cambria"/>
          <w:i/>
          <w:iCs/>
          <w:color w:val="00B050"/>
          <w:lang w:val="en-AU"/>
        </w:rPr>
        <w:t xml:space="preserve">ing communication </w:t>
      </w:r>
      <w:r w:rsidR="009802CA" w:rsidRPr="00683CA5">
        <w:rPr>
          <w:rFonts w:ascii="Cambria" w:eastAsia="Times New Roman" w:hAnsi="Cambria"/>
          <w:i/>
          <w:iCs/>
          <w:color w:val="00B050"/>
          <w:lang w:val="en-AU"/>
        </w:rPr>
        <w:t>including</w:t>
      </w:r>
      <w:r w:rsidRPr="00683CA5">
        <w:rPr>
          <w:rFonts w:ascii="Cambria" w:eastAsia="Times New Roman" w:hAnsi="Cambria"/>
          <w:i/>
          <w:iCs/>
          <w:color w:val="00B050"/>
          <w:lang w:val="en-AU"/>
        </w:rPr>
        <w:t xml:space="preserve"> site visit confir</w:t>
      </w:r>
      <w:r w:rsidR="00064E96" w:rsidRPr="00683CA5">
        <w:rPr>
          <w:rFonts w:ascii="Cambria" w:eastAsia="Times New Roman" w:hAnsi="Cambria"/>
          <w:i/>
          <w:iCs/>
          <w:color w:val="00B050"/>
          <w:lang w:val="en-AU"/>
        </w:rPr>
        <w:t xml:space="preserve">mation </w:t>
      </w:r>
      <w:r w:rsidR="008000E1" w:rsidRPr="00683CA5">
        <w:rPr>
          <w:rFonts w:ascii="Cambria" w:eastAsia="Times New Roman" w:hAnsi="Cambria"/>
          <w:i/>
          <w:iCs/>
          <w:color w:val="00B050"/>
          <w:lang w:val="en-AU"/>
        </w:rPr>
        <w:t>emails</w:t>
      </w:r>
      <w:r w:rsidR="00064E96" w:rsidRPr="00683CA5">
        <w:rPr>
          <w:rFonts w:ascii="Cambria" w:eastAsia="Times New Roman" w:hAnsi="Cambria"/>
          <w:i/>
          <w:iCs/>
          <w:color w:val="00B050"/>
          <w:lang w:val="en-AU"/>
        </w:rPr>
        <w:t>, agendas, follow-</w:t>
      </w:r>
      <w:r w:rsidRPr="00683CA5">
        <w:rPr>
          <w:rFonts w:ascii="Cambria" w:eastAsia="Times New Roman" w:hAnsi="Cambria"/>
          <w:i/>
          <w:iCs/>
          <w:color w:val="00B050"/>
          <w:lang w:val="en-AU"/>
        </w:rPr>
        <w:t xml:space="preserve">up </w:t>
      </w:r>
      <w:r w:rsidR="008000E1" w:rsidRPr="00683CA5">
        <w:rPr>
          <w:rFonts w:ascii="Cambria" w:eastAsia="Times New Roman" w:hAnsi="Cambria"/>
          <w:i/>
          <w:iCs/>
          <w:color w:val="00B050"/>
          <w:lang w:val="en-AU"/>
        </w:rPr>
        <w:t>email</w:t>
      </w:r>
      <w:r w:rsidRPr="00683CA5">
        <w:rPr>
          <w:rFonts w:ascii="Cambria" w:eastAsia="Times New Roman" w:hAnsi="Cambria"/>
          <w:i/>
          <w:iCs/>
          <w:color w:val="00B050"/>
          <w:lang w:val="en-AU"/>
        </w:rPr>
        <w:t>s</w:t>
      </w:r>
      <w:r w:rsidR="009802CA" w:rsidRPr="00683CA5">
        <w:rPr>
          <w:rFonts w:ascii="Cambria" w:eastAsia="Times New Roman" w:hAnsi="Cambria"/>
          <w:i/>
          <w:iCs/>
          <w:color w:val="00B050"/>
          <w:lang w:val="en-AU"/>
        </w:rPr>
        <w:t xml:space="preserve"> etc,</w:t>
      </w:r>
      <w:r w:rsidRPr="00683CA5">
        <w:rPr>
          <w:rFonts w:ascii="Cambria" w:eastAsia="Times New Roman" w:hAnsi="Cambria"/>
          <w:i/>
          <w:iCs/>
          <w:color w:val="00B050"/>
          <w:lang w:val="en-AU"/>
        </w:rPr>
        <w:t xml:space="preserve"> to the following:</w:t>
      </w:r>
    </w:p>
    <w:p w14:paraId="7D9D92F6" w14:textId="77777777" w:rsidR="00615450" w:rsidRPr="00291356" w:rsidRDefault="00615450" w:rsidP="00515256">
      <w:pPr>
        <w:pStyle w:val="CROMSText"/>
        <w:spacing w:line="276" w:lineRule="auto"/>
        <w:rPr>
          <w:i/>
          <w:color w:val="00B050"/>
          <w:lang w:val="en-AU"/>
        </w:rPr>
      </w:pPr>
    </w:p>
    <w:p w14:paraId="211BEB9E" w14:textId="77777777" w:rsidR="00E00B6C" w:rsidRPr="00683CA5" w:rsidRDefault="008E3F00" w:rsidP="00FD0C42">
      <w:pPr>
        <w:pStyle w:val="Table-strong"/>
        <w:spacing w:line="276" w:lineRule="auto"/>
        <w:rPr>
          <w:rFonts w:ascii="Cambria" w:eastAsia="Times New Roman" w:hAnsi="Cambria" w:cs="Times New Roman"/>
          <w:i/>
          <w:iCs/>
          <w:color w:val="00B050"/>
          <w:szCs w:val="22"/>
          <w:u w:val="single"/>
          <w:lang w:val="en-AU"/>
        </w:rPr>
      </w:pPr>
      <w:r w:rsidRPr="00683CA5">
        <w:rPr>
          <w:rFonts w:ascii="Cambria" w:eastAsia="Times New Roman" w:hAnsi="Cambria" w:cs="Times New Roman"/>
          <w:i/>
          <w:iCs/>
          <w:color w:val="00B050"/>
          <w:szCs w:val="22"/>
          <w:u w:val="single"/>
          <w:lang w:val="en-AU"/>
        </w:rPr>
        <w:t xml:space="preserve">Coordinating </w:t>
      </w:r>
      <w:r w:rsidR="00CA6414" w:rsidRPr="00683CA5">
        <w:rPr>
          <w:rFonts w:ascii="Cambria" w:eastAsia="Times New Roman" w:hAnsi="Cambria" w:cs="Times New Roman"/>
          <w:i/>
          <w:iCs/>
          <w:color w:val="00B050"/>
          <w:szCs w:val="22"/>
          <w:u w:val="single"/>
          <w:lang w:val="en-AU"/>
        </w:rPr>
        <w:t>Lead Site</w:t>
      </w:r>
      <w:r w:rsidR="00801097" w:rsidRPr="00683CA5">
        <w:rPr>
          <w:rFonts w:ascii="Cambria" w:eastAsia="Times New Roman" w:hAnsi="Cambria" w:cs="Times New Roman"/>
          <w:i/>
          <w:iCs/>
          <w:color w:val="00B050"/>
          <w:szCs w:val="22"/>
          <w:u w:val="single"/>
          <w:lang w:val="en-AU"/>
        </w:rPr>
        <w:t xml:space="preserve"> Contacts</w:t>
      </w:r>
    </w:p>
    <w:tbl>
      <w:tblPr>
        <w:tblW w:w="7892" w:type="dxa"/>
        <w:jc w:val="center"/>
        <w:tblLook w:val="04A0" w:firstRow="1" w:lastRow="0" w:firstColumn="1" w:lastColumn="0" w:noHBand="0" w:noVBand="1"/>
      </w:tblPr>
      <w:tblGrid>
        <w:gridCol w:w="4112"/>
        <w:gridCol w:w="3780"/>
      </w:tblGrid>
      <w:tr w:rsidR="00291356" w:rsidRPr="00291356" w14:paraId="1E58264B" w14:textId="77777777" w:rsidTr="00683CA5">
        <w:trPr>
          <w:cantSplit/>
          <w:trHeight w:val="255"/>
          <w:tblHeader/>
          <w:jc w:val="center"/>
        </w:trPr>
        <w:tc>
          <w:tcPr>
            <w:tcW w:w="4112" w:type="dxa"/>
            <w:tcBorders>
              <w:top w:val="single" w:sz="8" w:space="0" w:color="auto"/>
              <w:left w:val="single" w:sz="8" w:space="0" w:color="auto"/>
              <w:bottom w:val="nil"/>
              <w:right w:val="single" w:sz="8" w:space="0" w:color="auto"/>
            </w:tcBorders>
            <w:shd w:val="clear" w:color="000000" w:fill="A6A6A6"/>
            <w:vAlign w:val="center"/>
            <w:hideMark/>
          </w:tcPr>
          <w:p w14:paraId="472AD6CD" w14:textId="77777777" w:rsidR="00E00B6C" w:rsidRPr="00683CA5" w:rsidRDefault="00CA6414" w:rsidP="00515256">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Role</w:t>
            </w:r>
          </w:p>
        </w:tc>
        <w:tc>
          <w:tcPr>
            <w:tcW w:w="3780" w:type="dxa"/>
            <w:tcBorders>
              <w:top w:val="single" w:sz="8" w:space="0" w:color="auto"/>
              <w:left w:val="nil"/>
              <w:bottom w:val="nil"/>
              <w:right w:val="single" w:sz="8" w:space="0" w:color="auto"/>
            </w:tcBorders>
            <w:shd w:val="clear" w:color="000000" w:fill="A6A6A6"/>
            <w:vAlign w:val="center"/>
            <w:hideMark/>
          </w:tcPr>
          <w:p w14:paraId="517F5E79" w14:textId="77777777" w:rsidR="00E00B6C" w:rsidRPr="00683CA5" w:rsidRDefault="00CA6414" w:rsidP="00515256">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Representative</w:t>
            </w:r>
          </w:p>
        </w:tc>
      </w:tr>
      <w:tr w:rsidR="00291356" w:rsidRPr="00291356" w14:paraId="795410BF" w14:textId="77777777" w:rsidTr="00CA6414">
        <w:trPr>
          <w:cantSplit/>
          <w:trHeight w:val="402"/>
          <w:tblHeader/>
          <w:jc w:val="center"/>
        </w:trPr>
        <w:tc>
          <w:tcPr>
            <w:tcW w:w="4112" w:type="dxa"/>
            <w:tcBorders>
              <w:top w:val="nil"/>
              <w:left w:val="single" w:sz="4" w:space="0" w:color="auto"/>
              <w:bottom w:val="single" w:sz="4" w:space="0" w:color="auto"/>
              <w:right w:val="single" w:sz="4" w:space="0" w:color="auto"/>
            </w:tcBorders>
            <w:shd w:val="clear" w:color="auto" w:fill="auto"/>
            <w:vAlign w:val="center"/>
            <w:hideMark/>
          </w:tcPr>
          <w:p w14:paraId="36C1D906" w14:textId="77777777" w:rsidR="00E00B6C" w:rsidRPr="00683CA5" w:rsidRDefault="008E3F00" w:rsidP="00FD0C42">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 xml:space="preserve">Coordinating </w:t>
            </w:r>
            <w:r w:rsidR="009E11F8" w:rsidRPr="00683CA5">
              <w:rPr>
                <w:rFonts w:ascii="Cambria" w:eastAsia="Times New Roman" w:hAnsi="Cambria" w:cs="Times New Roman"/>
                <w:b w:val="0"/>
                <w:i/>
                <w:iCs/>
                <w:color w:val="00B050"/>
                <w:szCs w:val="22"/>
                <w:lang w:val="en-AU"/>
              </w:rPr>
              <w:t xml:space="preserve">Site Lead </w:t>
            </w:r>
            <w:r w:rsidR="00663C6B" w:rsidRPr="00683CA5">
              <w:rPr>
                <w:rFonts w:ascii="Cambria" w:eastAsia="Times New Roman" w:hAnsi="Cambria" w:cs="Times New Roman"/>
                <w:b w:val="0"/>
                <w:i/>
                <w:iCs/>
                <w:color w:val="00B050"/>
                <w:szCs w:val="22"/>
                <w:lang w:val="en-AU"/>
              </w:rPr>
              <w:t>PI</w:t>
            </w:r>
            <w:r w:rsidR="009E11F8" w:rsidRPr="00683CA5">
              <w:rPr>
                <w:rFonts w:ascii="Cambria" w:eastAsia="Times New Roman" w:hAnsi="Cambria" w:cs="Times New Roman"/>
                <w:b w:val="0"/>
                <w:i/>
                <w:iCs/>
                <w:color w:val="00B050"/>
                <w:szCs w:val="22"/>
                <w:lang w:val="en-AU"/>
              </w:rPr>
              <w:t xml:space="preserve"> (CPI)</w:t>
            </w:r>
          </w:p>
        </w:tc>
        <w:tc>
          <w:tcPr>
            <w:tcW w:w="3780" w:type="dxa"/>
            <w:tcBorders>
              <w:top w:val="nil"/>
              <w:left w:val="nil"/>
              <w:bottom w:val="single" w:sz="4" w:space="0" w:color="auto"/>
              <w:right w:val="single" w:sz="4" w:space="0" w:color="auto"/>
            </w:tcBorders>
            <w:shd w:val="clear" w:color="auto" w:fill="auto"/>
            <w:vAlign w:val="center"/>
            <w:hideMark/>
          </w:tcPr>
          <w:p w14:paraId="45AF837C" w14:textId="77777777" w:rsidR="00E00B6C" w:rsidRPr="00683CA5" w:rsidRDefault="00291356" w:rsidP="00FD0C42">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&lt;Insert Name&gt;</w:t>
            </w:r>
          </w:p>
        </w:tc>
      </w:tr>
      <w:tr w:rsidR="00E00B6C" w:rsidRPr="00291356" w14:paraId="35BFFE4E" w14:textId="77777777" w:rsidTr="00CA6414">
        <w:trPr>
          <w:cantSplit/>
          <w:trHeight w:val="402"/>
          <w:tblHeader/>
          <w:jc w:val="center"/>
        </w:trPr>
        <w:tc>
          <w:tcPr>
            <w:tcW w:w="4112" w:type="dxa"/>
            <w:tcBorders>
              <w:top w:val="nil"/>
              <w:left w:val="single" w:sz="4" w:space="0" w:color="auto"/>
              <w:bottom w:val="single" w:sz="4" w:space="0" w:color="auto"/>
              <w:right w:val="single" w:sz="4" w:space="0" w:color="auto"/>
            </w:tcBorders>
            <w:shd w:val="clear" w:color="auto" w:fill="auto"/>
            <w:vAlign w:val="center"/>
            <w:hideMark/>
          </w:tcPr>
          <w:p w14:paraId="29137463" w14:textId="77777777" w:rsidR="00E00B6C" w:rsidRPr="00683CA5" w:rsidRDefault="00CA6414" w:rsidP="00FD0C42">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Study Contact</w:t>
            </w:r>
          </w:p>
        </w:tc>
        <w:tc>
          <w:tcPr>
            <w:tcW w:w="3780" w:type="dxa"/>
            <w:tcBorders>
              <w:top w:val="nil"/>
              <w:left w:val="nil"/>
              <w:bottom w:val="single" w:sz="4" w:space="0" w:color="auto"/>
              <w:right w:val="single" w:sz="4" w:space="0" w:color="auto"/>
            </w:tcBorders>
            <w:shd w:val="clear" w:color="auto" w:fill="auto"/>
            <w:vAlign w:val="center"/>
            <w:hideMark/>
          </w:tcPr>
          <w:p w14:paraId="6A64BD53" w14:textId="77777777" w:rsidR="00D716D8" w:rsidRPr="00683CA5" w:rsidRDefault="00291356" w:rsidP="00FD0C42">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&lt;Insert Name&gt;</w:t>
            </w:r>
          </w:p>
        </w:tc>
      </w:tr>
    </w:tbl>
    <w:p w14:paraId="218BD86B" w14:textId="77777777" w:rsidR="00587A79" w:rsidRPr="00291356" w:rsidRDefault="00587A79" w:rsidP="00515256">
      <w:pPr>
        <w:pStyle w:val="TableHeader"/>
        <w:spacing w:line="276" w:lineRule="auto"/>
        <w:rPr>
          <w:i/>
          <w:color w:val="00B050"/>
          <w:lang w:val="en-AU"/>
        </w:rPr>
      </w:pPr>
    </w:p>
    <w:p w14:paraId="0CFA51CC" w14:textId="77777777" w:rsidR="00234748" w:rsidRPr="00683CA5" w:rsidRDefault="008E3F00" w:rsidP="00FD0C42">
      <w:pPr>
        <w:pStyle w:val="Table-strong"/>
        <w:spacing w:line="276" w:lineRule="auto"/>
        <w:rPr>
          <w:rFonts w:ascii="Cambria" w:eastAsia="Times New Roman" w:hAnsi="Cambria" w:cs="Times New Roman"/>
          <w:i/>
          <w:iCs/>
          <w:color w:val="00B050"/>
          <w:szCs w:val="22"/>
          <w:u w:val="single"/>
          <w:lang w:val="en-AU"/>
        </w:rPr>
      </w:pPr>
      <w:r w:rsidRPr="00683CA5">
        <w:rPr>
          <w:rFonts w:ascii="Cambria" w:eastAsia="Times New Roman" w:hAnsi="Cambria" w:cs="Times New Roman"/>
          <w:i/>
          <w:iCs/>
          <w:color w:val="00B050"/>
          <w:szCs w:val="22"/>
          <w:u w:val="single"/>
          <w:lang w:val="en-AU"/>
        </w:rPr>
        <w:t>Participat</w:t>
      </w:r>
      <w:r w:rsidR="00CA6414" w:rsidRPr="00683CA5">
        <w:rPr>
          <w:rFonts w:ascii="Cambria" w:eastAsia="Times New Roman" w:hAnsi="Cambria" w:cs="Times New Roman"/>
          <w:i/>
          <w:iCs/>
          <w:color w:val="00B050"/>
          <w:szCs w:val="22"/>
          <w:u w:val="single"/>
          <w:lang w:val="en-AU"/>
        </w:rPr>
        <w:t>ing Sites Contacts</w:t>
      </w:r>
    </w:p>
    <w:tbl>
      <w:tblPr>
        <w:tblW w:w="7860" w:type="dxa"/>
        <w:jc w:val="center"/>
        <w:tblLook w:val="04A0" w:firstRow="1" w:lastRow="0" w:firstColumn="1" w:lastColumn="0" w:noHBand="0" w:noVBand="1"/>
      </w:tblPr>
      <w:tblGrid>
        <w:gridCol w:w="3980"/>
        <w:gridCol w:w="3880"/>
      </w:tblGrid>
      <w:tr w:rsidR="00291356" w:rsidRPr="00291356" w14:paraId="7177E92C" w14:textId="77777777" w:rsidTr="00CA6414">
        <w:trPr>
          <w:cantSplit/>
          <w:trHeight w:val="300"/>
          <w:tblHeader/>
          <w:jc w:val="center"/>
        </w:trPr>
        <w:tc>
          <w:tcPr>
            <w:tcW w:w="3980" w:type="dxa"/>
            <w:tcBorders>
              <w:top w:val="single" w:sz="4" w:space="0" w:color="auto"/>
              <w:left w:val="single" w:sz="4" w:space="0" w:color="auto"/>
              <w:bottom w:val="single" w:sz="4" w:space="0" w:color="auto"/>
              <w:right w:val="single" w:sz="4" w:space="0" w:color="auto"/>
            </w:tcBorders>
            <w:shd w:val="clear" w:color="000000" w:fill="7F7F7F"/>
            <w:vAlign w:val="center"/>
          </w:tcPr>
          <w:p w14:paraId="7A20B92D" w14:textId="77777777" w:rsidR="00CA6414" w:rsidRPr="00683CA5" w:rsidRDefault="00CA6414" w:rsidP="00515256">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Role</w:t>
            </w:r>
          </w:p>
        </w:tc>
        <w:tc>
          <w:tcPr>
            <w:tcW w:w="3880" w:type="dxa"/>
            <w:tcBorders>
              <w:top w:val="single" w:sz="4" w:space="0" w:color="auto"/>
              <w:left w:val="nil"/>
              <w:bottom w:val="single" w:sz="4" w:space="0" w:color="auto"/>
              <w:right w:val="single" w:sz="4" w:space="0" w:color="auto"/>
            </w:tcBorders>
            <w:shd w:val="clear" w:color="000000" w:fill="7F7F7F"/>
            <w:vAlign w:val="center"/>
            <w:hideMark/>
          </w:tcPr>
          <w:p w14:paraId="546CEAC8" w14:textId="77777777" w:rsidR="00CA6414" w:rsidRPr="00683CA5" w:rsidRDefault="00CA6414" w:rsidP="00515256">
            <w:pPr>
              <w:pStyle w:val="Table-strong"/>
              <w:spacing w:line="276" w:lineRule="auto"/>
              <w:rPr>
                <w:rFonts w:ascii="Cambria" w:eastAsia="Times New Roman" w:hAnsi="Cambria" w:cs="Times New Roman"/>
                <w:b w:val="0"/>
                <w:i/>
                <w:iCs/>
                <w:color w:val="00B050"/>
                <w:szCs w:val="22"/>
                <w:lang w:val="en-AU"/>
              </w:rPr>
            </w:pPr>
            <w:r w:rsidRPr="00683CA5">
              <w:rPr>
                <w:rFonts w:ascii="Cambria" w:eastAsia="Times New Roman" w:hAnsi="Cambria" w:cs="Times New Roman"/>
                <w:b w:val="0"/>
                <w:i/>
                <w:iCs/>
                <w:color w:val="00B050"/>
                <w:szCs w:val="22"/>
                <w:lang w:val="en-AU"/>
              </w:rPr>
              <w:t>Representative</w:t>
            </w:r>
          </w:p>
        </w:tc>
      </w:tr>
      <w:tr w:rsidR="00291356" w:rsidRPr="00291356" w14:paraId="4E775190" w14:textId="77777777" w:rsidTr="00FD0C42">
        <w:trPr>
          <w:cantSplit/>
          <w:trHeight w:val="255"/>
          <w:tblHeader/>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20393A1E" w14:textId="77777777" w:rsidR="00CA6414" w:rsidRPr="00683CA5" w:rsidRDefault="00FD0C42" w:rsidP="00FD0C42">
            <w:pPr>
              <w:pStyle w:val="TableHeader"/>
              <w:spacing w:after="0" w:line="276" w:lineRule="auto"/>
              <w:rPr>
                <w:rFonts w:ascii="Cambria" w:eastAsia="Times New Roman" w:hAnsi="Cambria"/>
                <w:b w:val="0"/>
                <w:bCs/>
                <w:u w:val="none"/>
              </w:rPr>
            </w:pPr>
            <w:r w:rsidRPr="00683CA5">
              <w:rPr>
                <w:rFonts w:ascii="Cambria" w:eastAsia="Times New Roman" w:hAnsi="Cambria" w:cs="Times New Roman"/>
                <w:i/>
                <w:iCs/>
                <w:color w:val="00B050"/>
                <w:lang w:val="en-AU"/>
              </w:rPr>
              <w:t>&lt;Insert Site Name&gt;</w:t>
            </w:r>
          </w:p>
        </w:tc>
      </w:tr>
      <w:tr w:rsidR="00291356" w:rsidRPr="00291356" w14:paraId="2B83B52A" w14:textId="77777777" w:rsidTr="00FD0C42">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5280D1C9" w14:textId="77777777" w:rsidR="00CA6414" w:rsidRPr="00683CA5" w:rsidRDefault="008E3F00" w:rsidP="00FD0C42">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Participat</w:t>
            </w:r>
            <w:r w:rsidR="00663C6B" w:rsidRPr="00683CA5">
              <w:rPr>
                <w:rFonts w:ascii="Cambria" w:eastAsia="Times New Roman" w:hAnsi="Cambria"/>
                <w:i/>
                <w:iCs/>
                <w:color w:val="00B050"/>
                <w:lang w:val="en-AU"/>
              </w:rPr>
              <w:t xml:space="preserve">ing </w:t>
            </w:r>
            <w:r w:rsidR="00CA6414" w:rsidRPr="00683CA5">
              <w:rPr>
                <w:rFonts w:ascii="Cambria" w:eastAsia="Times New Roman" w:hAnsi="Cambria"/>
                <w:i/>
                <w:iCs/>
                <w:color w:val="00B050"/>
                <w:lang w:val="en-AU"/>
              </w:rPr>
              <w:t>Site PI</w:t>
            </w:r>
            <w:r w:rsidR="009E11F8" w:rsidRPr="00683CA5">
              <w:rPr>
                <w:rFonts w:ascii="Cambria" w:eastAsia="Times New Roman" w:hAnsi="Cambria"/>
                <w:i/>
                <w:iCs/>
                <w:color w:val="00B050"/>
                <w:lang w:val="en-AU"/>
              </w:rPr>
              <w:t xml:space="preserve"> (PI)</w:t>
            </w:r>
          </w:p>
        </w:tc>
        <w:tc>
          <w:tcPr>
            <w:tcW w:w="3880" w:type="dxa"/>
            <w:tcBorders>
              <w:top w:val="nil"/>
              <w:left w:val="nil"/>
              <w:bottom w:val="single" w:sz="4" w:space="0" w:color="auto"/>
              <w:right w:val="single" w:sz="4" w:space="0" w:color="auto"/>
            </w:tcBorders>
            <w:shd w:val="clear" w:color="auto" w:fill="auto"/>
            <w:vAlign w:val="center"/>
            <w:hideMark/>
          </w:tcPr>
          <w:p w14:paraId="32FCE902" w14:textId="77777777" w:rsidR="00CA6414" w:rsidRPr="00683CA5" w:rsidRDefault="00291356" w:rsidP="00FD0C42">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&lt;Insert Name&gt;</w:t>
            </w:r>
          </w:p>
        </w:tc>
      </w:tr>
      <w:tr w:rsidR="00291356" w:rsidRPr="00291356" w14:paraId="612AD0F4" w14:textId="77777777" w:rsidTr="00FD0C42">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6C9D203" w14:textId="77777777" w:rsidR="00CA6414" w:rsidRPr="00683CA5" w:rsidRDefault="00CA6414" w:rsidP="008000E1">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P</w:t>
            </w:r>
            <w:r w:rsidR="008000E1" w:rsidRPr="00683CA5">
              <w:rPr>
                <w:rFonts w:ascii="Cambria" w:eastAsia="Times New Roman" w:hAnsi="Cambria"/>
                <w:i/>
                <w:iCs/>
                <w:color w:val="00B050"/>
                <w:lang w:val="en-AU"/>
              </w:rPr>
              <w:t>articipating</w:t>
            </w:r>
            <w:r w:rsidRPr="00683CA5">
              <w:rPr>
                <w:rFonts w:ascii="Cambria" w:eastAsia="Times New Roman" w:hAnsi="Cambria"/>
                <w:i/>
                <w:iCs/>
                <w:color w:val="00B050"/>
                <w:lang w:val="en-AU"/>
              </w:rPr>
              <w:t xml:space="preserve"> Site Contact</w:t>
            </w:r>
          </w:p>
        </w:tc>
        <w:tc>
          <w:tcPr>
            <w:tcW w:w="3880" w:type="dxa"/>
            <w:tcBorders>
              <w:top w:val="nil"/>
              <w:left w:val="nil"/>
              <w:bottom w:val="single" w:sz="4" w:space="0" w:color="auto"/>
              <w:right w:val="single" w:sz="4" w:space="0" w:color="auto"/>
            </w:tcBorders>
            <w:shd w:val="clear" w:color="auto" w:fill="auto"/>
            <w:vAlign w:val="center"/>
            <w:hideMark/>
          </w:tcPr>
          <w:p w14:paraId="378AC16A" w14:textId="77777777" w:rsidR="00CA6414" w:rsidRPr="00683CA5" w:rsidRDefault="00291356" w:rsidP="00FD0C42">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&lt;Insert Name&gt;</w:t>
            </w:r>
          </w:p>
        </w:tc>
      </w:tr>
      <w:tr w:rsidR="00291356" w:rsidRPr="00291356" w14:paraId="6A8894FF" w14:textId="77777777" w:rsidTr="00FD0C42">
        <w:trPr>
          <w:cantSplit/>
          <w:trHeight w:val="255"/>
          <w:tblHeader/>
          <w:jc w:val="center"/>
        </w:trPr>
        <w:tc>
          <w:tcPr>
            <w:tcW w:w="7860" w:type="dxa"/>
            <w:gridSpan w:val="2"/>
            <w:tcBorders>
              <w:top w:val="single" w:sz="4" w:space="0" w:color="auto"/>
              <w:left w:val="single" w:sz="4" w:space="0" w:color="auto"/>
              <w:bottom w:val="single" w:sz="4" w:space="0" w:color="auto"/>
              <w:right w:val="single" w:sz="4" w:space="0" w:color="auto"/>
            </w:tcBorders>
            <w:shd w:val="clear" w:color="000000" w:fill="BFBFBF"/>
            <w:vAlign w:val="center"/>
            <w:hideMark/>
          </w:tcPr>
          <w:p w14:paraId="429F0B7D" w14:textId="77777777" w:rsidR="00CA6414" w:rsidRPr="00683CA5" w:rsidRDefault="00FD0C42" w:rsidP="00FD0C42">
            <w:pPr>
              <w:pStyle w:val="TableHeader"/>
              <w:spacing w:after="0" w:line="276" w:lineRule="auto"/>
              <w:rPr>
                <w:rFonts w:ascii="Cambria" w:eastAsia="Times New Roman" w:hAnsi="Cambria"/>
                <w:b w:val="0"/>
                <w:bCs/>
              </w:rPr>
            </w:pPr>
            <w:r w:rsidRPr="00683CA5">
              <w:rPr>
                <w:rFonts w:ascii="Cambria" w:eastAsia="Times New Roman" w:hAnsi="Cambria" w:cs="Times New Roman"/>
                <w:i/>
                <w:iCs/>
                <w:color w:val="00B050"/>
                <w:lang w:val="en-AU"/>
              </w:rPr>
              <w:t>&lt;Insert Site Name&gt;</w:t>
            </w:r>
          </w:p>
        </w:tc>
      </w:tr>
      <w:tr w:rsidR="00291356" w:rsidRPr="00291356" w14:paraId="706542E0" w14:textId="77777777" w:rsidTr="00FD0C42">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14C8EBA2" w14:textId="77777777" w:rsidR="00CA6414" w:rsidRPr="00683CA5" w:rsidRDefault="008E3F00" w:rsidP="00FD0C42">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Participating Site</w:t>
            </w:r>
            <w:r w:rsidR="00CA6414" w:rsidRPr="00683CA5">
              <w:rPr>
                <w:rFonts w:ascii="Cambria" w:eastAsia="Times New Roman" w:hAnsi="Cambria"/>
                <w:i/>
                <w:iCs/>
                <w:color w:val="00B050"/>
                <w:lang w:val="en-AU"/>
              </w:rPr>
              <w:t xml:space="preserve"> PI</w:t>
            </w:r>
            <w:r w:rsidR="009E11F8" w:rsidRPr="00683CA5">
              <w:rPr>
                <w:rFonts w:ascii="Cambria" w:eastAsia="Times New Roman" w:hAnsi="Cambria"/>
                <w:i/>
                <w:iCs/>
                <w:color w:val="00B050"/>
                <w:lang w:val="en-AU"/>
              </w:rPr>
              <w:t xml:space="preserve"> (PI)</w:t>
            </w:r>
          </w:p>
        </w:tc>
        <w:tc>
          <w:tcPr>
            <w:tcW w:w="3880" w:type="dxa"/>
            <w:tcBorders>
              <w:top w:val="nil"/>
              <w:left w:val="nil"/>
              <w:bottom w:val="single" w:sz="4" w:space="0" w:color="auto"/>
              <w:right w:val="single" w:sz="4" w:space="0" w:color="auto"/>
            </w:tcBorders>
            <w:shd w:val="clear" w:color="auto" w:fill="auto"/>
            <w:vAlign w:val="center"/>
            <w:hideMark/>
          </w:tcPr>
          <w:p w14:paraId="7B045607" w14:textId="77777777" w:rsidR="00CA6414" w:rsidRPr="00683CA5" w:rsidRDefault="00291356" w:rsidP="00FD0C42">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&lt;Insert Name&gt;</w:t>
            </w:r>
          </w:p>
        </w:tc>
      </w:tr>
      <w:tr w:rsidR="00291356" w:rsidRPr="00291356" w14:paraId="3C3CB7C5" w14:textId="77777777" w:rsidTr="00FD0C42">
        <w:trPr>
          <w:cantSplit/>
          <w:trHeight w:val="402"/>
          <w:tblHeader/>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14:paraId="77C380C9" w14:textId="77777777" w:rsidR="00CA6414" w:rsidRPr="00683CA5" w:rsidRDefault="00CA6414" w:rsidP="008000E1">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P</w:t>
            </w:r>
            <w:r w:rsidR="008000E1" w:rsidRPr="00683CA5">
              <w:rPr>
                <w:rFonts w:ascii="Cambria" w:eastAsia="Times New Roman" w:hAnsi="Cambria"/>
                <w:i/>
                <w:iCs/>
                <w:color w:val="00B050"/>
                <w:lang w:val="en-AU"/>
              </w:rPr>
              <w:t>articipating</w:t>
            </w:r>
            <w:r w:rsidRPr="00683CA5">
              <w:rPr>
                <w:rFonts w:ascii="Cambria" w:eastAsia="Times New Roman" w:hAnsi="Cambria"/>
                <w:i/>
                <w:iCs/>
                <w:color w:val="00B050"/>
                <w:lang w:val="en-AU"/>
              </w:rPr>
              <w:t xml:space="preserve"> Site Contact</w:t>
            </w:r>
          </w:p>
        </w:tc>
        <w:tc>
          <w:tcPr>
            <w:tcW w:w="3880" w:type="dxa"/>
            <w:tcBorders>
              <w:top w:val="nil"/>
              <w:left w:val="nil"/>
              <w:bottom w:val="single" w:sz="4" w:space="0" w:color="auto"/>
              <w:right w:val="single" w:sz="4" w:space="0" w:color="auto"/>
            </w:tcBorders>
            <w:shd w:val="clear" w:color="auto" w:fill="auto"/>
            <w:vAlign w:val="center"/>
            <w:hideMark/>
          </w:tcPr>
          <w:p w14:paraId="22309123" w14:textId="77777777" w:rsidR="00CA6414" w:rsidRPr="00683CA5" w:rsidRDefault="00291356" w:rsidP="00FD0C42">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&lt;Insert Name&gt;</w:t>
            </w:r>
          </w:p>
        </w:tc>
      </w:tr>
    </w:tbl>
    <w:p w14:paraId="0062C20F" w14:textId="77777777" w:rsidR="00F266F6" w:rsidRPr="00515256" w:rsidRDefault="00F266F6" w:rsidP="00515256">
      <w:pPr>
        <w:pStyle w:val="Heading1"/>
        <w:spacing w:line="276" w:lineRule="auto"/>
        <w:rPr>
          <w:lang w:val="en-AU"/>
        </w:rPr>
      </w:pPr>
      <w:bookmarkStart w:id="13" w:name="_Ref311142067"/>
      <w:bookmarkStart w:id="14" w:name="_Toc493074560"/>
      <w:r w:rsidRPr="00515256">
        <w:rPr>
          <w:lang w:val="en-AU"/>
        </w:rPr>
        <w:t xml:space="preserve">TYPES OF VISITS AND </w:t>
      </w:r>
      <w:r w:rsidR="0097549F" w:rsidRPr="00515256">
        <w:rPr>
          <w:lang w:val="en-AU"/>
        </w:rPr>
        <w:t>MONITOR</w:t>
      </w:r>
      <w:r w:rsidRPr="00515256">
        <w:rPr>
          <w:lang w:val="en-AU"/>
        </w:rPr>
        <w:t>ING ACTIVITIES</w:t>
      </w:r>
      <w:bookmarkEnd w:id="13"/>
      <w:bookmarkEnd w:id="14"/>
    </w:p>
    <w:p w14:paraId="67BB637B" w14:textId="77777777" w:rsidR="00B12C5F" w:rsidRPr="00683CA5" w:rsidRDefault="00B12C5F"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Describe the types of monitoring visits for the study, including onsite and remote monitoring.  Indicate wh</w:t>
      </w:r>
      <w:r w:rsidR="0083090D" w:rsidRPr="00683CA5">
        <w:rPr>
          <w:rFonts w:ascii="Cambria" w:eastAsia="Times New Roman" w:hAnsi="Cambria" w:cs="Calibri"/>
          <w:i/>
          <w:color w:val="7030A0"/>
          <w:bdr w:val="none" w:sz="0" w:space="0" w:color="auto" w:frame="1"/>
          <w:lang w:val="en-AU" w:eastAsia="en-AU"/>
        </w:rPr>
        <w:t>at activities will be conducted</w:t>
      </w:r>
      <w:r w:rsidR="00EB1664" w:rsidRPr="00683CA5">
        <w:rPr>
          <w:rFonts w:ascii="Cambria" w:eastAsia="Times New Roman" w:hAnsi="Cambria" w:cs="Calibri"/>
          <w:i/>
          <w:color w:val="7030A0"/>
          <w:bdr w:val="none" w:sz="0" w:space="0" w:color="auto" w:frame="1"/>
          <w:lang w:val="en-AU" w:eastAsia="en-AU"/>
        </w:rPr>
        <w:t xml:space="preserve"> and the monitoring method to be used, </w:t>
      </w:r>
      <w:proofErr w:type="spellStart"/>
      <w:r w:rsidR="00EB1664" w:rsidRPr="00683CA5">
        <w:rPr>
          <w:rFonts w:ascii="Cambria" w:eastAsia="Times New Roman" w:hAnsi="Cambria" w:cs="Calibri"/>
          <w:i/>
          <w:color w:val="7030A0"/>
          <w:bdr w:val="none" w:sz="0" w:space="0" w:color="auto" w:frame="1"/>
          <w:lang w:val="en-AU" w:eastAsia="en-AU"/>
        </w:rPr>
        <w:t>i.e</w:t>
      </w:r>
      <w:proofErr w:type="spellEnd"/>
      <w:r w:rsidR="00EB1664" w:rsidRPr="00683CA5">
        <w:rPr>
          <w:rFonts w:ascii="Cambria" w:eastAsia="Times New Roman" w:hAnsi="Cambria" w:cs="Calibri"/>
          <w:i/>
          <w:color w:val="7030A0"/>
          <w:bdr w:val="none" w:sz="0" w:space="0" w:color="auto" w:frame="1"/>
          <w:lang w:val="en-AU" w:eastAsia="en-AU"/>
        </w:rPr>
        <w:t xml:space="preserve"> onsite (in person) or remote (centralised) monitoring.  The latter involves the Monitor having regular contact with the site by phone and email and reviewing automated reports generated from electronic CRF database.  </w:t>
      </w:r>
      <w:r w:rsidR="00F91027" w:rsidRPr="00683CA5">
        <w:rPr>
          <w:rFonts w:ascii="Cambria" w:eastAsia="Times New Roman" w:hAnsi="Cambria" w:cs="Calibri"/>
          <w:i/>
          <w:color w:val="7030A0"/>
          <w:bdr w:val="none" w:sz="0" w:space="0" w:color="auto" w:frame="1"/>
          <w:lang w:val="en-AU" w:eastAsia="en-AU"/>
        </w:rPr>
        <w:t>Provide the rationale for the monitoring methods chosen.</w:t>
      </w:r>
      <w:r w:rsidR="00EB1664" w:rsidRPr="00683CA5">
        <w:rPr>
          <w:rFonts w:ascii="Cambria" w:eastAsia="Times New Roman" w:hAnsi="Cambria" w:cs="Calibri"/>
          <w:i/>
          <w:color w:val="7030A0"/>
          <w:bdr w:val="none" w:sz="0" w:space="0" w:color="auto" w:frame="1"/>
          <w:lang w:val="en-AU" w:eastAsia="en-AU"/>
        </w:rPr>
        <w:t xml:space="preserve">  </w:t>
      </w:r>
      <w:r w:rsidR="008000E1" w:rsidRPr="00683CA5">
        <w:rPr>
          <w:rFonts w:ascii="Cambria" w:eastAsia="Times New Roman" w:hAnsi="Cambria" w:cs="Calibri"/>
          <w:i/>
          <w:color w:val="7030A0"/>
          <w:bdr w:val="none" w:sz="0" w:space="0" w:color="auto" w:frame="1"/>
          <w:lang w:val="en-AU" w:eastAsia="en-AU"/>
        </w:rPr>
        <w:t xml:space="preserve">Amend list below to only include the types of visits planned for the study.  </w:t>
      </w:r>
      <w:r w:rsidR="00F91027" w:rsidRPr="00683CA5">
        <w:rPr>
          <w:rFonts w:ascii="Cambria" w:eastAsia="Times New Roman" w:hAnsi="Cambria" w:cs="Calibri"/>
          <w:i/>
          <w:color w:val="7030A0"/>
          <w:bdr w:val="none" w:sz="0" w:space="0" w:color="auto" w:frame="1"/>
          <w:lang w:val="en-AU" w:eastAsia="en-AU"/>
        </w:rPr>
        <w:t xml:space="preserve">If the study is single centre, modify text below to remove reference to CPI.  </w:t>
      </w:r>
    </w:p>
    <w:p w14:paraId="1AE46212" w14:textId="77777777" w:rsidR="00EA50C5" w:rsidRPr="00683CA5" w:rsidRDefault="00EA50C5" w:rsidP="00FD0C42">
      <w:pPr>
        <w:rPr>
          <w:rFonts w:ascii="Cambria" w:eastAsia="Times New Roman" w:hAnsi="Cambria" w:cs="Calibri"/>
          <w:i/>
          <w:color w:val="7030A0"/>
          <w:bdr w:val="none" w:sz="0" w:space="0" w:color="auto" w:frame="1"/>
          <w:lang w:val="en-AU" w:eastAsia="en-AU"/>
        </w:rPr>
      </w:pPr>
    </w:p>
    <w:p w14:paraId="4692FC1E" w14:textId="77777777" w:rsidR="00EA50C5" w:rsidRPr="00683CA5" w:rsidRDefault="00EA50C5"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Note: Site Initiation is not considered a monitoring activity.  The Sponsor-Investigator will be responsible for activities that occur during the SIV.  These activities will be delegated to members of the research team at both the Coordinating Lead Site and Participating Sites.  </w:t>
      </w:r>
    </w:p>
    <w:p w14:paraId="0FDEF1DA" w14:textId="77777777" w:rsidR="00F266F6" w:rsidRPr="00683CA5" w:rsidRDefault="00FD243F"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There will be</w:t>
      </w:r>
      <w:r w:rsidR="00F266F6" w:rsidRPr="00683CA5">
        <w:rPr>
          <w:rFonts w:ascii="Cambria" w:eastAsia="Times New Roman" w:hAnsi="Cambria"/>
          <w:i/>
          <w:iCs/>
          <w:color w:val="00B050"/>
          <w:lang w:val="en-AU"/>
        </w:rPr>
        <w:t xml:space="preserve"> </w:t>
      </w:r>
      <w:r w:rsidR="00EA50C5" w:rsidRPr="00683CA5">
        <w:rPr>
          <w:rFonts w:ascii="Cambria" w:eastAsia="Times New Roman" w:hAnsi="Cambria"/>
          <w:i/>
          <w:iCs/>
          <w:color w:val="00B050"/>
          <w:lang w:val="en-AU"/>
        </w:rPr>
        <w:t>three</w:t>
      </w:r>
      <w:r w:rsidR="00F266F6" w:rsidRPr="00683CA5">
        <w:rPr>
          <w:rFonts w:ascii="Cambria" w:eastAsia="Times New Roman" w:hAnsi="Cambria"/>
          <w:i/>
          <w:iCs/>
          <w:color w:val="00B050"/>
          <w:lang w:val="en-AU"/>
        </w:rPr>
        <w:t xml:space="preserve"> types of </w:t>
      </w:r>
      <w:r w:rsidR="008C023B" w:rsidRPr="00683CA5">
        <w:rPr>
          <w:rFonts w:ascii="Cambria" w:eastAsia="Times New Roman" w:hAnsi="Cambria"/>
          <w:i/>
          <w:iCs/>
          <w:color w:val="00B050"/>
          <w:lang w:val="en-AU"/>
        </w:rPr>
        <w:t>m</w:t>
      </w:r>
      <w:r w:rsidR="0097549F" w:rsidRPr="00683CA5">
        <w:rPr>
          <w:rFonts w:ascii="Cambria" w:eastAsia="Times New Roman" w:hAnsi="Cambria"/>
          <w:i/>
          <w:iCs/>
          <w:color w:val="00B050"/>
          <w:lang w:val="en-AU"/>
        </w:rPr>
        <w:t>onitor</w:t>
      </w:r>
      <w:r w:rsidR="00F266F6" w:rsidRPr="00683CA5">
        <w:rPr>
          <w:rFonts w:ascii="Cambria" w:eastAsia="Times New Roman" w:hAnsi="Cambria"/>
          <w:i/>
          <w:iCs/>
          <w:color w:val="00B050"/>
          <w:lang w:val="en-AU"/>
        </w:rPr>
        <w:t xml:space="preserve">ing visits for this study.  </w:t>
      </w:r>
    </w:p>
    <w:p w14:paraId="76F101B2" w14:textId="77777777" w:rsidR="002537B5" w:rsidRPr="00683CA5" w:rsidRDefault="00F266F6" w:rsidP="00033A15">
      <w:pPr>
        <w:pStyle w:val="CROMSText"/>
        <w:numPr>
          <w:ilvl w:val="0"/>
          <w:numId w:val="6"/>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Interim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ing Visits </w:t>
      </w:r>
      <w:r w:rsidR="00CA6414" w:rsidRPr="00683CA5">
        <w:rPr>
          <w:rFonts w:ascii="Cambria" w:eastAsia="Times New Roman" w:hAnsi="Cambria"/>
          <w:i/>
          <w:iCs/>
          <w:color w:val="00B050"/>
          <w:lang w:val="en-AU"/>
        </w:rPr>
        <w:t xml:space="preserve">(hereafter referred to as </w:t>
      </w:r>
      <w:r w:rsidR="0097549F" w:rsidRPr="00683CA5">
        <w:rPr>
          <w:rFonts w:ascii="Cambria" w:eastAsia="Times New Roman" w:hAnsi="Cambria"/>
          <w:i/>
          <w:iCs/>
          <w:color w:val="00B050"/>
          <w:lang w:val="en-AU"/>
        </w:rPr>
        <w:t>Monitor</w:t>
      </w:r>
      <w:r w:rsidR="00CA6414" w:rsidRPr="00683CA5">
        <w:rPr>
          <w:rFonts w:ascii="Cambria" w:eastAsia="Times New Roman" w:hAnsi="Cambria"/>
          <w:i/>
          <w:iCs/>
          <w:color w:val="00B050"/>
          <w:lang w:val="en-AU"/>
        </w:rPr>
        <w:t>ing Visits</w:t>
      </w:r>
      <w:r w:rsidRPr="00683CA5">
        <w:rPr>
          <w:rFonts w:ascii="Cambria" w:eastAsia="Times New Roman" w:hAnsi="Cambria"/>
          <w:i/>
          <w:iCs/>
          <w:color w:val="00B050"/>
          <w:lang w:val="en-AU"/>
        </w:rPr>
        <w:t xml:space="preserve">) will be conducted to </w:t>
      </w:r>
      <w:r w:rsidR="002A4D83" w:rsidRPr="00683CA5">
        <w:rPr>
          <w:rFonts w:ascii="Cambria" w:eastAsia="Times New Roman" w:hAnsi="Cambria"/>
          <w:i/>
          <w:iCs/>
          <w:color w:val="00B050"/>
          <w:lang w:val="en-AU"/>
        </w:rPr>
        <w:t xml:space="preserve">verify </w:t>
      </w:r>
      <w:r w:rsidR="003D6DFA" w:rsidRPr="00683CA5">
        <w:rPr>
          <w:rFonts w:ascii="Cambria" w:eastAsia="Times New Roman" w:hAnsi="Cambria"/>
          <w:i/>
          <w:iCs/>
          <w:color w:val="00B050"/>
          <w:lang w:val="en-AU"/>
        </w:rPr>
        <w:t xml:space="preserve">that, 1) </w:t>
      </w:r>
      <w:r w:rsidR="002A4D83" w:rsidRPr="00683CA5">
        <w:rPr>
          <w:rFonts w:ascii="Cambria" w:eastAsia="Times New Roman" w:hAnsi="Cambria"/>
          <w:i/>
          <w:iCs/>
          <w:color w:val="00B050"/>
          <w:lang w:val="en-AU"/>
        </w:rPr>
        <w:t xml:space="preserve">the Investigator is conducting the study in accordance with the protocol, </w:t>
      </w:r>
      <w:r w:rsidR="00350310" w:rsidRPr="00683CA5">
        <w:rPr>
          <w:rFonts w:ascii="Cambria" w:eastAsia="Times New Roman" w:hAnsi="Cambria"/>
          <w:i/>
          <w:iCs/>
          <w:color w:val="00B050"/>
          <w:lang w:val="en-AU"/>
        </w:rPr>
        <w:t xml:space="preserve">applicable SOPs, </w:t>
      </w:r>
      <w:r w:rsidR="002A4D83" w:rsidRPr="00683CA5">
        <w:rPr>
          <w:rFonts w:ascii="Cambria" w:eastAsia="Times New Roman" w:hAnsi="Cambria"/>
          <w:i/>
          <w:iCs/>
          <w:color w:val="00B050"/>
          <w:lang w:val="en-AU"/>
        </w:rPr>
        <w:t xml:space="preserve">Good Clinical Practice (GCP) and </w:t>
      </w:r>
      <w:r w:rsidR="003D6DFA" w:rsidRPr="00683CA5">
        <w:rPr>
          <w:rFonts w:ascii="Cambria" w:eastAsia="Times New Roman" w:hAnsi="Cambria"/>
          <w:i/>
          <w:iCs/>
          <w:color w:val="00B050"/>
          <w:lang w:val="en-AU"/>
        </w:rPr>
        <w:t>applicable regulatory requirements;</w:t>
      </w:r>
      <w:r w:rsidR="00350310" w:rsidRPr="00683CA5">
        <w:rPr>
          <w:rFonts w:ascii="Cambria" w:eastAsia="Times New Roman" w:hAnsi="Cambria"/>
          <w:i/>
          <w:iCs/>
          <w:color w:val="00B050"/>
          <w:lang w:val="en-AU"/>
        </w:rPr>
        <w:t xml:space="preserve"> 2</w:t>
      </w:r>
      <w:r w:rsidR="003D6DFA"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 xml:space="preserve">participants’ </w:t>
      </w:r>
      <w:r w:rsidR="003D6DFA" w:rsidRPr="00683CA5">
        <w:rPr>
          <w:rFonts w:ascii="Cambria" w:eastAsia="Times New Roman" w:hAnsi="Cambria"/>
          <w:i/>
          <w:iCs/>
          <w:color w:val="00B050"/>
          <w:lang w:val="en-AU"/>
        </w:rPr>
        <w:t xml:space="preserve">safety, </w:t>
      </w:r>
      <w:r w:rsidRPr="00683CA5">
        <w:rPr>
          <w:rFonts w:ascii="Cambria" w:eastAsia="Times New Roman" w:hAnsi="Cambria"/>
          <w:i/>
          <w:iCs/>
          <w:color w:val="00B050"/>
          <w:lang w:val="en-AU"/>
        </w:rPr>
        <w:t xml:space="preserve">rights </w:t>
      </w:r>
      <w:r w:rsidR="003D6DFA" w:rsidRPr="00683CA5">
        <w:rPr>
          <w:rFonts w:ascii="Cambria" w:eastAsia="Times New Roman" w:hAnsi="Cambria"/>
          <w:i/>
          <w:iCs/>
          <w:color w:val="00B050"/>
          <w:lang w:val="en-AU"/>
        </w:rPr>
        <w:t xml:space="preserve">and well-being </w:t>
      </w:r>
      <w:r w:rsidRPr="00683CA5">
        <w:rPr>
          <w:rFonts w:ascii="Cambria" w:eastAsia="Times New Roman" w:hAnsi="Cambria"/>
          <w:i/>
          <w:iCs/>
          <w:color w:val="00B050"/>
          <w:lang w:val="en-AU"/>
        </w:rPr>
        <w:t>are being protected;</w:t>
      </w:r>
      <w:r w:rsidR="00350310" w:rsidRPr="00683CA5">
        <w:rPr>
          <w:rFonts w:ascii="Cambria" w:eastAsia="Times New Roman" w:hAnsi="Cambria"/>
          <w:i/>
          <w:iCs/>
          <w:color w:val="00B050"/>
          <w:lang w:val="en-AU"/>
        </w:rPr>
        <w:t xml:space="preserve"> and 3</w:t>
      </w:r>
      <w:r w:rsidR="00F91027" w:rsidRPr="00683CA5">
        <w:rPr>
          <w:rFonts w:ascii="Cambria" w:eastAsia="Times New Roman" w:hAnsi="Cambria"/>
          <w:i/>
          <w:iCs/>
          <w:color w:val="00B050"/>
          <w:lang w:val="en-AU"/>
        </w:rPr>
        <w:t>) d</w:t>
      </w:r>
      <w:r w:rsidR="003D6DFA" w:rsidRPr="00683CA5">
        <w:rPr>
          <w:rFonts w:ascii="Cambria" w:eastAsia="Times New Roman" w:hAnsi="Cambria"/>
          <w:i/>
          <w:iCs/>
          <w:color w:val="00B050"/>
          <w:lang w:val="en-AU"/>
        </w:rPr>
        <w:t xml:space="preserve">ata recorded on the case report forms are accurate, </w:t>
      </w:r>
      <w:proofErr w:type="gramStart"/>
      <w:r w:rsidR="003D6DFA" w:rsidRPr="00683CA5">
        <w:rPr>
          <w:rFonts w:ascii="Cambria" w:eastAsia="Times New Roman" w:hAnsi="Cambria"/>
          <w:i/>
          <w:iCs/>
          <w:color w:val="00B050"/>
          <w:lang w:val="en-AU"/>
        </w:rPr>
        <w:t>complete</w:t>
      </w:r>
      <w:proofErr w:type="gramEnd"/>
      <w:r w:rsidR="003D6DFA" w:rsidRPr="00683CA5">
        <w:rPr>
          <w:rFonts w:ascii="Cambria" w:eastAsia="Times New Roman" w:hAnsi="Cambria"/>
          <w:i/>
          <w:iCs/>
          <w:color w:val="00B050"/>
          <w:lang w:val="en-AU"/>
        </w:rPr>
        <w:t xml:space="preserve"> and verifiable from source documentation.  </w:t>
      </w:r>
      <w:r w:rsidR="008E7E23" w:rsidRPr="00683CA5">
        <w:rPr>
          <w:rFonts w:ascii="Cambria" w:eastAsia="Times New Roman" w:hAnsi="Cambria"/>
          <w:i/>
          <w:iCs/>
          <w:color w:val="00B050"/>
          <w:lang w:val="en-AU"/>
        </w:rPr>
        <w:t xml:space="preserve">These </w:t>
      </w:r>
      <w:r w:rsidR="00F91027" w:rsidRPr="00683CA5">
        <w:rPr>
          <w:rFonts w:ascii="Cambria" w:eastAsia="Times New Roman" w:hAnsi="Cambria"/>
          <w:i/>
          <w:iCs/>
          <w:color w:val="00B050"/>
          <w:lang w:val="en-AU"/>
        </w:rPr>
        <w:t>activities will be performed using</w:t>
      </w:r>
      <w:r w:rsidR="008E7E23" w:rsidRPr="00683CA5">
        <w:rPr>
          <w:rFonts w:ascii="Cambria" w:eastAsia="Times New Roman" w:hAnsi="Cambria"/>
          <w:i/>
          <w:iCs/>
          <w:color w:val="00B050"/>
          <w:lang w:val="en-AU"/>
        </w:rPr>
        <w:t xml:space="preserve"> both on-site and remote</w:t>
      </w:r>
      <w:r w:rsidR="003D6DFA" w:rsidRPr="00683CA5">
        <w:rPr>
          <w:rFonts w:ascii="Cambria" w:eastAsia="Times New Roman" w:hAnsi="Cambria"/>
          <w:i/>
          <w:iCs/>
          <w:color w:val="00B050"/>
          <w:lang w:val="en-AU"/>
        </w:rPr>
        <w:t xml:space="preserve"> (centralised)</w:t>
      </w:r>
      <w:r w:rsidR="008E7E23" w:rsidRPr="00683CA5">
        <w:rPr>
          <w:rFonts w:ascii="Cambria" w:eastAsia="Times New Roman" w:hAnsi="Cambria"/>
          <w:i/>
          <w:iCs/>
          <w:color w:val="00B050"/>
          <w:lang w:val="en-AU"/>
        </w:rPr>
        <w:t xml:space="preserve"> monitoring.  </w:t>
      </w:r>
    </w:p>
    <w:p w14:paraId="16DB1123" w14:textId="77777777" w:rsidR="002537B5" w:rsidRPr="00683CA5" w:rsidRDefault="00F266F6" w:rsidP="00033A15">
      <w:pPr>
        <w:pStyle w:val="CROMSText"/>
        <w:numPr>
          <w:ilvl w:val="0"/>
          <w:numId w:val="6"/>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For-cause visits </w:t>
      </w:r>
      <w:r w:rsidR="00F91027" w:rsidRPr="00683CA5">
        <w:rPr>
          <w:rFonts w:ascii="Cambria" w:eastAsia="Times New Roman" w:hAnsi="Cambria"/>
          <w:i/>
          <w:iCs/>
          <w:color w:val="00B050"/>
          <w:lang w:val="en-AU"/>
        </w:rPr>
        <w:t>will be</w:t>
      </w:r>
      <w:r w:rsidRPr="00683CA5">
        <w:rPr>
          <w:rFonts w:ascii="Cambria" w:eastAsia="Times New Roman" w:hAnsi="Cambria"/>
          <w:i/>
          <w:iCs/>
          <w:color w:val="00B050"/>
          <w:lang w:val="en-AU"/>
        </w:rPr>
        <w:t xml:space="preserve"> conducted to address any unanticipated issues that arise which require training, </w:t>
      </w:r>
      <w:proofErr w:type="gramStart"/>
      <w:r w:rsidRPr="00683CA5">
        <w:rPr>
          <w:rFonts w:ascii="Cambria" w:eastAsia="Times New Roman" w:hAnsi="Cambria"/>
          <w:i/>
          <w:iCs/>
          <w:color w:val="00B050"/>
          <w:lang w:val="en-AU"/>
        </w:rPr>
        <w:t>remediation</w:t>
      </w:r>
      <w:proofErr w:type="gramEnd"/>
      <w:r w:rsidRPr="00683CA5">
        <w:rPr>
          <w:rFonts w:ascii="Cambria" w:eastAsia="Times New Roman" w:hAnsi="Cambria"/>
          <w:i/>
          <w:iCs/>
          <w:color w:val="00B050"/>
          <w:lang w:val="en-AU"/>
        </w:rPr>
        <w:t xml:space="preserve"> or other situations in which the site requires assistance. For-caus</w:t>
      </w:r>
      <w:r w:rsidR="00BA4F84" w:rsidRPr="00683CA5">
        <w:rPr>
          <w:rFonts w:ascii="Cambria" w:eastAsia="Times New Roman" w:hAnsi="Cambria"/>
          <w:i/>
          <w:iCs/>
          <w:color w:val="00B050"/>
          <w:lang w:val="en-AU"/>
        </w:rPr>
        <w:t>e visits can be mandated by the Sponsor-</w:t>
      </w:r>
      <w:proofErr w:type="gramStart"/>
      <w:r w:rsidR="00BA4F84" w:rsidRPr="00683CA5">
        <w:rPr>
          <w:rFonts w:ascii="Cambria" w:eastAsia="Times New Roman" w:hAnsi="Cambria"/>
          <w:i/>
          <w:iCs/>
          <w:color w:val="00B050"/>
          <w:lang w:val="en-AU"/>
        </w:rPr>
        <w:t>Investigator</w:t>
      </w:r>
      <w:r w:rsidRPr="00683CA5">
        <w:rPr>
          <w:rFonts w:ascii="Cambria" w:eastAsia="Times New Roman" w:hAnsi="Cambria"/>
          <w:i/>
          <w:iCs/>
          <w:color w:val="00B050"/>
          <w:lang w:val="en-AU"/>
        </w:rPr>
        <w:t>, or</w:t>
      </w:r>
      <w:proofErr w:type="gramEnd"/>
      <w:r w:rsidRPr="00683CA5">
        <w:rPr>
          <w:rFonts w:ascii="Cambria" w:eastAsia="Times New Roman" w:hAnsi="Cambria"/>
          <w:i/>
          <w:iCs/>
          <w:color w:val="00B050"/>
          <w:lang w:val="en-AU"/>
        </w:rPr>
        <w:t xml:space="preserve"> can be requested by the site.  </w:t>
      </w:r>
      <w:r w:rsidR="008E7E23" w:rsidRPr="00683CA5">
        <w:rPr>
          <w:rFonts w:ascii="Cambria" w:eastAsia="Times New Roman" w:hAnsi="Cambria"/>
          <w:i/>
          <w:iCs/>
          <w:color w:val="00B050"/>
          <w:lang w:val="en-AU"/>
        </w:rPr>
        <w:t xml:space="preserve">These visits may involve either on-site monitoring or remote monitoring.  </w:t>
      </w:r>
    </w:p>
    <w:p w14:paraId="6D2D2EC6" w14:textId="77777777" w:rsidR="00F266F6" w:rsidRPr="00683CA5" w:rsidRDefault="00F266F6" w:rsidP="00033A15">
      <w:pPr>
        <w:pStyle w:val="CROMSText"/>
        <w:numPr>
          <w:ilvl w:val="0"/>
          <w:numId w:val="6"/>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A Close-Out Visit (COV) will be conducted to ensure that all study data and other study documentation is complete and accurate and that all study records have been reconciled.</w:t>
      </w:r>
      <w:r w:rsidR="00D716D8" w:rsidRPr="00683CA5">
        <w:rPr>
          <w:rFonts w:ascii="Cambria" w:eastAsia="Times New Roman" w:hAnsi="Cambria"/>
          <w:i/>
          <w:iCs/>
          <w:color w:val="00B050"/>
          <w:lang w:val="en-AU"/>
        </w:rPr>
        <w:t xml:space="preserve"> The </w:t>
      </w:r>
      <w:r w:rsidR="00D716D8" w:rsidRPr="00683CA5">
        <w:rPr>
          <w:rFonts w:ascii="Cambria" w:eastAsia="Times New Roman" w:hAnsi="Cambria"/>
          <w:i/>
          <w:iCs/>
          <w:color w:val="00B050"/>
          <w:lang w:val="en-AU"/>
        </w:rPr>
        <w:lastRenderedPageBreak/>
        <w:t xml:space="preserve">COV for the Coordinating Lead Site will be conducted on site. The COV for participating sites will be conducted </w:t>
      </w:r>
      <w:r w:rsidR="000035E6" w:rsidRPr="00683CA5">
        <w:rPr>
          <w:rFonts w:ascii="Cambria" w:eastAsia="Times New Roman" w:hAnsi="Cambria"/>
          <w:i/>
          <w:iCs/>
          <w:color w:val="00B050"/>
          <w:lang w:val="en-AU"/>
        </w:rPr>
        <w:t>on</w:t>
      </w:r>
      <w:r w:rsidR="008E7E23" w:rsidRPr="00683CA5">
        <w:rPr>
          <w:rFonts w:ascii="Cambria" w:eastAsia="Times New Roman" w:hAnsi="Cambria"/>
          <w:i/>
          <w:iCs/>
          <w:color w:val="00B050"/>
          <w:lang w:val="en-AU"/>
        </w:rPr>
        <w:t>-</w:t>
      </w:r>
      <w:r w:rsidR="000035E6" w:rsidRPr="00683CA5">
        <w:rPr>
          <w:rFonts w:ascii="Cambria" w:eastAsia="Times New Roman" w:hAnsi="Cambria"/>
          <w:i/>
          <w:iCs/>
          <w:color w:val="00B050"/>
          <w:lang w:val="en-AU"/>
        </w:rPr>
        <w:t>site or via phone, depending on individual site circumstances.</w:t>
      </w:r>
      <w:r w:rsidR="00D716D8" w:rsidRPr="00683CA5">
        <w:rPr>
          <w:rFonts w:ascii="Cambria" w:eastAsia="Times New Roman" w:hAnsi="Cambria"/>
          <w:i/>
          <w:iCs/>
          <w:color w:val="00B050"/>
          <w:lang w:val="en-AU"/>
        </w:rPr>
        <w:t xml:space="preserve">  </w:t>
      </w:r>
    </w:p>
    <w:p w14:paraId="79685192" w14:textId="77777777" w:rsidR="00410DAF" w:rsidRPr="00515256" w:rsidRDefault="008E7E23" w:rsidP="00515256">
      <w:pPr>
        <w:pStyle w:val="Heading1"/>
        <w:spacing w:line="276" w:lineRule="auto"/>
        <w:rPr>
          <w:lang w:val="en-AU"/>
        </w:rPr>
      </w:pPr>
      <w:bookmarkStart w:id="15" w:name="_Toc311117311"/>
      <w:bookmarkStart w:id="16" w:name="_Toc311117312"/>
      <w:bookmarkStart w:id="17" w:name="_Toc311117313"/>
      <w:bookmarkStart w:id="18" w:name="_Toc311117314"/>
      <w:bookmarkStart w:id="19" w:name="_Toc311117315"/>
      <w:bookmarkStart w:id="20" w:name="_Toc311117316"/>
      <w:bookmarkStart w:id="21" w:name="_Toc311117317"/>
      <w:bookmarkStart w:id="22" w:name="_Toc311117318"/>
      <w:bookmarkStart w:id="23" w:name="_Toc311117319"/>
      <w:bookmarkStart w:id="24" w:name="_Toc493074561"/>
      <w:bookmarkEnd w:id="15"/>
      <w:bookmarkEnd w:id="16"/>
      <w:bookmarkEnd w:id="17"/>
      <w:bookmarkEnd w:id="18"/>
      <w:bookmarkEnd w:id="19"/>
      <w:bookmarkEnd w:id="20"/>
      <w:bookmarkEnd w:id="21"/>
      <w:bookmarkEnd w:id="22"/>
      <w:bookmarkEnd w:id="23"/>
      <w:r>
        <w:rPr>
          <w:lang w:val="en-AU"/>
        </w:rPr>
        <w:t xml:space="preserve">ON-Site </w:t>
      </w:r>
      <w:r w:rsidR="00410DAF" w:rsidRPr="00515256">
        <w:rPr>
          <w:lang w:val="en-AU"/>
        </w:rPr>
        <w:t>VISIT SCHEDULING</w:t>
      </w:r>
      <w:bookmarkEnd w:id="24"/>
    </w:p>
    <w:p w14:paraId="320E40C1" w14:textId="77777777" w:rsidR="00B12C5F" w:rsidRPr="00683CA5" w:rsidRDefault="00B12C5F"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Describe the process for scheduling monitoring visits and expectations for the site study staff during the visits. If the study is single centre, modify text below to remove reference to CPI.  Include language detailing the frequency of monitoring and the expectation of the site and monitor with respect to timeline for visit scheduling requests.  </w:t>
      </w:r>
    </w:p>
    <w:p w14:paraId="67D7098C" w14:textId="77777777" w:rsidR="00B12C5F" w:rsidRPr="00683CA5" w:rsidRDefault="00B12C5F" w:rsidP="00515256">
      <w:pPr>
        <w:pStyle w:val="CROMSText"/>
        <w:spacing w:line="276" w:lineRule="auto"/>
        <w:rPr>
          <w:rFonts w:ascii="Cambria" w:eastAsia="Times New Roman" w:hAnsi="Cambria" w:cs="Calibri"/>
          <w:i/>
          <w:color w:val="7030A0"/>
          <w:bdr w:val="none" w:sz="0" w:space="0" w:color="auto" w:frame="1"/>
          <w:lang w:val="en-AU" w:eastAsia="en-AU"/>
        </w:rPr>
      </w:pPr>
    </w:p>
    <w:p w14:paraId="3F962D1B" w14:textId="77777777" w:rsidR="002D2E43" w:rsidRPr="00683CA5" w:rsidRDefault="002D2E43"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The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 will work with the </w:t>
      </w:r>
      <w:r w:rsidR="008E3F00" w:rsidRPr="00683CA5">
        <w:rPr>
          <w:rFonts w:ascii="Cambria" w:eastAsia="Times New Roman" w:hAnsi="Cambria"/>
          <w:i/>
          <w:iCs/>
          <w:color w:val="00B050"/>
          <w:lang w:val="en-AU"/>
        </w:rPr>
        <w:t xml:space="preserve">Coordinating </w:t>
      </w:r>
      <w:r w:rsidR="008467D4" w:rsidRPr="00683CA5">
        <w:rPr>
          <w:rFonts w:ascii="Cambria" w:eastAsia="Times New Roman" w:hAnsi="Cambria"/>
          <w:i/>
          <w:iCs/>
          <w:color w:val="00B050"/>
          <w:lang w:val="en-AU"/>
        </w:rPr>
        <w:t>Site Lead</w:t>
      </w:r>
      <w:r w:rsidR="00663C6B" w:rsidRPr="00683CA5">
        <w:rPr>
          <w:rFonts w:ascii="Cambria" w:eastAsia="Times New Roman" w:hAnsi="Cambria"/>
          <w:i/>
          <w:iCs/>
          <w:color w:val="00B050"/>
          <w:lang w:val="en-AU"/>
        </w:rPr>
        <w:t xml:space="preserve"> </w:t>
      </w:r>
      <w:r w:rsidR="0097549F" w:rsidRPr="00683CA5">
        <w:rPr>
          <w:rFonts w:ascii="Cambria" w:eastAsia="Times New Roman" w:hAnsi="Cambria"/>
          <w:i/>
          <w:iCs/>
          <w:color w:val="00B050"/>
          <w:lang w:val="en-AU"/>
        </w:rPr>
        <w:t>Principal Investigator (</w:t>
      </w:r>
      <w:r w:rsidR="009E11F8" w:rsidRPr="00683CA5">
        <w:rPr>
          <w:rFonts w:ascii="Cambria" w:eastAsia="Times New Roman" w:hAnsi="Cambria"/>
          <w:i/>
          <w:iCs/>
          <w:color w:val="00B050"/>
          <w:lang w:val="en-AU"/>
        </w:rPr>
        <w:t>C</w:t>
      </w:r>
      <w:r w:rsidR="00EB1664" w:rsidRPr="00683CA5">
        <w:rPr>
          <w:rFonts w:ascii="Cambria" w:eastAsia="Times New Roman" w:hAnsi="Cambria"/>
          <w:i/>
          <w:iCs/>
          <w:color w:val="00B050"/>
          <w:lang w:val="en-AU"/>
        </w:rPr>
        <w:t>PI)/</w:t>
      </w:r>
      <w:r w:rsidR="008E3F00" w:rsidRPr="00683CA5">
        <w:rPr>
          <w:rFonts w:ascii="Cambria" w:eastAsia="Times New Roman" w:hAnsi="Cambria"/>
          <w:i/>
          <w:iCs/>
          <w:color w:val="00B050"/>
          <w:lang w:val="en-AU"/>
        </w:rPr>
        <w:t>Participat</w:t>
      </w:r>
      <w:r w:rsidR="0097549F" w:rsidRPr="00683CA5">
        <w:rPr>
          <w:rFonts w:ascii="Cambria" w:eastAsia="Times New Roman" w:hAnsi="Cambria"/>
          <w:i/>
          <w:iCs/>
          <w:color w:val="00B050"/>
          <w:lang w:val="en-AU"/>
        </w:rPr>
        <w:t>ing Site P</w:t>
      </w:r>
      <w:r w:rsidR="009E11F8" w:rsidRPr="00683CA5">
        <w:rPr>
          <w:rFonts w:ascii="Cambria" w:eastAsia="Times New Roman" w:hAnsi="Cambria"/>
          <w:i/>
          <w:iCs/>
          <w:color w:val="00B050"/>
          <w:lang w:val="en-AU"/>
        </w:rPr>
        <w:t xml:space="preserve">rincipal </w:t>
      </w:r>
      <w:r w:rsidR="0097549F" w:rsidRPr="00683CA5">
        <w:rPr>
          <w:rFonts w:ascii="Cambria" w:eastAsia="Times New Roman" w:hAnsi="Cambria"/>
          <w:i/>
          <w:iCs/>
          <w:color w:val="00B050"/>
          <w:lang w:val="en-AU"/>
        </w:rPr>
        <w:t>I</w:t>
      </w:r>
      <w:r w:rsidR="009E11F8" w:rsidRPr="00683CA5">
        <w:rPr>
          <w:rFonts w:ascii="Cambria" w:eastAsia="Times New Roman" w:hAnsi="Cambria"/>
          <w:i/>
          <w:iCs/>
          <w:color w:val="00B050"/>
          <w:lang w:val="en-AU"/>
        </w:rPr>
        <w:t>nvestigator</w:t>
      </w:r>
      <w:r w:rsidRPr="00683CA5">
        <w:rPr>
          <w:rFonts w:ascii="Cambria" w:eastAsia="Times New Roman" w:hAnsi="Cambria"/>
          <w:i/>
          <w:iCs/>
          <w:color w:val="00B050"/>
          <w:lang w:val="en-AU"/>
        </w:rPr>
        <w:t xml:space="preserve"> </w:t>
      </w:r>
      <w:r w:rsidR="009E11F8" w:rsidRPr="00683CA5">
        <w:rPr>
          <w:rFonts w:ascii="Cambria" w:eastAsia="Times New Roman" w:hAnsi="Cambria"/>
          <w:i/>
          <w:iCs/>
          <w:color w:val="00B050"/>
          <w:lang w:val="en-AU"/>
        </w:rPr>
        <w:t xml:space="preserve">(PI) </w:t>
      </w:r>
      <w:r w:rsidRPr="00683CA5">
        <w:rPr>
          <w:rFonts w:ascii="Cambria" w:eastAsia="Times New Roman" w:hAnsi="Cambria"/>
          <w:i/>
          <w:iCs/>
          <w:color w:val="00B050"/>
          <w:lang w:val="en-AU"/>
        </w:rPr>
        <w:t xml:space="preserve">and Site Primary Contact to schedule </w:t>
      </w:r>
      <w:r w:rsidR="000035E6" w:rsidRPr="00683CA5">
        <w:rPr>
          <w:rFonts w:ascii="Cambria" w:eastAsia="Times New Roman" w:hAnsi="Cambria"/>
          <w:i/>
          <w:iCs/>
          <w:color w:val="00B050"/>
          <w:lang w:val="en-AU"/>
        </w:rPr>
        <w:t xml:space="preserve">monitoring </w:t>
      </w:r>
      <w:r w:rsidRPr="00683CA5">
        <w:rPr>
          <w:rFonts w:ascii="Cambria" w:eastAsia="Times New Roman" w:hAnsi="Cambria"/>
          <w:i/>
          <w:iCs/>
          <w:color w:val="00B050"/>
          <w:lang w:val="en-AU"/>
        </w:rPr>
        <w:t xml:space="preserve">visits. The </w:t>
      </w:r>
      <w:r w:rsidR="009E11F8" w:rsidRPr="00683CA5">
        <w:rPr>
          <w:rFonts w:ascii="Cambria" w:eastAsia="Times New Roman" w:hAnsi="Cambria"/>
          <w:i/>
          <w:iCs/>
          <w:color w:val="00B050"/>
          <w:lang w:val="en-AU"/>
        </w:rPr>
        <w:t xml:space="preserve">CPI </w:t>
      </w:r>
      <w:r w:rsidR="003A6FB8" w:rsidRPr="00683CA5">
        <w:rPr>
          <w:rFonts w:ascii="Cambria" w:eastAsia="Times New Roman" w:hAnsi="Cambria"/>
          <w:i/>
          <w:iCs/>
          <w:color w:val="00B050"/>
          <w:lang w:val="en-AU"/>
        </w:rPr>
        <w:t>will be informed</w:t>
      </w:r>
      <w:r w:rsidRPr="00683CA5">
        <w:rPr>
          <w:rFonts w:ascii="Cambria" w:eastAsia="Times New Roman" w:hAnsi="Cambria"/>
          <w:i/>
          <w:iCs/>
          <w:color w:val="00B050"/>
          <w:lang w:val="en-AU"/>
        </w:rPr>
        <w:t xml:space="preserve"> of visit scheduling</w:t>
      </w:r>
      <w:r w:rsidR="0097549F" w:rsidRPr="00683CA5">
        <w:rPr>
          <w:rFonts w:ascii="Cambria" w:eastAsia="Times New Roman" w:hAnsi="Cambria"/>
          <w:i/>
          <w:iCs/>
          <w:color w:val="00B050"/>
          <w:lang w:val="en-AU"/>
        </w:rPr>
        <w:t xml:space="preserve"> at </w:t>
      </w:r>
      <w:r w:rsidR="009E11F8" w:rsidRPr="00683CA5">
        <w:rPr>
          <w:rFonts w:ascii="Cambria" w:eastAsia="Times New Roman" w:hAnsi="Cambria"/>
          <w:i/>
          <w:iCs/>
          <w:color w:val="00B050"/>
          <w:lang w:val="en-AU"/>
        </w:rPr>
        <w:t xml:space="preserve">Participating </w:t>
      </w:r>
      <w:r w:rsidR="0097549F" w:rsidRPr="00683CA5">
        <w:rPr>
          <w:rFonts w:ascii="Cambria" w:eastAsia="Times New Roman" w:hAnsi="Cambria"/>
          <w:i/>
          <w:iCs/>
          <w:color w:val="00B050"/>
          <w:lang w:val="en-AU"/>
        </w:rPr>
        <w:t>Sites</w:t>
      </w:r>
      <w:r w:rsidRPr="00683CA5">
        <w:rPr>
          <w:rFonts w:ascii="Cambria" w:eastAsia="Times New Roman" w:hAnsi="Cambria"/>
          <w:i/>
          <w:iCs/>
          <w:color w:val="00B050"/>
          <w:lang w:val="en-AU"/>
        </w:rPr>
        <w:t xml:space="preserve">.  </w:t>
      </w:r>
    </w:p>
    <w:p w14:paraId="7F4D3833" w14:textId="77777777" w:rsidR="00FD0C42" w:rsidRPr="00683CA5" w:rsidRDefault="002D2E43"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Prior to the visit, the PI will receive a visit confirmation </w:t>
      </w:r>
      <w:r w:rsidR="003A6FB8" w:rsidRPr="00683CA5">
        <w:rPr>
          <w:rFonts w:ascii="Cambria" w:eastAsia="Times New Roman" w:hAnsi="Cambria"/>
          <w:i/>
          <w:iCs/>
          <w:color w:val="00B050"/>
          <w:lang w:val="en-AU"/>
        </w:rPr>
        <w:t>email</w:t>
      </w:r>
      <w:r w:rsidRPr="00683CA5">
        <w:rPr>
          <w:rFonts w:ascii="Cambria" w:eastAsia="Times New Roman" w:hAnsi="Cambria"/>
          <w:i/>
          <w:iCs/>
          <w:color w:val="00B050"/>
          <w:lang w:val="en-AU"/>
        </w:rPr>
        <w:t xml:space="preserve">, </w:t>
      </w:r>
      <w:proofErr w:type="gramStart"/>
      <w:r w:rsidRPr="00683CA5">
        <w:rPr>
          <w:rFonts w:ascii="Cambria" w:eastAsia="Times New Roman" w:hAnsi="Cambria"/>
          <w:i/>
          <w:iCs/>
          <w:color w:val="00B050"/>
          <w:lang w:val="en-AU"/>
        </w:rPr>
        <w:t>agenda</w:t>
      </w:r>
      <w:proofErr w:type="gramEnd"/>
      <w:r w:rsidRPr="00683CA5">
        <w:rPr>
          <w:rFonts w:ascii="Cambria" w:eastAsia="Times New Roman" w:hAnsi="Cambria"/>
          <w:i/>
          <w:iCs/>
          <w:color w:val="00B050"/>
          <w:lang w:val="en-AU"/>
        </w:rPr>
        <w:t xml:space="preserve"> and a list of </w:t>
      </w:r>
      <w:r w:rsidR="0097549F" w:rsidRPr="00683CA5">
        <w:rPr>
          <w:rFonts w:ascii="Cambria" w:eastAsia="Times New Roman" w:hAnsi="Cambria"/>
          <w:i/>
          <w:iCs/>
          <w:color w:val="00B050"/>
          <w:lang w:val="en-AU"/>
        </w:rPr>
        <w:t>participant</w:t>
      </w:r>
      <w:r w:rsidR="005C73E8" w:rsidRPr="00683CA5">
        <w:rPr>
          <w:rFonts w:ascii="Cambria" w:eastAsia="Times New Roman" w:hAnsi="Cambria"/>
          <w:i/>
          <w:iCs/>
          <w:color w:val="00B050"/>
          <w:lang w:val="en-AU"/>
        </w:rPr>
        <w:t xml:space="preserve"> files</w:t>
      </w:r>
      <w:r w:rsidRPr="00683CA5">
        <w:rPr>
          <w:rFonts w:ascii="Cambria" w:eastAsia="Times New Roman" w:hAnsi="Cambria"/>
          <w:i/>
          <w:iCs/>
          <w:color w:val="00B050"/>
          <w:lang w:val="en-AU"/>
        </w:rPr>
        <w:t xml:space="preserve"> to be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ed</w:t>
      </w:r>
      <w:r w:rsidR="0097549F"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Please see Section</w:t>
      </w:r>
      <w:r w:rsidR="0097549F" w:rsidRPr="00683CA5">
        <w:rPr>
          <w:rFonts w:ascii="Cambria" w:eastAsia="Times New Roman" w:hAnsi="Cambria"/>
          <w:i/>
          <w:iCs/>
          <w:color w:val="00B050"/>
          <w:lang w:val="en-AU"/>
        </w:rPr>
        <w:t xml:space="preserve"> </w:t>
      </w:r>
      <w:r w:rsidR="00967A5F" w:rsidRPr="00683CA5">
        <w:rPr>
          <w:rFonts w:ascii="Cambria" w:eastAsia="Times New Roman" w:hAnsi="Cambria"/>
          <w:i/>
          <w:iCs/>
          <w:color w:val="00B050"/>
          <w:lang w:val="en-AU"/>
        </w:rPr>
        <w:t xml:space="preserve">8 </w:t>
      </w:r>
      <w:r w:rsidRPr="00683CA5">
        <w:rPr>
          <w:rFonts w:ascii="Cambria" w:eastAsia="Times New Roman" w:hAnsi="Cambria"/>
          <w:i/>
          <w:iCs/>
          <w:color w:val="00B050"/>
          <w:lang w:val="en-AU"/>
        </w:rPr>
        <w:t xml:space="preserve">for details on the selection of </w:t>
      </w:r>
      <w:r w:rsidR="0097549F" w:rsidRPr="00683CA5">
        <w:rPr>
          <w:rFonts w:ascii="Cambria" w:eastAsia="Times New Roman" w:hAnsi="Cambria"/>
          <w:i/>
          <w:iCs/>
          <w:color w:val="00B050"/>
          <w:lang w:val="en-AU"/>
        </w:rPr>
        <w:t>participant</w:t>
      </w:r>
      <w:r w:rsidRPr="00683CA5">
        <w:rPr>
          <w:rFonts w:ascii="Cambria" w:eastAsia="Times New Roman" w:hAnsi="Cambria"/>
          <w:i/>
          <w:iCs/>
          <w:color w:val="00B050"/>
          <w:lang w:val="en-AU"/>
        </w:rPr>
        <w:t xml:space="preserve"> files for review. The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 will ensure that this information is communicated to the site personnel within a mutually agreed upon timeframe to allow sufficient time for record requests. The PI and research staff will be expected to secure </w:t>
      </w:r>
      <w:r w:rsidR="005C73E8" w:rsidRPr="00683CA5">
        <w:rPr>
          <w:rFonts w:ascii="Cambria" w:eastAsia="Times New Roman" w:hAnsi="Cambria"/>
          <w:i/>
          <w:iCs/>
          <w:color w:val="00B050"/>
          <w:lang w:val="en-AU"/>
        </w:rPr>
        <w:t xml:space="preserve">a </w:t>
      </w:r>
      <w:r w:rsidRPr="00683CA5">
        <w:rPr>
          <w:rFonts w:ascii="Cambria" w:eastAsia="Times New Roman" w:hAnsi="Cambria"/>
          <w:i/>
          <w:iCs/>
          <w:color w:val="00B050"/>
          <w:lang w:val="en-AU"/>
        </w:rPr>
        <w:t xml:space="preserve">workspace for the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 and to be available during the visits to facilitate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ing activities. </w:t>
      </w:r>
      <w:r w:rsidR="008E7E23" w:rsidRPr="00683CA5">
        <w:rPr>
          <w:rFonts w:ascii="Cambria" w:eastAsia="Times New Roman" w:hAnsi="Cambria"/>
          <w:i/>
          <w:iCs/>
          <w:color w:val="00B050"/>
          <w:lang w:val="en-AU"/>
        </w:rPr>
        <w:t xml:space="preserve">Depending on how many participants have been </w:t>
      </w:r>
      <w:r w:rsidR="00EB1664" w:rsidRPr="00683CA5">
        <w:rPr>
          <w:rFonts w:ascii="Cambria" w:eastAsia="Times New Roman" w:hAnsi="Cambria"/>
          <w:i/>
          <w:iCs/>
          <w:color w:val="00B050"/>
          <w:lang w:val="en-AU"/>
        </w:rPr>
        <w:t>enrolled/</w:t>
      </w:r>
      <w:r w:rsidR="008E7E23" w:rsidRPr="00683CA5">
        <w:rPr>
          <w:rFonts w:ascii="Cambria" w:eastAsia="Times New Roman" w:hAnsi="Cambria"/>
          <w:i/>
          <w:iCs/>
          <w:color w:val="00B050"/>
          <w:lang w:val="en-AU"/>
        </w:rPr>
        <w:t xml:space="preserve">randomised since the last monitoring visit, visits will take 1-2 days.  </w:t>
      </w:r>
    </w:p>
    <w:p w14:paraId="50720319" w14:textId="77777777" w:rsidR="00410DAF" w:rsidRPr="00683CA5" w:rsidRDefault="002D2E43"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The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 will be available at the end of each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ing visit day to discuss findings and answer questions from the study staff.  The Site PI and Primary Site Contact are also expected to be available for a wrap-up meeting at the conclusion of the visit, as schedules allow. These expectations will be explained in the visit confirmation </w:t>
      </w:r>
      <w:r w:rsidR="003A6FB8" w:rsidRPr="00683CA5">
        <w:rPr>
          <w:rFonts w:ascii="Cambria" w:eastAsia="Times New Roman" w:hAnsi="Cambria"/>
          <w:i/>
          <w:iCs/>
          <w:color w:val="00B050"/>
          <w:lang w:val="en-AU"/>
        </w:rPr>
        <w:t>email</w:t>
      </w:r>
      <w:r w:rsidRPr="00683CA5">
        <w:rPr>
          <w:rFonts w:ascii="Cambria" w:eastAsia="Times New Roman" w:hAnsi="Cambria"/>
          <w:i/>
          <w:iCs/>
          <w:color w:val="00B050"/>
          <w:lang w:val="en-AU"/>
        </w:rPr>
        <w:t>.</w:t>
      </w:r>
    </w:p>
    <w:p w14:paraId="40EDB89D" w14:textId="77777777" w:rsidR="0098606E" w:rsidRPr="00683CA5" w:rsidRDefault="00663C6B"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Each site will </w:t>
      </w:r>
      <w:r w:rsidR="008E7E23" w:rsidRPr="00683CA5">
        <w:rPr>
          <w:rFonts w:ascii="Cambria" w:eastAsia="Times New Roman" w:hAnsi="Cambria"/>
          <w:i/>
          <w:iCs/>
          <w:color w:val="00B050"/>
          <w:lang w:val="en-AU"/>
        </w:rPr>
        <w:t>have an on-site monitoring visit</w:t>
      </w:r>
      <w:r w:rsidRPr="00683CA5">
        <w:rPr>
          <w:rFonts w:ascii="Cambria" w:eastAsia="Times New Roman" w:hAnsi="Cambria"/>
          <w:i/>
          <w:iCs/>
          <w:color w:val="00B050"/>
          <w:lang w:val="en-AU"/>
        </w:rPr>
        <w:t xml:space="preserve"> at least once per year during the active phase of the study. </w:t>
      </w:r>
      <w:r w:rsidR="003A6FB8" w:rsidRPr="00683CA5">
        <w:rPr>
          <w:rFonts w:ascii="Cambria" w:eastAsia="Times New Roman" w:hAnsi="Cambria"/>
          <w:i/>
          <w:iCs/>
          <w:color w:val="00B050"/>
          <w:lang w:val="en-AU"/>
        </w:rPr>
        <w:t xml:space="preserve">The first </w:t>
      </w:r>
      <w:r w:rsidR="008E7E23" w:rsidRPr="00683CA5">
        <w:rPr>
          <w:rFonts w:ascii="Cambria" w:eastAsia="Times New Roman" w:hAnsi="Cambria"/>
          <w:i/>
          <w:iCs/>
          <w:color w:val="00B050"/>
          <w:lang w:val="en-AU"/>
        </w:rPr>
        <w:t xml:space="preserve">on-site </w:t>
      </w:r>
      <w:r w:rsidR="008467D4" w:rsidRPr="00683CA5">
        <w:rPr>
          <w:rFonts w:ascii="Cambria" w:eastAsia="Times New Roman" w:hAnsi="Cambria"/>
          <w:i/>
          <w:iCs/>
          <w:color w:val="00B050"/>
          <w:lang w:val="en-AU"/>
        </w:rPr>
        <w:t>m</w:t>
      </w:r>
      <w:r w:rsidR="0097549F" w:rsidRPr="00683CA5">
        <w:rPr>
          <w:rFonts w:ascii="Cambria" w:eastAsia="Times New Roman" w:hAnsi="Cambria"/>
          <w:i/>
          <w:iCs/>
          <w:color w:val="00B050"/>
          <w:lang w:val="en-AU"/>
        </w:rPr>
        <w:t>onitor</w:t>
      </w:r>
      <w:r w:rsidR="005779D7" w:rsidRPr="00683CA5">
        <w:rPr>
          <w:rFonts w:ascii="Cambria" w:eastAsia="Times New Roman" w:hAnsi="Cambria"/>
          <w:i/>
          <w:iCs/>
          <w:color w:val="00B050"/>
          <w:lang w:val="en-AU"/>
        </w:rPr>
        <w:t xml:space="preserve">ing visit should </w:t>
      </w:r>
      <w:r w:rsidRPr="00683CA5">
        <w:rPr>
          <w:rFonts w:ascii="Cambria" w:eastAsia="Times New Roman" w:hAnsi="Cambria"/>
          <w:i/>
          <w:iCs/>
          <w:color w:val="00B050"/>
          <w:lang w:val="en-AU"/>
        </w:rPr>
        <w:t xml:space="preserve">occur within </w:t>
      </w:r>
      <w:r w:rsidR="000035E6" w:rsidRPr="00683CA5">
        <w:rPr>
          <w:rFonts w:ascii="Cambria" w:eastAsia="Times New Roman" w:hAnsi="Cambria"/>
          <w:i/>
          <w:iCs/>
          <w:color w:val="00B050"/>
          <w:lang w:val="en-AU"/>
        </w:rPr>
        <w:t>6-8 weeks</w:t>
      </w:r>
      <w:r w:rsidRPr="00683CA5">
        <w:rPr>
          <w:rFonts w:ascii="Cambria" w:eastAsia="Times New Roman" w:hAnsi="Cambria"/>
          <w:i/>
          <w:iCs/>
          <w:color w:val="00B050"/>
          <w:lang w:val="en-AU"/>
        </w:rPr>
        <w:t xml:space="preserve"> of</w:t>
      </w:r>
      <w:r w:rsidR="005779D7" w:rsidRPr="00683CA5">
        <w:rPr>
          <w:rFonts w:ascii="Cambria" w:eastAsia="Times New Roman" w:hAnsi="Cambria"/>
          <w:i/>
          <w:iCs/>
          <w:color w:val="00B050"/>
          <w:lang w:val="en-AU"/>
        </w:rPr>
        <w:t xml:space="preserve"> the first particip</w:t>
      </w:r>
      <w:r w:rsidRPr="00683CA5">
        <w:rPr>
          <w:rFonts w:ascii="Cambria" w:eastAsia="Times New Roman" w:hAnsi="Cambria"/>
          <w:i/>
          <w:iCs/>
          <w:color w:val="00B050"/>
          <w:lang w:val="en-AU"/>
        </w:rPr>
        <w:t xml:space="preserve">ant’s first dose of </w:t>
      </w:r>
      <w:r w:rsidR="005779D7" w:rsidRPr="00683CA5">
        <w:rPr>
          <w:rFonts w:ascii="Cambria" w:eastAsia="Times New Roman" w:hAnsi="Cambria"/>
          <w:i/>
          <w:iCs/>
          <w:color w:val="00B050"/>
          <w:lang w:val="en-AU"/>
        </w:rPr>
        <w:t xml:space="preserve">investigational product.  </w:t>
      </w:r>
      <w:r w:rsidR="00D716D8" w:rsidRPr="00683CA5">
        <w:rPr>
          <w:rFonts w:ascii="Cambria" w:eastAsia="Times New Roman" w:hAnsi="Cambria"/>
          <w:i/>
          <w:iCs/>
          <w:color w:val="00B050"/>
          <w:lang w:val="en-AU"/>
        </w:rPr>
        <w:t xml:space="preserve">Thereafter, monitoring visits will be conducted annually </w:t>
      </w:r>
      <w:r w:rsidR="005779D7" w:rsidRPr="00683CA5">
        <w:rPr>
          <w:rFonts w:ascii="Cambria" w:eastAsia="Times New Roman" w:hAnsi="Cambria"/>
          <w:i/>
          <w:iCs/>
          <w:color w:val="00B050"/>
          <w:lang w:val="en-AU"/>
        </w:rPr>
        <w:t xml:space="preserve">until the last participant has completed the follow-up evaluations according </w:t>
      </w:r>
      <w:r w:rsidR="008467D4" w:rsidRPr="00683CA5">
        <w:rPr>
          <w:rFonts w:ascii="Cambria" w:eastAsia="Times New Roman" w:hAnsi="Cambria"/>
          <w:i/>
          <w:iCs/>
          <w:color w:val="00B050"/>
          <w:lang w:val="en-AU"/>
        </w:rPr>
        <w:t xml:space="preserve">to </w:t>
      </w:r>
      <w:r w:rsidR="005779D7" w:rsidRPr="00683CA5">
        <w:rPr>
          <w:rFonts w:ascii="Cambria" w:eastAsia="Times New Roman" w:hAnsi="Cambria"/>
          <w:i/>
          <w:iCs/>
          <w:color w:val="00B050"/>
          <w:lang w:val="en-AU"/>
        </w:rPr>
        <w:t xml:space="preserve">the protocol.  </w:t>
      </w:r>
      <w:r w:rsidR="008446B8" w:rsidRPr="00683CA5">
        <w:rPr>
          <w:rFonts w:ascii="Cambria" w:eastAsia="Times New Roman" w:hAnsi="Cambria"/>
          <w:i/>
          <w:iCs/>
          <w:color w:val="00B050"/>
          <w:lang w:val="en-AU"/>
        </w:rPr>
        <w:t xml:space="preserve">Additional visits will only be scheduled if required.  </w:t>
      </w:r>
    </w:p>
    <w:p w14:paraId="7AD03367" w14:textId="77777777" w:rsidR="0098606E" w:rsidRPr="00683CA5" w:rsidRDefault="00EB500A" w:rsidP="00515256">
      <w:pPr>
        <w:pStyle w:val="CROMSText"/>
        <w:spacing w:line="276" w:lineRule="auto"/>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The table below may be used when the Coordinating Lead site is responsible for monitoring participating sites and an independent Monitor is responsible for monitoring the lead site.  Modify or delete as appropriate for your study.  </w:t>
      </w:r>
    </w:p>
    <w:p w14:paraId="2050E47D" w14:textId="77777777" w:rsidR="003A6FB8" w:rsidRPr="00683CA5" w:rsidRDefault="00C63EAE" w:rsidP="00EB500A">
      <w:pPr>
        <w:pStyle w:val="Table-strong"/>
        <w:spacing w:line="276" w:lineRule="auto"/>
        <w:rPr>
          <w:rFonts w:ascii="Cambria" w:eastAsia="Times New Roman" w:hAnsi="Cambria" w:cs="Times New Roman"/>
          <w:i/>
          <w:iCs/>
          <w:color w:val="00B050"/>
          <w:szCs w:val="22"/>
          <w:u w:val="single"/>
          <w:lang w:val="en-AU"/>
        </w:rPr>
      </w:pPr>
      <w:r w:rsidRPr="00683CA5">
        <w:rPr>
          <w:rFonts w:ascii="Cambria" w:eastAsia="Times New Roman" w:hAnsi="Cambria" w:cs="Times New Roman"/>
          <w:i/>
          <w:iCs/>
          <w:color w:val="00B050"/>
          <w:szCs w:val="22"/>
          <w:u w:val="single"/>
          <w:lang w:val="en-AU"/>
        </w:rPr>
        <w:t xml:space="preserve">Type of Visits and </w:t>
      </w:r>
      <w:r w:rsidR="00813780" w:rsidRPr="00683CA5">
        <w:rPr>
          <w:rFonts w:ascii="Cambria" w:eastAsia="Times New Roman" w:hAnsi="Cambria" w:cs="Times New Roman"/>
          <w:i/>
          <w:iCs/>
          <w:color w:val="00B050"/>
          <w:szCs w:val="22"/>
          <w:u w:val="single"/>
          <w:lang w:val="en-AU"/>
        </w:rPr>
        <w:t>Monitor Responsible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2554"/>
        <w:gridCol w:w="3680"/>
      </w:tblGrid>
      <w:tr w:rsidR="00812D08" w:rsidRPr="00812D08" w14:paraId="419DDD87" w14:textId="77777777" w:rsidTr="00683CA5">
        <w:tc>
          <w:tcPr>
            <w:tcW w:w="3116" w:type="dxa"/>
            <w:vMerge w:val="restart"/>
            <w:shd w:val="clear" w:color="auto" w:fill="auto"/>
            <w:vAlign w:val="bottom"/>
          </w:tcPr>
          <w:p w14:paraId="5A5A62CE" w14:textId="77777777" w:rsidR="008446B8" w:rsidRPr="00683CA5" w:rsidRDefault="008446B8" w:rsidP="00683CA5">
            <w:pPr>
              <w:spacing w:line="276" w:lineRule="auto"/>
              <w:rPr>
                <w:rFonts w:ascii="Cambria" w:eastAsia="Times New Roman" w:hAnsi="Cambria"/>
                <w:b/>
                <w:i/>
                <w:iCs/>
                <w:color w:val="00B050"/>
                <w:lang w:val="en-AU"/>
              </w:rPr>
            </w:pPr>
            <w:r w:rsidRPr="00683CA5">
              <w:rPr>
                <w:rFonts w:ascii="Cambria" w:eastAsia="Times New Roman" w:hAnsi="Cambria"/>
                <w:b/>
                <w:i/>
                <w:iCs/>
                <w:color w:val="00B050"/>
                <w:lang w:val="en-AU"/>
              </w:rPr>
              <w:t>Type of Visit</w:t>
            </w:r>
          </w:p>
        </w:tc>
        <w:tc>
          <w:tcPr>
            <w:tcW w:w="6234" w:type="dxa"/>
            <w:gridSpan w:val="2"/>
            <w:shd w:val="clear" w:color="auto" w:fill="auto"/>
            <w:vAlign w:val="center"/>
          </w:tcPr>
          <w:p w14:paraId="588D590B" w14:textId="77777777" w:rsidR="008446B8" w:rsidRPr="00683CA5" w:rsidRDefault="008446B8" w:rsidP="00683CA5">
            <w:pPr>
              <w:spacing w:line="276" w:lineRule="auto"/>
              <w:rPr>
                <w:rFonts w:ascii="Cambria" w:eastAsia="Times New Roman" w:hAnsi="Cambria"/>
                <w:b/>
                <w:i/>
                <w:iCs/>
                <w:color w:val="00B050"/>
                <w:lang w:val="en-AU"/>
              </w:rPr>
            </w:pPr>
            <w:r w:rsidRPr="00683CA5">
              <w:rPr>
                <w:rFonts w:ascii="Cambria" w:eastAsia="Times New Roman" w:hAnsi="Cambria"/>
                <w:b/>
                <w:i/>
                <w:iCs/>
                <w:color w:val="00B050"/>
                <w:lang w:val="en-AU"/>
              </w:rPr>
              <w:t>Undertaken by</w:t>
            </w:r>
          </w:p>
        </w:tc>
      </w:tr>
      <w:tr w:rsidR="00812D08" w:rsidRPr="00812D08" w14:paraId="4972C236" w14:textId="77777777" w:rsidTr="00683CA5">
        <w:trPr>
          <w:trHeight w:val="850"/>
        </w:trPr>
        <w:tc>
          <w:tcPr>
            <w:tcW w:w="3116" w:type="dxa"/>
            <w:vMerge/>
            <w:shd w:val="clear" w:color="auto" w:fill="auto"/>
            <w:vAlign w:val="center"/>
          </w:tcPr>
          <w:p w14:paraId="60485869" w14:textId="77777777" w:rsidR="008446B8" w:rsidRPr="00683CA5" w:rsidRDefault="008446B8" w:rsidP="00683CA5">
            <w:pPr>
              <w:pStyle w:val="CROMSText"/>
              <w:spacing w:after="0" w:line="276" w:lineRule="auto"/>
              <w:rPr>
                <w:b/>
                <w:i/>
                <w:color w:val="00B050"/>
                <w:lang w:val="en-AU"/>
              </w:rPr>
            </w:pPr>
          </w:p>
        </w:tc>
        <w:tc>
          <w:tcPr>
            <w:tcW w:w="2554" w:type="dxa"/>
            <w:shd w:val="clear" w:color="auto" w:fill="auto"/>
            <w:vAlign w:val="center"/>
          </w:tcPr>
          <w:p w14:paraId="5274A237" w14:textId="77777777" w:rsidR="008446B8" w:rsidRPr="00683CA5" w:rsidRDefault="00350310" w:rsidP="00683CA5">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[Insert name of CRO]</w:t>
            </w:r>
            <w:r w:rsidR="008446B8" w:rsidRPr="00683CA5">
              <w:rPr>
                <w:rFonts w:ascii="Cambria" w:eastAsia="Times New Roman" w:hAnsi="Cambria"/>
                <w:i/>
                <w:iCs/>
                <w:color w:val="00B050"/>
                <w:lang w:val="en-AU"/>
              </w:rPr>
              <w:t xml:space="preserve"> Monitor</w:t>
            </w:r>
          </w:p>
        </w:tc>
        <w:tc>
          <w:tcPr>
            <w:tcW w:w="3680" w:type="dxa"/>
            <w:shd w:val="clear" w:color="auto" w:fill="auto"/>
            <w:vAlign w:val="center"/>
          </w:tcPr>
          <w:p w14:paraId="5F7FEB4D" w14:textId="77777777" w:rsidR="008446B8" w:rsidRPr="00683CA5" w:rsidRDefault="008446B8" w:rsidP="00683CA5">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Lead Coordinating Site Monitor</w:t>
            </w:r>
          </w:p>
        </w:tc>
      </w:tr>
      <w:tr w:rsidR="00812D08" w:rsidRPr="00812D08" w14:paraId="50604F8F" w14:textId="77777777" w:rsidTr="00683CA5">
        <w:tc>
          <w:tcPr>
            <w:tcW w:w="3116" w:type="dxa"/>
            <w:shd w:val="clear" w:color="auto" w:fill="auto"/>
            <w:vAlign w:val="center"/>
          </w:tcPr>
          <w:p w14:paraId="52917845" w14:textId="77777777" w:rsidR="008446B8" w:rsidRPr="00683CA5" w:rsidRDefault="008446B8" w:rsidP="00683CA5">
            <w:pPr>
              <w:spacing w:line="276" w:lineRule="auto"/>
              <w:rPr>
                <w:rFonts w:ascii="Cambria" w:eastAsia="Times New Roman" w:hAnsi="Cambria"/>
                <w:b/>
                <w:i/>
                <w:iCs/>
                <w:color w:val="00B050"/>
                <w:lang w:val="en-AU"/>
              </w:rPr>
            </w:pPr>
            <w:r w:rsidRPr="00683CA5">
              <w:rPr>
                <w:rFonts w:ascii="Cambria" w:eastAsia="Times New Roman" w:hAnsi="Cambria"/>
                <w:b/>
                <w:i/>
                <w:iCs/>
                <w:color w:val="00B050"/>
                <w:lang w:val="en-AU"/>
              </w:rPr>
              <w:t xml:space="preserve">Annual Monitoring Visits at </w:t>
            </w:r>
            <w:r w:rsidR="00EB500A" w:rsidRPr="00683CA5">
              <w:rPr>
                <w:rFonts w:ascii="Cambria" w:eastAsia="Times New Roman" w:hAnsi="Cambria"/>
                <w:b/>
                <w:i/>
                <w:iCs/>
                <w:color w:val="00B050"/>
                <w:lang w:val="en-AU"/>
              </w:rPr>
              <w:t>&lt;Insert Site Name&gt;</w:t>
            </w:r>
          </w:p>
        </w:tc>
        <w:tc>
          <w:tcPr>
            <w:tcW w:w="2554" w:type="dxa"/>
            <w:shd w:val="clear" w:color="auto" w:fill="auto"/>
            <w:vAlign w:val="center"/>
          </w:tcPr>
          <w:p w14:paraId="31BFC310" w14:textId="77777777" w:rsidR="008446B8" w:rsidRPr="00683CA5" w:rsidRDefault="008446B8" w:rsidP="00683CA5">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X</w:t>
            </w:r>
          </w:p>
        </w:tc>
        <w:tc>
          <w:tcPr>
            <w:tcW w:w="3680" w:type="dxa"/>
            <w:shd w:val="clear" w:color="auto" w:fill="auto"/>
            <w:vAlign w:val="center"/>
          </w:tcPr>
          <w:p w14:paraId="24AB080B" w14:textId="77777777" w:rsidR="008446B8" w:rsidRPr="00683CA5" w:rsidRDefault="008446B8" w:rsidP="00683CA5">
            <w:pPr>
              <w:spacing w:line="276" w:lineRule="auto"/>
              <w:rPr>
                <w:rFonts w:ascii="Cambria" w:eastAsia="Times New Roman" w:hAnsi="Cambria"/>
                <w:i/>
                <w:iCs/>
                <w:color w:val="00B050"/>
                <w:lang w:val="en-AU"/>
              </w:rPr>
            </w:pPr>
          </w:p>
        </w:tc>
      </w:tr>
      <w:tr w:rsidR="00812D08" w:rsidRPr="00812D08" w14:paraId="1AFF9ADB" w14:textId="77777777" w:rsidTr="00683CA5">
        <w:tc>
          <w:tcPr>
            <w:tcW w:w="3116" w:type="dxa"/>
            <w:shd w:val="clear" w:color="auto" w:fill="auto"/>
            <w:vAlign w:val="center"/>
          </w:tcPr>
          <w:p w14:paraId="19D8F851" w14:textId="77777777" w:rsidR="008446B8" w:rsidRPr="00683CA5" w:rsidRDefault="008446B8" w:rsidP="00683CA5">
            <w:pPr>
              <w:spacing w:line="276" w:lineRule="auto"/>
              <w:rPr>
                <w:rFonts w:ascii="Cambria" w:eastAsia="Times New Roman" w:hAnsi="Cambria"/>
                <w:b/>
                <w:i/>
                <w:iCs/>
                <w:color w:val="00B050"/>
                <w:lang w:val="en-AU"/>
              </w:rPr>
            </w:pPr>
            <w:r w:rsidRPr="00683CA5">
              <w:rPr>
                <w:rFonts w:ascii="Cambria" w:eastAsia="Times New Roman" w:hAnsi="Cambria"/>
                <w:b/>
                <w:i/>
                <w:iCs/>
                <w:color w:val="00B050"/>
                <w:lang w:val="en-AU"/>
              </w:rPr>
              <w:t xml:space="preserve">Annual Monitoring Visits at </w:t>
            </w:r>
            <w:r w:rsidR="00EB500A" w:rsidRPr="00683CA5">
              <w:rPr>
                <w:rFonts w:ascii="Cambria" w:eastAsia="Times New Roman" w:hAnsi="Cambria"/>
                <w:b/>
                <w:i/>
                <w:iCs/>
                <w:color w:val="00B050"/>
                <w:lang w:val="en-AU"/>
              </w:rPr>
              <w:t>&lt;Insert Site Names&gt;</w:t>
            </w:r>
          </w:p>
        </w:tc>
        <w:tc>
          <w:tcPr>
            <w:tcW w:w="2554" w:type="dxa"/>
            <w:shd w:val="clear" w:color="auto" w:fill="auto"/>
            <w:vAlign w:val="center"/>
          </w:tcPr>
          <w:p w14:paraId="33BB0D53" w14:textId="77777777" w:rsidR="008446B8" w:rsidRPr="00683CA5" w:rsidRDefault="008446B8" w:rsidP="00683CA5">
            <w:pPr>
              <w:spacing w:line="276" w:lineRule="auto"/>
              <w:rPr>
                <w:rFonts w:ascii="Cambria" w:eastAsia="Times New Roman" w:hAnsi="Cambria"/>
                <w:i/>
                <w:iCs/>
                <w:color w:val="00B050"/>
                <w:lang w:val="en-AU"/>
              </w:rPr>
            </w:pPr>
          </w:p>
        </w:tc>
        <w:tc>
          <w:tcPr>
            <w:tcW w:w="3680" w:type="dxa"/>
            <w:shd w:val="clear" w:color="auto" w:fill="auto"/>
            <w:vAlign w:val="center"/>
          </w:tcPr>
          <w:p w14:paraId="29FAF116" w14:textId="77777777" w:rsidR="008446B8" w:rsidRPr="00683CA5" w:rsidRDefault="008446B8" w:rsidP="00683CA5">
            <w:p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X</w:t>
            </w:r>
          </w:p>
        </w:tc>
      </w:tr>
    </w:tbl>
    <w:p w14:paraId="5AE4906F" w14:textId="77777777" w:rsidR="00F17794" w:rsidRDefault="00F17794" w:rsidP="00515256">
      <w:pPr>
        <w:pStyle w:val="Heading1"/>
        <w:spacing w:line="276" w:lineRule="auto"/>
        <w:rPr>
          <w:lang w:val="en-AU"/>
        </w:rPr>
      </w:pPr>
      <w:bookmarkStart w:id="25" w:name="_Ref311141108"/>
      <w:bookmarkStart w:id="26" w:name="_Ref311210623"/>
      <w:bookmarkStart w:id="27" w:name="_Toc493074562"/>
      <w:r w:rsidRPr="0098606E">
        <w:rPr>
          <w:lang w:val="en-AU"/>
        </w:rPr>
        <w:lastRenderedPageBreak/>
        <w:t>ESSENTIAL DOCUMENTS/TRIAL MASTER FILE</w:t>
      </w:r>
      <w:bookmarkEnd w:id="25"/>
      <w:bookmarkEnd w:id="26"/>
      <w:bookmarkEnd w:id="27"/>
    </w:p>
    <w:p w14:paraId="0D85DA1A" w14:textId="77777777" w:rsidR="00A26C2D" w:rsidRPr="00683CA5" w:rsidRDefault="00812D08"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Describe required essential documents (ED), </w:t>
      </w:r>
      <w:r w:rsidRPr="00683CA5">
        <w:rPr>
          <w:rFonts w:ascii="Cambria" w:eastAsia="Times New Roman" w:hAnsi="Cambria" w:cs="Calibri"/>
          <w:i/>
          <w:color w:val="7030A0"/>
          <w:highlight w:val="yellow"/>
          <w:bdr w:val="none" w:sz="0" w:space="0" w:color="auto" w:frame="1"/>
          <w:lang w:val="en-AU" w:eastAsia="en-AU"/>
        </w:rPr>
        <w:t xml:space="preserve">process for review, </w:t>
      </w:r>
      <w:proofErr w:type="gramStart"/>
      <w:r w:rsidRPr="00683CA5">
        <w:rPr>
          <w:rFonts w:ascii="Cambria" w:eastAsia="Times New Roman" w:hAnsi="Cambria" w:cs="Calibri"/>
          <w:i/>
          <w:color w:val="7030A0"/>
          <w:highlight w:val="yellow"/>
          <w:bdr w:val="none" w:sz="0" w:space="0" w:color="auto" w:frame="1"/>
          <w:lang w:val="en-AU" w:eastAsia="en-AU"/>
        </w:rPr>
        <w:t>collection</w:t>
      </w:r>
      <w:proofErr w:type="gramEnd"/>
      <w:r w:rsidRPr="00683CA5">
        <w:rPr>
          <w:rFonts w:ascii="Cambria" w:eastAsia="Times New Roman" w:hAnsi="Cambria" w:cs="Calibri"/>
          <w:i/>
          <w:color w:val="7030A0"/>
          <w:highlight w:val="yellow"/>
          <w:bdr w:val="none" w:sz="0" w:space="0" w:color="auto" w:frame="1"/>
          <w:lang w:val="en-AU" w:eastAsia="en-AU"/>
        </w:rPr>
        <w:t xml:space="preserve"> and submission of ED as it relates to monitoring.</w:t>
      </w:r>
      <w:r w:rsidRPr="00683CA5">
        <w:rPr>
          <w:rFonts w:ascii="Cambria" w:eastAsia="Times New Roman" w:hAnsi="Cambria" w:cs="Calibri"/>
          <w:i/>
          <w:color w:val="7030A0"/>
          <w:bdr w:val="none" w:sz="0" w:space="0" w:color="auto" w:frame="1"/>
          <w:lang w:val="en-AU" w:eastAsia="en-AU"/>
        </w:rPr>
        <w:t xml:space="preserve"> </w:t>
      </w:r>
      <w:r w:rsidR="00A26C2D" w:rsidRPr="00683CA5">
        <w:rPr>
          <w:rFonts w:ascii="Cambria" w:eastAsia="Times New Roman" w:hAnsi="Cambria" w:cs="Calibri"/>
          <w:i/>
          <w:color w:val="7030A0"/>
          <w:bdr w:val="none" w:sz="0" w:space="0" w:color="auto" w:frame="1"/>
          <w:lang w:val="en-AU" w:eastAsia="en-AU"/>
        </w:rPr>
        <w:t xml:space="preserve">The list below is the minimum list identified by ICH GCP.  Add additional documents if required to confirm the validity of the trial conduct and integrity of data collected. </w:t>
      </w:r>
    </w:p>
    <w:p w14:paraId="630CE0E0" w14:textId="77777777" w:rsidR="00812D08" w:rsidRPr="00683CA5" w:rsidRDefault="00812D08"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Identify owner of the study’s Trial Master File (TMF). If the study is single centre, modify text below to remove reference to CPI and coordinating lead site.  </w:t>
      </w:r>
    </w:p>
    <w:p w14:paraId="001BCB85" w14:textId="77777777" w:rsidR="00FC669F" w:rsidRPr="0098606E" w:rsidRDefault="009931DD" w:rsidP="00515256">
      <w:pPr>
        <w:pStyle w:val="Heading2"/>
        <w:spacing w:line="276" w:lineRule="auto"/>
        <w:rPr>
          <w:lang w:val="en-AU"/>
        </w:rPr>
      </w:pPr>
      <w:r>
        <w:rPr>
          <w:lang w:val="en-AU"/>
        </w:rPr>
        <w:t>Essential Documents</w:t>
      </w:r>
      <w:r w:rsidR="00D04FFE">
        <w:rPr>
          <w:lang w:val="en-AU"/>
        </w:rPr>
        <w:t xml:space="preserve"> to be filed by </w:t>
      </w:r>
      <w:r>
        <w:rPr>
          <w:lang w:val="en-AU"/>
        </w:rPr>
        <w:t xml:space="preserve">Participating Trial Sites </w:t>
      </w:r>
    </w:p>
    <w:p w14:paraId="455B4E23" w14:textId="77777777" w:rsidR="009D6CFE" w:rsidRPr="00683CA5" w:rsidRDefault="000035E6" w:rsidP="00FD0C42">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A</w:t>
      </w:r>
      <w:r w:rsidR="009D6CFE" w:rsidRPr="00683CA5">
        <w:rPr>
          <w:rFonts w:ascii="Cambria" w:eastAsia="Times New Roman" w:hAnsi="Cambria"/>
          <w:i/>
          <w:iCs/>
          <w:color w:val="00B050"/>
          <w:lang w:val="en-AU"/>
        </w:rPr>
        <w:t>n electronic</w:t>
      </w:r>
      <w:r w:rsidRPr="00683CA5">
        <w:rPr>
          <w:rFonts w:ascii="Cambria" w:eastAsia="Times New Roman" w:hAnsi="Cambria"/>
          <w:i/>
          <w:iCs/>
          <w:color w:val="00B050"/>
          <w:lang w:val="en-AU"/>
        </w:rPr>
        <w:t xml:space="preserve"> folder</w:t>
      </w:r>
      <w:r w:rsidR="002D2E43" w:rsidRPr="00683CA5">
        <w:rPr>
          <w:rFonts w:ascii="Cambria" w:eastAsia="Times New Roman" w:hAnsi="Cambria"/>
          <w:i/>
          <w:iCs/>
          <w:color w:val="00B050"/>
          <w:lang w:val="en-AU"/>
        </w:rPr>
        <w:t xml:space="preserve">, which for purposes of this </w:t>
      </w:r>
      <w:r w:rsidR="00A26C2D" w:rsidRPr="00683CA5">
        <w:rPr>
          <w:rFonts w:ascii="Cambria" w:eastAsia="Times New Roman" w:hAnsi="Cambria"/>
          <w:i/>
          <w:iCs/>
          <w:color w:val="00B050"/>
          <w:lang w:val="en-AU"/>
        </w:rPr>
        <w:t>CMP</w:t>
      </w:r>
      <w:r w:rsidR="00663C6B" w:rsidRPr="00683CA5">
        <w:rPr>
          <w:rFonts w:ascii="Cambria" w:eastAsia="Times New Roman" w:hAnsi="Cambria"/>
          <w:i/>
          <w:iCs/>
          <w:color w:val="00B050"/>
          <w:lang w:val="en-AU"/>
        </w:rPr>
        <w:t xml:space="preserve"> will be defined as the Investigator Site F</w:t>
      </w:r>
      <w:r w:rsidR="002D2E43" w:rsidRPr="00683CA5">
        <w:rPr>
          <w:rFonts w:ascii="Cambria" w:eastAsia="Times New Roman" w:hAnsi="Cambria"/>
          <w:i/>
          <w:iCs/>
          <w:color w:val="00B050"/>
          <w:lang w:val="en-AU"/>
        </w:rPr>
        <w:t xml:space="preserve">ile (ISF), will be maintained at </w:t>
      </w:r>
      <w:r w:rsidR="005779D7" w:rsidRPr="00683CA5">
        <w:rPr>
          <w:rFonts w:ascii="Cambria" w:eastAsia="Times New Roman" w:hAnsi="Cambria"/>
          <w:i/>
          <w:iCs/>
          <w:color w:val="00B050"/>
          <w:lang w:val="en-AU"/>
        </w:rPr>
        <w:t>each</w:t>
      </w:r>
      <w:r w:rsidR="002D2E43" w:rsidRPr="00683CA5">
        <w:rPr>
          <w:rFonts w:ascii="Cambria" w:eastAsia="Times New Roman" w:hAnsi="Cambria"/>
          <w:i/>
          <w:iCs/>
          <w:color w:val="00B050"/>
          <w:lang w:val="en-AU"/>
        </w:rPr>
        <w:t xml:space="preserve"> trial </w:t>
      </w:r>
      <w:proofErr w:type="gramStart"/>
      <w:r w:rsidR="002D2E43" w:rsidRPr="00683CA5">
        <w:rPr>
          <w:rFonts w:ascii="Cambria" w:eastAsia="Times New Roman" w:hAnsi="Cambria"/>
          <w:i/>
          <w:iCs/>
          <w:color w:val="00B050"/>
          <w:lang w:val="en-AU"/>
        </w:rPr>
        <w:t>site</w:t>
      </w:r>
      <w:proofErr w:type="gramEnd"/>
      <w:r w:rsidR="00D220F5" w:rsidRPr="00683CA5">
        <w:rPr>
          <w:rFonts w:ascii="Cambria" w:eastAsia="Times New Roman" w:hAnsi="Cambria"/>
          <w:i/>
          <w:iCs/>
          <w:color w:val="00B050"/>
          <w:lang w:val="en-AU"/>
        </w:rPr>
        <w:t xml:space="preserve"> and serve as the central source for essential document (ED) maintenance at the site</w:t>
      </w:r>
      <w:r w:rsidR="002D2E43" w:rsidRPr="00683CA5">
        <w:rPr>
          <w:rFonts w:ascii="Cambria" w:eastAsia="Times New Roman" w:hAnsi="Cambria"/>
          <w:i/>
          <w:iCs/>
          <w:color w:val="00B050"/>
          <w:lang w:val="en-AU"/>
        </w:rPr>
        <w:t xml:space="preserve">. </w:t>
      </w:r>
      <w:r w:rsidR="009D6CFE" w:rsidRPr="00683CA5">
        <w:rPr>
          <w:rFonts w:ascii="Cambria" w:eastAsia="Times New Roman" w:hAnsi="Cambria"/>
          <w:i/>
          <w:iCs/>
          <w:color w:val="00B050"/>
          <w:lang w:val="en-AU"/>
        </w:rPr>
        <w:t>Documents with original signatures must also be maintained in a paper ISF. This includes study-level and participant-level documents</w:t>
      </w:r>
      <w:r w:rsidR="00A26C2D" w:rsidRPr="00683CA5">
        <w:rPr>
          <w:rFonts w:ascii="Cambria" w:eastAsia="Times New Roman" w:hAnsi="Cambria"/>
          <w:i/>
          <w:iCs/>
          <w:color w:val="00B050"/>
          <w:lang w:val="en-AU"/>
        </w:rPr>
        <w:t xml:space="preserve"> (</w:t>
      </w:r>
      <w:proofErr w:type="gramStart"/>
      <w:r w:rsidR="00A26C2D" w:rsidRPr="00683CA5">
        <w:rPr>
          <w:rFonts w:ascii="Cambria" w:eastAsia="Times New Roman" w:hAnsi="Cambria"/>
          <w:i/>
          <w:iCs/>
          <w:color w:val="00B050"/>
          <w:lang w:val="en-AU"/>
        </w:rPr>
        <w:t>i.e.</w:t>
      </w:r>
      <w:proofErr w:type="gramEnd"/>
      <w:r w:rsidR="00A26C2D" w:rsidRPr="00683CA5">
        <w:rPr>
          <w:rFonts w:ascii="Cambria" w:eastAsia="Times New Roman" w:hAnsi="Cambria"/>
          <w:i/>
          <w:iCs/>
          <w:color w:val="00B050"/>
          <w:lang w:val="en-AU"/>
        </w:rPr>
        <w:t xml:space="preserve"> Clinical Trial Research Agreements</w:t>
      </w:r>
      <w:r w:rsidR="00944A4C" w:rsidRPr="00683CA5">
        <w:rPr>
          <w:rFonts w:ascii="Cambria" w:eastAsia="Times New Roman" w:hAnsi="Cambria"/>
          <w:i/>
          <w:iCs/>
          <w:color w:val="00B050"/>
          <w:lang w:val="en-AU"/>
        </w:rPr>
        <w:t xml:space="preserve"> and P</w:t>
      </w:r>
      <w:r w:rsidR="00A26C2D" w:rsidRPr="00683CA5">
        <w:rPr>
          <w:rFonts w:ascii="Cambria" w:eastAsia="Times New Roman" w:hAnsi="Cambria"/>
          <w:i/>
          <w:iCs/>
          <w:color w:val="00B050"/>
          <w:lang w:val="en-AU"/>
        </w:rPr>
        <w:t>articipant Information and Consent Forms [PICFs]</w:t>
      </w:r>
      <w:r w:rsidR="00944A4C" w:rsidRPr="00683CA5">
        <w:rPr>
          <w:rFonts w:ascii="Cambria" w:eastAsia="Times New Roman" w:hAnsi="Cambria"/>
          <w:i/>
          <w:iCs/>
          <w:color w:val="00B050"/>
          <w:lang w:val="en-AU"/>
        </w:rPr>
        <w:t>)</w:t>
      </w:r>
      <w:r w:rsidR="009D6CFE" w:rsidRPr="00683CA5">
        <w:rPr>
          <w:rFonts w:ascii="Cambria" w:eastAsia="Times New Roman" w:hAnsi="Cambria"/>
          <w:i/>
          <w:iCs/>
          <w:color w:val="00B050"/>
          <w:lang w:val="en-AU"/>
        </w:rPr>
        <w:t xml:space="preserve">.  </w:t>
      </w:r>
    </w:p>
    <w:p w14:paraId="5AD15D9F" w14:textId="77777777" w:rsidR="00FC669F" w:rsidRPr="00683CA5" w:rsidRDefault="00D220F5"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The following documents represent a complete site essential document packet and are to be maintained in the ISF</w:t>
      </w:r>
      <w:r w:rsidR="002D2E43" w:rsidRPr="00683CA5">
        <w:rPr>
          <w:rFonts w:ascii="Cambria" w:eastAsia="Times New Roman" w:hAnsi="Cambria"/>
          <w:i/>
          <w:iCs/>
          <w:color w:val="00B050"/>
          <w:lang w:val="en-AU"/>
        </w:rPr>
        <w:t>:</w:t>
      </w:r>
      <w:r w:rsidRPr="00683CA5">
        <w:rPr>
          <w:rFonts w:ascii="Cambria" w:eastAsia="Times New Roman" w:hAnsi="Cambria"/>
          <w:i/>
          <w:iCs/>
          <w:color w:val="00B050"/>
          <w:lang w:val="en-AU"/>
        </w:rPr>
        <w:t xml:space="preserve"> </w:t>
      </w:r>
    </w:p>
    <w:p w14:paraId="2D017AE0" w14:textId="77777777" w:rsidR="00EA56B1" w:rsidRPr="00683CA5" w:rsidRDefault="00EA56B1"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The original </w:t>
      </w:r>
      <w:r w:rsidR="001D1E63" w:rsidRPr="00683CA5">
        <w:rPr>
          <w:rFonts w:ascii="Cambria" w:eastAsia="Times New Roman" w:hAnsi="Cambria"/>
          <w:i/>
          <w:iCs/>
          <w:color w:val="00B050"/>
          <w:lang w:val="en-AU"/>
        </w:rPr>
        <w:t xml:space="preserve">HREC-approved </w:t>
      </w:r>
      <w:r w:rsidRPr="00683CA5">
        <w:rPr>
          <w:rFonts w:ascii="Cambria" w:eastAsia="Times New Roman" w:hAnsi="Cambria"/>
          <w:i/>
          <w:iCs/>
          <w:color w:val="00B050"/>
          <w:lang w:val="en-AU"/>
        </w:rPr>
        <w:t>protocol and any amendments to the protocol</w:t>
      </w:r>
      <w:r w:rsidR="00035081" w:rsidRPr="00683CA5">
        <w:rPr>
          <w:rFonts w:ascii="Cambria" w:eastAsia="Times New Roman" w:hAnsi="Cambria"/>
          <w:i/>
          <w:iCs/>
          <w:color w:val="00B050"/>
          <w:lang w:val="en-AU"/>
        </w:rPr>
        <w:t xml:space="preserve">, Protocol Amendment(s) </w:t>
      </w:r>
      <w:r w:rsidR="001D1E63" w:rsidRPr="00683CA5">
        <w:rPr>
          <w:rFonts w:ascii="Cambria" w:eastAsia="Times New Roman" w:hAnsi="Cambria"/>
          <w:i/>
          <w:iCs/>
          <w:color w:val="00B050"/>
          <w:lang w:val="en-AU"/>
        </w:rPr>
        <w:t xml:space="preserve">and </w:t>
      </w:r>
      <w:r w:rsidR="00035081" w:rsidRPr="00683CA5">
        <w:rPr>
          <w:rFonts w:ascii="Cambria" w:eastAsia="Times New Roman" w:hAnsi="Cambria"/>
          <w:i/>
          <w:iCs/>
          <w:color w:val="00B050"/>
          <w:lang w:val="en-AU"/>
        </w:rPr>
        <w:t>Signature Pages</w:t>
      </w:r>
      <w:r w:rsidR="00D04FFE" w:rsidRPr="00683CA5">
        <w:rPr>
          <w:rFonts w:ascii="Cambria" w:eastAsia="Times New Roman" w:hAnsi="Cambria"/>
          <w:i/>
          <w:iCs/>
          <w:color w:val="00B050"/>
          <w:lang w:val="en-AU"/>
        </w:rPr>
        <w:t>, sample Case Report Form</w:t>
      </w:r>
    </w:p>
    <w:p w14:paraId="2CD39C3F" w14:textId="77777777" w:rsidR="00EA56B1" w:rsidRPr="00683CA5" w:rsidRDefault="00D04FFE"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A</w:t>
      </w:r>
      <w:r w:rsidR="00EA56B1" w:rsidRPr="00683CA5">
        <w:rPr>
          <w:rFonts w:ascii="Cambria" w:eastAsia="Times New Roman" w:hAnsi="Cambria"/>
          <w:i/>
          <w:iCs/>
          <w:color w:val="00B050"/>
          <w:lang w:val="en-AU"/>
        </w:rPr>
        <w:t xml:space="preserve">ll versions of the informed consent, advertisements for </w:t>
      </w:r>
      <w:r w:rsidR="00B15027" w:rsidRPr="00683CA5">
        <w:rPr>
          <w:rFonts w:ascii="Cambria" w:eastAsia="Times New Roman" w:hAnsi="Cambria"/>
          <w:i/>
          <w:iCs/>
          <w:color w:val="00B050"/>
          <w:lang w:val="en-AU"/>
        </w:rPr>
        <w:t xml:space="preserve">participant recruitment, </w:t>
      </w:r>
      <w:r w:rsidR="00EA56B1" w:rsidRPr="00683CA5">
        <w:rPr>
          <w:rFonts w:ascii="Cambria" w:eastAsia="Times New Roman" w:hAnsi="Cambria"/>
          <w:i/>
          <w:iCs/>
          <w:color w:val="00B050"/>
          <w:lang w:val="en-AU"/>
        </w:rPr>
        <w:t xml:space="preserve">diaries and study </w:t>
      </w:r>
      <w:r w:rsidR="00C72F75" w:rsidRPr="00683CA5">
        <w:rPr>
          <w:rFonts w:ascii="Cambria" w:eastAsia="Times New Roman" w:hAnsi="Cambria"/>
          <w:i/>
          <w:iCs/>
          <w:color w:val="00B050"/>
          <w:lang w:val="en-AU"/>
        </w:rPr>
        <w:t>documents provided to families</w:t>
      </w:r>
      <w:r w:rsidR="00EA56B1" w:rsidRPr="00683CA5">
        <w:rPr>
          <w:rFonts w:ascii="Cambria" w:eastAsia="Times New Roman" w:hAnsi="Cambria"/>
          <w:i/>
          <w:iCs/>
          <w:color w:val="00B050"/>
          <w:lang w:val="en-AU"/>
        </w:rPr>
        <w:t>.</w:t>
      </w:r>
    </w:p>
    <w:p w14:paraId="4D1DF18E" w14:textId="77777777" w:rsidR="00D04FFE" w:rsidRPr="00683CA5" w:rsidRDefault="009372D5"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The original Investigator’s Brochure / Product Information and any amendments</w:t>
      </w:r>
    </w:p>
    <w:p w14:paraId="10C8B82B" w14:textId="77777777" w:rsidR="00035081" w:rsidRPr="00683CA5" w:rsidRDefault="00035081"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Documented evidence of submission of Investigator’s Brochure (IB)</w:t>
      </w:r>
      <w:r w:rsidR="00350310" w:rsidRPr="00683CA5">
        <w:rPr>
          <w:rFonts w:ascii="Cambria" w:eastAsia="Times New Roman" w:hAnsi="Cambria"/>
          <w:i/>
          <w:iCs/>
          <w:color w:val="00B050"/>
          <w:lang w:val="en-AU"/>
        </w:rPr>
        <w:t>/Product Information</w:t>
      </w:r>
      <w:r w:rsidRPr="00683CA5">
        <w:rPr>
          <w:rFonts w:ascii="Cambria" w:eastAsia="Times New Roman" w:hAnsi="Cambria"/>
          <w:i/>
          <w:iCs/>
          <w:color w:val="00B050"/>
          <w:lang w:val="en-AU"/>
        </w:rPr>
        <w:t xml:space="preserve"> to the RCH HREC and written acknowledgment from RCH HREC of receipt of the IB</w:t>
      </w:r>
      <w:r w:rsidR="00350310" w:rsidRPr="00683CA5">
        <w:rPr>
          <w:rFonts w:ascii="Cambria" w:eastAsia="Times New Roman" w:hAnsi="Cambria"/>
          <w:i/>
          <w:iCs/>
          <w:color w:val="00B050"/>
          <w:lang w:val="en-AU"/>
        </w:rPr>
        <w:t>/Product Information</w:t>
      </w:r>
      <w:r w:rsidRPr="00683CA5">
        <w:rPr>
          <w:rFonts w:ascii="Cambria" w:eastAsia="Times New Roman" w:hAnsi="Cambria"/>
          <w:i/>
          <w:iCs/>
          <w:color w:val="00B050"/>
          <w:lang w:val="en-AU"/>
        </w:rPr>
        <w:t>.</w:t>
      </w:r>
    </w:p>
    <w:p w14:paraId="7F4E0C74" w14:textId="77777777" w:rsidR="00035081" w:rsidRPr="00683CA5" w:rsidRDefault="00350310"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Annual Reports, Annual Safety Reports, expedited safety reports, </w:t>
      </w:r>
      <w:r w:rsidR="00355480" w:rsidRPr="00683CA5">
        <w:rPr>
          <w:rFonts w:ascii="Cambria" w:eastAsia="Times New Roman" w:hAnsi="Cambria"/>
          <w:i/>
          <w:iCs/>
          <w:color w:val="00B050"/>
          <w:lang w:val="en-AU"/>
        </w:rPr>
        <w:t xml:space="preserve">serious breach reports, </w:t>
      </w:r>
      <w:r w:rsidRPr="00683CA5">
        <w:rPr>
          <w:rFonts w:ascii="Cambria" w:eastAsia="Times New Roman" w:hAnsi="Cambria"/>
          <w:i/>
          <w:iCs/>
          <w:color w:val="00B050"/>
          <w:lang w:val="en-AU"/>
        </w:rPr>
        <w:t xml:space="preserve">notification of </w:t>
      </w:r>
      <w:r w:rsidR="00355480" w:rsidRPr="00683CA5">
        <w:rPr>
          <w:rFonts w:ascii="Cambria" w:eastAsia="Times New Roman" w:hAnsi="Cambria"/>
          <w:i/>
          <w:iCs/>
          <w:color w:val="00B050"/>
          <w:lang w:val="en-AU"/>
        </w:rPr>
        <w:t xml:space="preserve">changes to the study </w:t>
      </w:r>
      <w:proofErr w:type="gramStart"/>
      <w:r w:rsidR="00355480" w:rsidRPr="00683CA5">
        <w:rPr>
          <w:rFonts w:ascii="Cambria" w:eastAsia="Times New Roman" w:hAnsi="Cambria"/>
          <w:i/>
          <w:iCs/>
          <w:color w:val="00B050"/>
          <w:lang w:val="en-AU"/>
        </w:rPr>
        <w:t xml:space="preserve">team, </w:t>
      </w:r>
      <w:r w:rsidR="00035081" w:rsidRPr="00683CA5">
        <w:rPr>
          <w:rFonts w:ascii="Cambria" w:eastAsia="Times New Roman" w:hAnsi="Cambria"/>
          <w:i/>
          <w:iCs/>
          <w:color w:val="00B050"/>
          <w:lang w:val="en-AU"/>
        </w:rPr>
        <w:t xml:space="preserve"> submitted</w:t>
      </w:r>
      <w:proofErr w:type="gramEnd"/>
      <w:r w:rsidR="00035081" w:rsidRPr="00683CA5">
        <w:rPr>
          <w:rFonts w:ascii="Cambria" w:eastAsia="Times New Roman" w:hAnsi="Cambria"/>
          <w:i/>
          <w:iCs/>
          <w:color w:val="00B050"/>
          <w:lang w:val="en-AU"/>
        </w:rPr>
        <w:t xml:space="preserve"> to RCH HREC/local governance office</w:t>
      </w:r>
      <w:r w:rsidR="00355480" w:rsidRPr="00683CA5">
        <w:rPr>
          <w:rFonts w:ascii="Cambria" w:eastAsia="Times New Roman" w:hAnsi="Cambria"/>
          <w:i/>
          <w:iCs/>
          <w:color w:val="00B050"/>
          <w:lang w:val="en-AU"/>
        </w:rPr>
        <w:t>/TGA/participating sites</w:t>
      </w:r>
      <w:r w:rsidR="00035081" w:rsidRPr="00683CA5">
        <w:rPr>
          <w:rFonts w:ascii="Cambria" w:eastAsia="Times New Roman" w:hAnsi="Cambria"/>
          <w:i/>
          <w:iCs/>
          <w:color w:val="00B050"/>
          <w:lang w:val="en-AU"/>
        </w:rPr>
        <w:t>, as appropriate</w:t>
      </w:r>
    </w:p>
    <w:p w14:paraId="7040BF3D" w14:textId="77777777" w:rsidR="00035081" w:rsidRPr="00683CA5" w:rsidRDefault="00035081"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All correspondence between the </w:t>
      </w:r>
      <w:r w:rsidR="008E625E" w:rsidRPr="00683CA5">
        <w:rPr>
          <w:rFonts w:ascii="Cambria" w:eastAsia="Times New Roman" w:hAnsi="Cambria"/>
          <w:i/>
          <w:iCs/>
          <w:color w:val="00B050"/>
          <w:lang w:val="en-AU"/>
        </w:rPr>
        <w:t>C</w:t>
      </w:r>
      <w:r w:rsidRPr="00683CA5">
        <w:rPr>
          <w:rFonts w:ascii="Cambria" w:eastAsia="Times New Roman" w:hAnsi="Cambria"/>
          <w:i/>
          <w:iCs/>
          <w:color w:val="00B050"/>
          <w:lang w:val="en-AU"/>
        </w:rPr>
        <w:t>PI/Site PI and RCH HREC/local governance office, as appropriate.</w:t>
      </w:r>
      <w:r w:rsidR="00350310" w:rsidRPr="00683CA5">
        <w:rPr>
          <w:rFonts w:ascii="Cambria" w:eastAsia="Times New Roman" w:hAnsi="Cambria"/>
          <w:i/>
          <w:iCs/>
          <w:color w:val="00B050"/>
          <w:lang w:val="en-AU"/>
        </w:rPr>
        <w:t xml:space="preserve">  Includes submissions, </w:t>
      </w:r>
      <w:proofErr w:type="gramStart"/>
      <w:r w:rsidR="00350310" w:rsidRPr="00683CA5">
        <w:rPr>
          <w:rFonts w:ascii="Cambria" w:eastAsia="Times New Roman" w:hAnsi="Cambria"/>
          <w:i/>
          <w:iCs/>
          <w:color w:val="00B050"/>
          <w:lang w:val="en-AU"/>
        </w:rPr>
        <w:t>approvals</w:t>
      </w:r>
      <w:proofErr w:type="gramEnd"/>
      <w:r w:rsidR="00350310" w:rsidRPr="00683CA5">
        <w:rPr>
          <w:rFonts w:ascii="Cambria" w:eastAsia="Times New Roman" w:hAnsi="Cambria"/>
          <w:i/>
          <w:iCs/>
          <w:color w:val="00B050"/>
          <w:lang w:val="en-AU"/>
        </w:rPr>
        <w:t xml:space="preserve"> and responses to questions/comments.  </w:t>
      </w:r>
    </w:p>
    <w:p w14:paraId="7EF58629" w14:textId="77777777" w:rsidR="00350310" w:rsidRPr="00683CA5" w:rsidRDefault="00355480"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Documented evidence (</w:t>
      </w:r>
      <w:proofErr w:type="gramStart"/>
      <w:r w:rsidRPr="00683CA5">
        <w:rPr>
          <w:rFonts w:ascii="Cambria" w:eastAsia="Times New Roman" w:hAnsi="Cambria"/>
          <w:i/>
          <w:iCs/>
          <w:color w:val="00B050"/>
          <w:lang w:val="en-AU"/>
        </w:rPr>
        <w:t>e.g.</w:t>
      </w:r>
      <w:proofErr w:type="gramEnd"/>
      <w:r w:rsidRPr="00683CA5">
        <w:rPr>
          <w:rFonts w:ascii="Cambria" w:eastAsia="Times New Roman" w:hAnsi="Cambria"/>
          <w:i/>
          <w:iCs/>
          <w:color w:val="00B050"/>
          <w:lang w:val="en-AU"/>
        </w:rPr>
        <w:t xml:space="preserve"> Note to File) and reporting of non-compliance to GCP, SOPs, protocol to Investigator-Sponsor</w:t>
      </w:r>
    </w:p>
    <w:p w14:paraId="2C28CE9A" w14:textId="77777777" w:rsidR="00FC669F" w:rsidRPr="00683CA5" w:rsidRDefault="00403B9B"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Principal Investigator’s (</w:t>
      </w:r>
      <w:proofErr w:type="gramStart"/>
      <w:r w:rsidRPr="00683CA5">
        <w:rPr>
          <w:rFonts w:ascii="Cambria" w:eastAsia="Times New Roman" w:hAnsi="Cambria"/>
          <w:i/>
          <w:iCs/>
          <w:color w:val="00B050"/>
          <w:lang w:val="en-AU"/>
        </w:rPr>
        <w:t xml:space="preserve">PI) </w:t>
      </w:r>
      <w:r w:rsidR="00355480" w:rsidRPr="00683CA5">
        <w:rPr>
          <w:rFonts w:ascii="Cambria" w:eastAsia="Times New Roman" w:hAnsi="Cambria"/>
          <w:i/>
          <w:iCs/>
          <w:color w:val="00B050"/>
          <w:lang w:val="en-AU"/>
        </w:rPr>
        <w:t xml:space="preserve"> and</w:t>
      </w:r>
      <w:proofErr w:type="gramEnd"/>
      <w:r w:rsidR="00355480" w:rsidRPr="00683CA5">
        <w:rPr>
          <w:rFonts w:ascii="Cambria" w:eastAsia="Times New Roman" w:hAnsi="Cambria"/>
          <w:i/>
          <w:iCs/>
          <w:color w:val="00B050"/>
          <w:lang w:val="en-AU"/>
        </w:rPr>
        <w:t xml:space="preserve"> Associate Investigator(s) [Sub-Investigator(s)] </w:t>
      </w:r>
      <w:r w:rsidRPr="00683CA5">
        <w:rPr>
          <w:rFonts w:ascii="Cambria" w:eastAsia="Times New Roman" w:hAnsi="Cambria"/>
          <w:i/>
          <w:iCs/>
          <w:color w:val="00B050"/>
          <w:lang w:val="en-AU"/>
        </w:rPr>
        <w:t>Curriculum Vitae (CV)</w:t>
      </w:r>
    </w:p>
    <w:p w14:paraId="348ABF97" w14:textId="77777777" w:rsidR="00355480" w:rsidRPr="00683CA5" w:rsidRDefault="00ED060D"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Delegation Log – </w:t>
      </w:r>
      <w:proofErr w:type="gramStart"/>
      <w:r w:rsidRPr="00683CA5">
        <w:rPr>
          <w:rFonts w:ascii="Cambria" w:eastAsia="Times New Roman" w:hAnsi="Cambria"/>
          <w:i/>
          <w:iCs/>
          <w:color w:val="00B050"/>
          <w:lang w:val="en-AU"/>
        </w:rPr>
        <w:t>up-to-date</w:t>
      </w:r>
      <w:proofErr w:type="gramEnd"/>
      <w:r w:rsidRPr="00683CA5">
        <w:rPr>
          <w:rFonts w:ascii="Cambria" w:eastAsia="Times New Roman" w:hAnsi="Cambria"/>
          <w:i/>
          <w:iCs/>
          <w:color w:val="00B050"/>
          <w:lang w:val="en-AU"/>
        </w:rPr>
        <w:t>, all tasks appropriately delegated</w:t>
      </w:r>
    </w:p>
    <w:p w14:paraId="49E4CEEF" w14:textId="77777777" w:rsidR="00ED060D" w:rsidRPr="00683CA5" w:rsidRDefault="00ED060D"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Training Log – incudes trial-specific and GCP, valid for duration of involvement in study</w:t>
      </w:r>
    </w:p>
    <w:p w14:paraId="69E380D0" w14:textId="77777777" w:rsidR="00FC669F" w:rsidRPr="00683CA5" w:rsidRDefault="00812D08"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Laboratory Certifications</w:t>
      </w:r>
    </w:p>
    <w:p w14:paraId="57D18B2B" w14:textId="77777777" w:rsidR="00FC669F" w:rsidRPr="00683CA5" w:rsidRDefault="00DE411D"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Laboratory Reference Ranges</w:t>
      </w:r>
    </w:p>
    <w:p w14:paraId="1CD4E822" w14:textId="77777777" w:rsidR="00076556" w:rsidRPr="00683CA5" w:rsidRDefault="00E510FE" w:rsidP="00033A15">
      <w:pPr>
        <w:pStyle w:val="CROMSText"/>
        <w:numPr>
          <w:ilvl w:val="0"/>
          <w:numId w:val="8"/>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lastRenderedPageBreak/>
        <w:t xml:space="preserve">Screen Log, listing all </w:t>
      </w:r>
      <w:r w:rsidR="003B16FE" w:rsidRPr="00683CA5">
        <w:rPr>
          <w:rFonts w:ascii="Cambria" w:eastAsia="Times New Roman" w:hAnsi="Cambria"/>
          <w:i/>
          <w:iCs/>
          <w:color w:val="00B050"/>
          <w:lang w:val="en-AU"/>
        </w:rPr>
        <w:t>participants</w:t>
      </w:r>
      <w:r w:rsidRPr="00683CA5">
        <w:rPr>
          <w:rFonts w:ascii="Cambria" w:eastAsia="Times New Roman" w:hAnsi="Cambria"/>
          <w:i/>
          <w:iCs/>
          <w:color w:val="00B050"/>
          <w:lang w:val="en-AU"/>
        </w:rPr>
        <w:t xml:space="preserve"> </w:t>
      </w:r>
      <w:r w:rsidR="009D3FE3" w:rsidRPr="00683CA5">
        <w:rPr>
          <w:rFonts w:ascii="Cambria" w:eastAsia="Times New Roman" w:hAnsi="Cambria"/>
          <w:i/>
          <w:iCs/>
          <w:color w:val="00B050"/>
          <w:lang w:val="en-AU"/>
        </w:rPr>
        <w:t>with a signed</w:t>
      </w:r>
      <w:r w:rsidRPr="00683CA5">
        <w:rPr>
          <w:rFonts w:ascii="Cambria" w:eastAsia="Times New Roman" w:hAnsi="Cambria"/>
          <w:i/>
          <w:iCs/>
          <w:color w:val="00B050"/>
          <w:lang w:val="en-AU"/>
        </w:rPr>
        <w:t xml:space="preserve"> informed consent and, if the </w:t>
      </w:r>
      <w:r w:rsidR="003B16FE" w:rsidRPr="00683CA5">
        <w:rPr>
          <w:rFonts w:ascii="Cambria" w:eastAsia="Times New Roman" w:hAnsi="Cambria"/>
          <w:i/>
          <w:iCs/>
          <w:color w:val="00B050"/>
          <w:lang w:val="en-AU"/>
        </w:rPr>
        <w:t>participant</w:t>
      </w:r>
      <w:r w:rsidRPr="00683CA5">
        <w:rPr>
          <w:rFonts w:ascii="Cambria" w:eastAsia="Times New Roman" w:hAnsi="Cambria"/>
          <w:i/>
          <w:iCs/>
          <w:color w:val="00B050"/>
          <w:lang w:val="en-AU"/>
        </w:rPr>
        <w:t xml:space="preserve"> was </w:t>
      </w:r>
      <w:r w:rsidR="00483ECE" w:rsidRPr="00683CA5">
        <w:rPr>
          <w:rFonts w:ascii="Cambria" w:eastAsia="Times New Roman" w:hAnsi="Cambria"/>
          <w:i/>
          <w:iCs/>
          <w:color w:val="00B050"/>
          <w:lang w:val="en-AU"/>
        </w:rPr>
        <w:t>randomised</w:t>
      </w:r>
      <w:r w:rsidR="0051227A" w:rsidRPr="00683CA5">
        <w:rPr>
          <w:rFonts w:ascii="Cambria" w:eastAsia="Times New Roman" w:hAnsi="Cambria"/>
          <w:i/>
          <w:iCs/>
          <w:color w:val="00B050"/>
          <w:lang w:val="en-AU"/>
        </w:rPr>
        <w:t>/</w:t>
      </w:r>
      <w:r w:rsidR="00483ECE" w:rsidRPr="00683CA5">
        <w:rPr>
          <w:rFonts w:ascii="Cambria" w:eastAsia="Times New Roman" w:hAnsi="Cambria"/>
          <w:i/>
          <w:iCs/>
          <w:color w:val="00B050"/>
          <w:lang w:val="en-AU"/>
        </w:rPr>
        <w:t xml:space="preserve">treated.  For any participant not randomised/treated, </w:t>
      </w:r>
      <w:r w:rsidRPr="00683CA5">
        <w:rPr>
          <w:rFonts w:ascii="Cambria" w:eastAsia="Times New Roman" w:hAnsi="Cambria"/>
          <w:i/>
          <w:iCs/>
          <w:color w:val="00B050"/>
          <w:lang w:val="en-AU"/>
        </w:rPr>
        <w:t xml:space="preserve">the reason they were not </w:t>
      </w:r>
      <w:r w:rsidR="00483ECE" w:rsidRPr="00683CA5">
        <w:rPr>
          <w:rFonts w:ascii="Cambria" w:eastAsia="Times New Roman" w:hAnsi="Cambria"/>
          <w:i/>
          <w:iCs/>
          <w:color w:val="00B050"/>
          <w:lang w:val="en-AU"/>
        </w:rPr>
        <w:t>randomised</w:t>
      </w:r>
      <w:r w:rsidR="0051227A" w:rsidRPr="00683CA5">
        <w:rPr>
          <w:rFonts w:ascii="Cambria" w:eastAsia="Times New Roman" w:hAnsi="Cambria"/>
          <w:i/>
          <w:iCs/>
          <w:color w:val="00B050"/>
          <w:lang w:val="en-AU"/>
        </w:rPr>
        <w:t>/</w:t>
      </w:r>
      <w:r w:rsidR="00483ECE" w:rsidRPr="00683CA5">
        <w:rPr>
          <w:rFonts w:ascii="Cambria" w:eastAsia="Times New Roman" w:hAnsi="Cambria"/>
          <w:i/>
          <w:iCs/>
          <w:color w:val="00B050"/>
          <w:lang w:val="en-AU"/>
        </w:rPr>
        <w:t>treated</w:t>
      </w:r>
      <w:r w:rsidRPr="00683CA5">
        <w:rPr>
          <w:rFonts w:ascii="Cambria" w:eastAsia="Times New Roman" w:hAnsi="Cambria"/>
          <w:i/>
          <w:iCs/>
          <w:color w:val="00B050"/>
          <w:lang w:val="en-AU"/>
        </w:rPr>
        <w:t xml:space="preserve">. </w:t>
      </w:r>
    </w:p>
    <w:p w14:paraId="2EDA2F54" w14:textId="77777777" w:rsidR="00FC669F" w:rsidRPr="0098606E" w:rsidRDefault="0052792B" w:rsidP="00515256">
      <w:pPr>
        <w:pStyle w:val="Heading2"/>
        <w:spacing w:line="276" w:lineRule="auto"/>
        <w:rPr>
          <w:lang w:val="en-AU"/>
        </w:rPr>
      </w:pPr>
      <w:bookmarkStart w:id="28" w:name="_Ref311121912"/>
      <w:bookmarkStart w:id="29" w:name="_Toc493074564"/>
      <w:r>
        <w:rPr>
          <w:lang w:val="en-AU"/>
        </w:rPr>
        <w:t xml:space="preserve">Essential Documents to be Filed by Sponsor-Investigator in the </w:t>
      </w:r>
      <w:r w:rsidR="00DE411D" w:rsidRPr="0098606E">
        <w:rPr>
          <w:lang w:val="en-AU"/>
        </w:rPr>
        <w:t>Trial Master File (TMF)</w:t>
      </w:r>
      <w:bookmarkEnd w:id="28"/>
      <w:bookmarkEnd w:id="29"/>
      <w:r w:rsidR="0056681E">
        <w:rPr>
          <w:lang w:val="en-AU"/>
        </w:rPr>
        <w:t xml:space="preserve"> – excluding Site Information File subfolder</w:t>
      </w:r>
    </w:p>
    <w:p w14:paraId="03566E3B" w14:textId="77777777" w:rsidR="00C572A8" w:rsidRPr="00683CA5" w:rsidRDefault="009931DD" w:rsidP="008175B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The Sponsor-Investigator</w:t>
      </w:r>
      <w:r w:rsidR="000035E6" w:rsidRPr="00683CA5">
        <w:rPr>
          <w:rFonts w:ascii="Cambria" w:eastAsia="Times New Roman" w:hAnsi="Cambria"/>
          <w:i/>
          <w:iCs/>
          <w:color w:val="00B050"/>
          <w:lang w:val="en-AU"/>
        </w:rPr>
        <w:t xml:space="preserve"> is responsible for maintaining </w:t>
      </w:r>
      <w:r w:rsidR="003609BC" w:rsidRPr="00683CA5">
        <w:rPr>
          <w:rFonts w:ascii="Cambria" w:eastAsia="Times New Roman" w:hAnsi="Cambria"/>
          <w:i/>
          <w:iCs/>
          <w:color w:val="00B050"/>
          <w:lang w:val="en-AU"/>
        </w:rPr>
        <w:t xml:space="preserve">the Trial Master File (TMF). </w:t>
      </w:r>
      <w:r w:rsidR="00C572A8" w:rsidRPr="00683CA5">
        <w:rPr>
          <w:rFonts w:ascii="Cambria" w:eastAsia="Times New Roman" w:hAnsi="Cambria"/>
          <w:i/>
          <w:iCs/>
          <w:color w:val="00B050"/>
          <w:lang w:val="en-AU"/>
        </w:rPr>
        <w:t xml:space="preserve">The Trial Master File </w:t>
      </w:r>
      <w:r w:rsidR="009D6CFE" w:rsidRPr="00683CA5">
        <w:rPr>
          <w:rFonts w:ascii="Cambria" w:eastAsia="Times New Roman" w:hAnsi="Cambria"/>
          <w:i/>
          <w:iCs/>
          <w:color w:val="00B050"/>
          <w:lang w:val="en-AU"/>
        </w:rPr>
        <w:t xml:space="preserve">is maintained in electronic and paper formats and </w:t>
      </w:r>
      <w:r w:rsidR="00C572A8" w:rsidRPr="00683CA5">
        <w:rPr>
          <w:rFonts w:ascii="Cambria" w:eastAsia="Times New Roman" w:hAnsi="Cambria"/>
          <w:i/>
          <w:iCs/>
          <w:color w:val="00B050"/>
          <w:lang w:val="en-AU"/>
        </w:rPr>
        <w:t xml:space="preserve">owned by the </w:t>
      </w:r>
      <w:r w:rsidRPr="00683CA5">
        <w:rPr>
          <w:rFonts w:ascii="Cambria" w:eastAsia="Times New Roman" w:hAnsi="Cambria"/>
          <w:i/>
          <w:iCs/>
          <w:color w:val="00B050"/>
          <w:lang w:val="en-AU"/>
        </w:rPr>
        <w:t>Sponsor-Investigator</w:t>
      </w:r>
      <w:r w:rsidR="00C572A8" w:rsidRPr="00683CA5">
        <w:rPr>
          <w:rFonts w:ascii="Cambria" w:eastAsia="Times New Roman" w:hAnsi="Cambria"/>
          <w:i/>
          <w:iCs/>
          <w:color w:val="00B050"/>
          <w:lang w:val="en-AU"/>
        </w:rPr>
        <w:t xml:space="preserve">. </w:t>
      </w:r>
      <w:r w:rsidR="009E2386" w:rsidRPr="00683CA5">
        <w:rPr>
          <w:rFonts w:ascii="Cambria" w:eastAsia="Times New Roman" w:hAnsi="Cambria"/>
          <w:i/>
          <w:iCs/>
          <w:color w:val="00B050"/>
          <w:lang w:val="en-AU"/>
        </w:rPr>
        <w:t xml:space="preserve">Documents cited in Section 7.1 and 7.2 with original signatures must be maintained in the </w:t>
      </w:r>
      <w:r w:rsidR="009E2386" w:rsidRPr="00683CA5">
        <w:rPr>
          <w:rFonts w:ascii="Cambria" w:eastAsia="Times New Roman" w:hAnsi="Cambria"/>
          <w:b/>
          <w:i/>
          <w:iCs/>
          <w:color w:val="00B050"/>
          <w:u w:val="single"/>
          <w:lang w:val="en-AU"/>
        </w:rPr>
        <w:t xml:space="preserve">paper </w:t>
      </w:r>
      <w:r w:rsidR="009E2386" w:rsidRPr="00683CA5">
        <w:rPr>
          <w:rFonts w:ascii="Cambria" w:eastAsia="Times New Roman" w:hAnsi="Cambria"/>
          <w:i/>
          <w:iCs/>
          <w:color w:val="00B050"/>
          <w:lang w:val="en-AU"/>
        </w:rPr>
        <w:t xml:space="preserve">TMF/ISF.  This includes study-level and participant-level documents. All other essential documents </w:t>
      </w:r>
      <w:r w:rsidR="009D3FE3" w:rsidRPr="00683CA5">
        <w:rPr>
          <w:rFonts w:ascii="Cambria" w:eastAsia="Times New Roman" w:hAnsi="Cambria"/>
          <w:i/>
          <w:iCs/>
          <w:color w:val="00B050"/>
          <w:lang w:val="en-AU"/>
        </w:rPr>
        <w:t xml:space="preserve">will </w:t>
      </w:r>
      <w:r w:rsidR="009E2386" w:rsidRPr="00683CA5">
        <w:rPr>
          <w:rFonts w:ascii="Cambria" w:eastAsia="Times New Roman" w:hAnsi="Cambria"/>
          <w:i/>
          <w:iCs/>
          <w:color w:val="00B050"/>
          <w:lang w:val="en-AU"/>
        </w:rPr>
        <w:t xml:space="preserve">be maintained in the electronic TMF only.  </w:t>
      </w:r>
    </w:p>
    <w:p w14:paraId="25CF7034" w14:textId="77777777" w:rsidR="009D3FE3" w:rsidRPr="00683CA5" w:rsidRDefault="003609BC" w:rsidP="009D3FE3">
      <w:pPr>
        <w:pStyle w:val="Default"/>
        <w:rPr>
          <w:rFonts w:ascii="Cambria" w:hAnsi="Cambria"/>
          <w:i/>
          <w:iCs/>
          <w:color w:val="00B050"/>
          <w:sz w:val="22"/>
          <w:szCs w:val="22"/>
        </w:rPr>
      </w:pPr>
      <w:r w:rsidRPr="00683CA5">
        <w:rPr>
          <w:rFonts w:ascii="Cambria" w:hAnsi="Cambria"/>
          <w:i/>
          <w:iCs/>
          <w:color w:val="00B050"/>
          <w:sz w:val="22"/>
          <w:szCs w:val="22"/>
        </w:rPr>
        <w:t xml:space="preserve">Essential Documents that are common to all sites and essential documents specific to the Coordinating Lead Site must be filed in the TMF. </w:t>
      </w:r>
    </w:p>
    <w:p w14:paraId="22103928" w14:textId="77777777" w:rsidR="003609BC" w:rsidRPr="00683CA5" w:rsidRDefault="003609BC" w:rsidP="008175B6">
      <w:pPr>
        <w:pStyle w:val="CROMSText"/>
        <w:spacing w:line="276" w:lineRule="auto"/>
        <w:rPr>
          <w:rFonts w:ascii="Cambria" w:eastAsia="Times New Roman" w:hAnsi="Cambria"/>
          <w:i/>
          <w:iCs/>
          <w:color w:val="00B050"/>
          <w:lang w:val="en-AU"/>
        </w:rPr>
      </w:pPr>
    </w:p>
    <w:p w14:paraId="636D8B32" w14:textId="77777777" w:rsidR="000B6AC6" w:rsidRPr="00683CA5" w:rsidRDefault="00483ECE" w:rsidP="008175B6">
      <w:pPr>
        <w:pStyle w:val="CROMSText"/>
        <w:spacing w:line="276" w:lineRule="auto"/>
        <w:rPr>
          <w:rFonts w:ascii="Cambria" w:eastAsia="Times New Roman" w:hAnsi="Cambria"/>
          <w:i/>
          <w:iCs/>
          <w:color w:val="FF0000"/>
          <w:lang w:val="en-AU"/>
        </w:rPr>
      </w:pPr>
      <w:r w:rsidRPr="00683CA5">
        <w:rPr>
          <w:rFonts w:ascii="Cambria" w:eastAsia="Times New Roman" w:hAnsi="Cambria"/>
          <w:i/>
          <w:iCs/>
          <w:color w:val="FF0000"/>
          <w:lang w:val="en-AU"/>
        </w:rPr>
        <w:t xml:space="preserve">Need to decide if this needs to be expanded.  </w:t>
      </w:r>
      <w:proofErr w:type="gramStart"/>
      <w:r w:rsidRPr="00683CA5">
        <w:rPr>
          <w:rFonts w:ascii="Cambria" w:eastAsia="Times New Roman" w:hAnsi="Cambria"/>
          <w:i/>
          <w:iCs/>
          <w:color w:val="FF0000"/>
          <w:lang w:val="en-AU"/>
        </w:rPr>
        <w:t>E.g.</w:t>
      </w:r>
      <w:proofErr w:type="gramEnd"/>
      <w:r w:rsidRPr="00683CA5">
        <w:rPr>
          <w:rFonts w:ascii="Cambria" w:eastAsia="Times New Roman" w:hAnsi="Cambria"/>
          <w:i/>
          <w:iCs/>
          <w:color w:val="FF0000"/>
          <w:lang w:val="en-AU"/>
        </w:rPr>
        <w:t xml:space="preserve"> Sponsor reporting of serious breaches may not be clear.  </w:t>
      </w:r>
    </w:p>
    <w:p w14:paraId="7C81EAEE" w14:textId="77777777" w:rsidR="00493677" w:rsidRPr="00683CA5" w:rsidRDefault="00493677" w:rsidP="00033A15">
      <w:pPr>
        <w:pStyle w:val="CROMSInstruction"/>
        <w:numPr>
          <w:ilvl w:val="0"/>
          <w:numId w:val="5"/>
        </w:numPr>
        <w:spacing w:line="276" w:lineRule="auto"/>
        <w:rPr>
          <w:rFonts w:ascii="Cambria" w:eastAsia="Times New Roman" w:hAnsi="Cambria"/>
          <w:iCs/>
          <w:color w:val="FF0000"/>
          <w:lang w:val="en-AU"/>
        </w:rPr>
      </w:pPr>
      <w:r w:rsidRPr="00683CA5">
        <w:rPr>
          <w:rFonts w:ascii="Cambria" w:eastAsia="Times New Roman" w:hAnsi="Cambria"/>
          <w:iCs/>
          <w:color w:val="FF0000"/>
          <w:lang w:val="en-AU"/>
        </w:rPr>
        <w:t>For the lead site only – safety reporting to participating site Investigators/approving HREC/TGA</w:t>
      </w:r>
    </w:p>
    <w:p w14:paraId="1F1EB0A3" w14:textId="77777777" w:rsidR="00493677" w:rsidRPr="00683CA5" w:rsidRDefault="00493677" w:rsidP="00033A15">
      <w:pPr>
        <w:pStyle w:val="CROMSInstruction"/>
        <w:numPr>
          <w:ilvl w:val="1"/>
          <w:numId w:val="5"/>
        </w:numPr>
        <w:spacing w:line="276" w:lineRule="auto"/>
        <w:rPr>
          <w:rFonts w:ascii="Cambria" w:eastAsia="Times New Roman" w:hAnsi="Cambria"/>
          <w:iCs/>
          <w:color w:val="FF0000"/>
          <w:lang w:val="en-AU"/>
        </w:rPr>
      </w:pPr>
      <w:r w:rsidRPr="00683CA5">
        <w:rPr>
          <w:rFonts w:ascii="Cambria" w:eastAsia="Times New Roman" w:hAnsi="Cambria"/>
          <w:iCs/>
          <w:color w:val="FF0000"/>
          <w:lang w:val="en-AU"/>
        </w:rPr>
        <w:t>SSIs</w:t>
      </w:r>
    </w:p>
    <w:p w14:paraId="776B2093" w14:textId="77777777" w:rsidR="00493677" w:rsidRPr="00683CA5" w:rsidRDefault="00493677" w:rsidP="00033A15">
      <w:pPr>
        <w:pStyle w:val="CROMSInstruction"/>
        <w:numPr>
          <w:ilvl w:val="1"/>
          <w:numId w:val="5"/>
        </w:numPr>
        <w:spacing w:line="276" w:lineRule="auto"/>
        <w:rPr>
          <w:rFonts w:ascii="Cambria" w:eastAsia="Times New Roman" w:hAnsi="Cambria"/>
          <w:iCs/>
          <w:color w:val="FF0000"/>
          <w:lang w:val="en-AU"/>
        </w:rPr>
      </w:pPr>
      <w:r w:rsidRPr="00683CA5">
        <w:rPr>
          <w:rFonts w:ascii="Cambria" w:eastAsia="Times New Roman" w:hAnsi="Cambria"/>
          <w:iCs/>
          <w:color w:val="FF0000"/>
          <w:lang w:val="en-AU"/>
        </w:rPr>
        <w:t>USMs</w:t>
      </w:r>
    </w:p>
    <w:p w14:paraId="63CD8C8E" w14:textId="77777777" w:rsidR="00493677" w:rsidRPr="00683CA5" w:rsidRDefault="00493677" w:rsidP="00033A15">
      <w:pPr>
        <w:pStyle w:val="CROMSInstruction"/>
        <w:numPr>
          <w:ilvl w:val="1"/>
          <w:numId w:val="5"/>
        </w:numPr>
        <w:spacing w:line="276" w:lineRule="auto"/>
        <w:rPr>
          <w:rFonts w:ascii="Cambria" w:eastAsia="Times New Roman" w:hAnsi="Cambria"/>
          <w:iCs/>
          <w:color w:val="FF0000"/>
          <w:lang w:val="en-AU"/>
        </w:rPr>
      </w:pPr>
      <w:r w:rsidRPr="00683CA5">
        <w:rPr>
          <w:rFonts w:ascii="Cambria" w:eastAsia="Times New Roman" w:hAnsi="Cambria"/>
          <w:iCs/>
          <w:color w:val="FF0000"/>
          <w:lang w:val="en-AU"/>
        </w:rPr>
        <w:t xml:space="preserve">SUSARs (TGA only) </w:t>
      </w:r>
    </w:p>
    <w:p w14:paraId="5F9605D1" w14:textId="77777777" w:rsidR="00493677" w:rsidRPr="00683CA5" w:rsidRDefault="00493677" w:rsidP="00033A15">
      <w:pPr>
        <w:pStyle w:val="CROMSInstruction"/>
        <w:numPr>
          <w:ilvl w:val="1"/>
          <w:numId w:val="5"/>
        </w:numPr>
        <w:spacing w:line="276" w:lineRule="auto"/>
        <w:rPr>
          <w:rFonts w:ascii="Cambria" w:eastAsia="Times New Roman" w:hAnsi="Cambria"/>
          <w:iCs/>
          <w:color w:val="FF0000"/>
          <w:lang w:val="en-AU"/>
        </w:rPr>
      </w:pPr>
      <w:r w:rsidRPr="00683CA5">
        <w:rPr>
          <w:rFonts w:ascii="Cambria" w:eastAsia="Times New Roman" w:hAnsi="Cambria"/>
          <w:iCs/>
          <w:color w:val="FF0000"/>
          <w:lang w:val="en-AU"/>
        </w:rPr>
        <w:t>Annual Safety Report (HREC only)</w:t>
      </w:r>
    </w:p>
    <w:p w14:paraId="196A01CA" w14:textId="77777777" w:rsidR="00493677" w:rsidRPr="00683CA5" w:rsidRDefault="00493677" w:rsidP="00033A15">
      <w:pPr>
        <w:pStyle w:val="CROMSInstruction"/>
        <w:numPr>
          <w:ilvl w:val="1"/>
          <w:numId w:val="5"/>
        </w:numPr>
        <w:spacing w:line="276" w:lineRule="auto"/>
        <w:rPr>
          <w:rFonts w:ascii="Cambria" w:eastAsia="Times New Roman" w:hAnsi="Cambria"/>
          <w:iCs/>
          <w:color w:val="FF0000"/>
          <w:lang w:val="en-AU"/>
        </w:rPr>
      </w:pPr>
      <w:r w:rsidRPr="00683CA5">
        <w:rPr>
          <w:rFonts w:ascii="Cambria" w:eastAsia="Times New Roman" w:hAnsi="Cambria"/>
          <w:iCs/>
          <w:color w:val="FF0000"/>
          <w:lang w:val="en-AU"/>
        </w:rPr>
        <w:t xml:space="preserve">Updated Product Information/Investigator Brochure, if applicable (excluding TGA) </w:t>
      </w:r>
    </w:p>
    <w:p w14:paraId="12D35437" w14:textId="77777777" w:rsidR="00493677" w:rsidRPr="00683CA5" w:rsidRDefault="00493677" w:rsidP="008175B6">
      <w:pPr>
        <w:pStyle w:val="CROMSText"/>
        <w:spacing w:line="276" w:lineRule="auto"/>
        <w:rPr>
          <w:rFonts w:ascii="Cambria" w:eastAsia="Times New Roman" w:hAnsi="Cambria"/>
          <w:i/>
          <w:iCs/>
          <w:color w:val="FF0000"/>
          <w:lang w:val="en-AU"/>
        </w:rPr>
      </w:pPr>
    </w:p>
    <w:p w14:paraId="50526D70" w14:textId="77777777" w:rsidR="0056681E" w:rsidRPr="0098606E" w:rsidRDefault="0056681E" w:rsidP="0056681E">
      <w:pPr>
        <w:pStyle w:val="Heading2"/>
        <w:spacing w:line="276" w:lineRule="auto"/>
        <w:rPr>
          <w:lang w:val="en-AU"/>
        </w:rPr>
      </w:pPr>
      <w:r>
        <w:rPr>
          <w:lang w:val="en-AU"/>
        </w:rPr>
        <w:t>Essential Documents to be Filed by Sponsor-Investigator in the TMF Site Information File subfolder</w:t>
      </w:r>
      <w:r w:rsidR="001D00A0">
        <w:rPr>
          <w:lang w:val="en-AU"/>
        </w:rPr>
        <w:t xml:space="preserve"> (applicable for multi-centre studies ONLY)</w:t>
      </w:r>
    </w:p>
    <w:p w14:paraId="053D4904" w14:textId="77777777" w:rsidR="004438E9" w:rsidRPr="00683CA5" w:rsidRDefault="004438E9" w:rsidP="008175B6">
      <w:pPr>
        <w:pStyle w:val="CROMSText"/>
        <w:spacing w:line="276" w:lineRule="auto"/>
        <w:rPr>
          <w:rFonts w:ascii="Cambria" w:eastAsia="Times New Roman" w:hAnsi="Cambria"/>
          <w:i/>
          <w:iCs/>
          <w:color w:val="00B050"/>
          <w:lang w:val="en-AU"/>
        </w:rPr>
      </w:pPr>
      <w:r w:rsidRPr="00683CA5">
        <w:rPr>
          <w:rFonts w:ascii="Cambria" w:hAnsi="Cambria"/>
          <w:i/>
          <w:iCs/>
          <w:color w:val="00B050"/>
        </w:rPr>
        <w:t xml:space="preserve">Essential documents that are specific to a Participating Site must also be filed in a separate subfolder of the TMF called the Site Information File.  The responsibility to hold and maintain an </w:t>
      </w:r>
      <w:proofErr w:type="gramStart"/>
      <w:r w:rsidRPr="00683CA5">
        <w:rPr>
          <w:rFonts w:ascii="Cambria" w:hAnsi="Cambria"/>
          <w:i/>
          <w:iCs/>
          <w:color w:val="00B050"/>
        </w:rPr>
        <w:t>up-to-date</w:t>
      </w:r>
      <w:proofErr w:type="gramEnd"/>
      <w:r w:rsidRPr="00683CA5">
        <w:rPr>
          <w:rFonts w:ascii="Cambria" w:hAnsi="Cambria"/>
          <w:i/>
          <w:iCs/>
          <w:color w:val="00B050"/>
        </w:rPr>
        <w:t xml:space="preserve"> TMF Site Information File, including all superseded documents, is with the </w:t>
      </w:r>
      <w:r w:rsidR="00483ECE" w:rsidRPr="00683CA5">
        <w:rPr>
          <w:rFonts w:ascii="Cambria" w:hAnsi="Cambria"/>
          <w:i/>
          <w:iCs/>
          <w:color w:val="00B050"/>
        </w:rPr>
        <w:t>Sponsor-Investigator</w:t>
      </w:r>
      <w:r w:rsidRPr="00683CA5">
        <w:rPr>
          <w:rFonts w:ascii="Cambria" w:hAnsi="Cambria"/>
          <w:i/>
          <w:iCs/>
          <w:color w:val="00B050"/>
        </w:rPr>
        <w:t>.</w:t>
      </w:r>
    </w:p>
    <w:p w14:paraId="1B26E470" w14:textId="77777777" w:rsidR="009372D5" w:rsidRPr="00683CA5" w:rsidRDefault="00D15427" w:rsidP="008175B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Documentation that is site-specific includes the following</w:t>
      </w:r>
      <w:r w:rsidR="009372D5" w:rsidRPr="00683CA5">
        <w:rPr>
          <w:rFonts w:ascii="Cambria" w:eastAsia="Times New Roman" w:hAnsi="Cambria"/>
          <w:i/>
          <w:iCs/>
          <w:color w:val="00B050"/>
          <w:lang w:val="en-AU"/>
        </w:rPr>
        <w:t>:</w:t>
      </w:r>
    </w:p>
    <w:p w14:paraId="3E166931" w14:textId="77777777" w:rsidR="00C572A8"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Study Contact List</w:t>
      </w:r>
    </w:p>
    <w:p w14:paraId="7CCE41BB"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Site-specific PICF (current and superseded)</w:t>
      </w:r>
    </w:p>
    <w:p w14:paraId="0FBCA756" w14:textId="77777777" w:rsidR="00E74A9A" w:rsidRPr="00683CA5" w:rsidRDefault="00E74A9A" w:rsidP="00033A15">
      <w:pPr>
        <w:pStyle w:val="CROMSInstruction"/>
        <w:numPr>
          <w:ilvl w:val="0"/>
          <w:numId w:val="13"/>
        </w:numPr>
        <w:spacing w:after="0" w:line="276" w:lineRule="auto"/>
        <w:rPr>
          <w:rFonts w:ascii="Cambria" w:eastAsia="Times New Roman" w:hAnsi="Cambria"/>
          <w:iCs/>
          <w:color w:val="00B050"/>
          <w:lang w:val="en-AU"/>
        </w:rPr>
      </w:pPr>
      <w:r w:rsidRPr="00683CA5">
        <w:rPr>
          <w:rFonts w:ascii="Cambria" w:eastAsia="Times New Roman" w:hAnsi="Cambria"/>
          <w:iCs/>
          <w:color w:val="00B050"/>
          <w:lang w:val="en-AU"/>
        </w:rPr>
        <w:t>Ethics and Governance</w:t>
      </w:r>
    </w:p>
    <w:p w14:paraId="536C4038"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Governance approval letter (current and superseded)</w:t>
      </w:r>
    </w:p>
    <w:p w14:paraId="7AE88419"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Documentation of local governance submission</w:t>
      </w:r>
    </w:p>
    <w:p w14:paraId="4520B888"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lastRenderedPageBreak/>
        <w:t>Annual and final study reports</w:t>
      </w:r>
    </w:p>
    <w:p w14:paraId="13540037" w14:textId="77777777" w:rsidR="00807038" w:rsidRPr="00683CA5" w:rsidRDefault="00807038"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Re-identifiable Screening Log</w:t>
      </w:r>
    </w:p>
    <w:p w14:paraId="18990A69" w14:textId="77777777" w:rsidR="00FF5FF2" w:rsidRPr="00683CA5" w:rsidRDefault="00FF5FF2"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S</w:t>
      </w:r>
      <w:r w:rsidR="007F226E" w:rsidRPr="00683CA5">
        <w:rPr>
          <w:rFonts w:ascii="Cambria" w:eastAsia="Times New Roman" w:hAnsi="Cambria"/>
          <w:iCs/>
          <w:color w:val="00B050"/>
          <w:lang w:val="en-AU"/>
        </w:rPr>
        <w:t xml:space="preserve">afety reporting to the </w:t>
      </w:r>
      <w:r w:rsidR="00493677" w:rsidRPr="00683CA5">
        <w:rPr>
          <w:rFonts w:ascii="Cambria" w:eastAsia="Times New Roman" w:hAnsi="Cambria"/>
          <w:iCs/>
          <w:color w:val="00B050"/>
          <w:lang w:val="en-AU"/>
        </w:rPr>
        <w:t>Sponsor-Investigator</w:t>
      </w:r>
      <w:r w:rsidR="007F226E" w:rsidRPr="00683CA5">
        <w:rPr>
          <w:rFonts w:ascii="Cambria" w:eastAsia="Times New Roman" w:hAnsi="Cambria"/>
          <w:iCs/>
          <w:color w:val="00B050"/>
          <w:lang w:val="en-AU"/>
        </w:rPr>
        <w:t>:</w:t>
      </w:r>
    </w:p>
    <w:p w14:paraId="42311C1C" w14:textId="77777777" w:rsidR="008C7083" w:rsidRPr="00683CA5" w:rsidRDefault="007F226E"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All SAEs</w:t>
      </w:r>
      <w:r w:rsidR="002D46B6" w:rsidRPr="00683CA5">
        <w:rPr>
          <w:rFonts w:ascii="Cambria" w:eastAsia="Times New Roman" w:hAnsi="Cambria"/>
          <w:iCs/>
          <w:color w:val="00B050"/>
          <w:lang w:val="en-AU"/>
        </w:rPr>
        <w:t>, ex</w:t>
      </w:r>
      <w:r w:rsidRPr="00683CA5">
        <w:rPr>
          <w:rFonts w:ascii="Cambria" w:eastAsia="Times New Roman" w:hAnsi="Cambria"/>
          <w:iCs/>
          <w:color w:val="00B050"/>
          <w:lang w:val="en-AU"/>
        </w:rPr>
        <w:t>cept those identified in the protocol as not requiring immediate reporting</w:t>
      </w:r>
    </w:p>
    <w:p w14:paraId="71104053" w14:textId="77777777" w:rsidR="002D46B6" w:rsidRPr="00683CA5" w:rsidRDefault="002D46B6"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All SUSARs</w:t>
      </w:r>
    </w:p>
    <w:p w14:paraId="1780AE69" w14:textId="77777777" w:rsidR="00FF5FF2" w:rsidRPr="00683CA5" w:rsidRDefault="00FF5FF2"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All Urgent Safety Measures (USMs) instigated by the site</w:t>
      </w:r>
    </w:p>
    <w:p w14:paraId="3EAFA82B" w14:textId="77777777" w:rsidR="00662CA8" w:rsidRPr="00683CA5" w:rsidRDefault="00662CA8"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AEs and laboratory evaluations critical to safety (</w:t>
      </w:r>
      <w:r w:rsidR="007F226E" w:rsidRPr="00683CA5">
        <w:rPr>
          <w:rFonts w:ascii="Cambria" w:eastAsia="Times New Roman" w:hAnsi="Cambria"/>
          <w:iCs/>
          <w:color w:val="00B050"/>
          <w:lang w:val="en-AU"/>
        </w:rPr>
        <w:t>specified in the protocol</w:t>
      </w:r>
      <w:r w:rsidRPr="00683CA5">
        <w:rPr>
          <w:rFonts w:ascii="Cambria" w:eastAsia="Times New Roman" w:hAnsi="Cambria"/>
          <w:iCs/>
          <w:color w:val="00B050"/>
          <w:lang w:val="en-AU"/>
        </w:rPr>
        <w:t>)</w:t>
      </w:r>
    </w:p>
    <w:p w14:paraId="73D35209" w14:textId="77777777" w:rsidR="00F4349D" w:rsidRPr="00683CA5" w:rsidRDefault="00F4349D"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All serious breaches</w:t>
      </w:r>
    </w:p>
    <w:p w14:paraId="0CFF0A00" w14:textId="77777777" w:rsidR="007F226E" w:rsidRPr="00683CA5" w:rsidRDefault="007F226E"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Safety reporting to the local research governance office</w:t>
      </w:r>
    </w:p>
    <w:p w14:paraId="2F2F56AD" w14:textId="77777777" w:rsidR="00371BE5" w:rsidRPr="00683CA5" w:rsidRDefault="007F226E" w:rsidP="00033A15">
      <w:pPr>
        <w:pStyle w:val="CROMSInstruction"/>
        <w:numPr>
          <w:ilvl w:val="1"/>
          <w:numId w:val="14"/>
        </w:numPr>
        <w:spacing w:line="276" w:lineRule="auto"/>
        <w:rPr>
          <w:rFonts w:ascii="Cambria" w:eastAsia="Times New Roman" w:hAnsi="Cambria" w:cs="Calibri"/>
          <w:color w:val="7030A0"/>
          <w:bdr w:val="none" w:sz="0" w:space="0" w:color="auto" w:frame="1"/>
          <w:lang w:val="en-AU" w:eastAsia="en-AU"/>
        </w:rPr>
      </w:pPr>
      <w:r w:rsidRPr="00683CA5">
        <w:rPr>
          <w:rFonts w:ascii="Cambria" w:eastAsia="Times New Roman" w:hAnsi="Cambria"/>
          <w:iCs/>
          <w:color w:val="00B050"/>
          <w:lang w:val="en-AU"/>
        </w:rPr>
        <w:t>All SSIs</w:t>
      </w:r>
      <w:r w:rsidR="00262CBE" w:rsidRPr="00683CA5">
        <w:rPr>
          <w:rFonts w:ascii="Cambria" w:eastAsia="Times New Roman" w:hAnsi="Cambria"/>
          <w:iCs/>
          <w:color w:val="00B050"/>
          <w:lang w:val="en-AU"/>
        </w:rPr>
        <w:t xml:space="preserve"> </w:t>
      </w:r>
    </w:p>
    <w:p w14:paraId="461CF8EC" w14:textId="77777777" w:rsidR="007F226E" w:rsidRPr="00683CA5" w:rsidRDefault="00262CBE" w:rsidP="00371BE5">
      <w:pPr>
        <w:pStyle w:val="CROMSInstruction"/>
        <w:spacing w:line="276" w:lineRule="auto"/>
        <w:ind w:left="1418"/>
        <w:rPr>
          <w:rFonts w:ascii="Cambria" w:eastAsia="Times New Roman" w:hAnsi="Cambria" w:cs="Calibri"/>
          <w:color w:val="7030A0"/>
          <w:bdr w:val="none" w:sz="0" w:space="0" w:color="auto" w:frame="1"/>
          <w:lang w:val="en-AU" w:eastAsia="en-AU"/>
        </w:rPr>
      </w:pPr>
      <w:r w:rsidRPr="00683CA5">
        <w:rPr>
          <w:rFonts w:ascii="Cambria" w:eastAsia="Times New Roman" w:hAnsi="Cambria" w:cs="Calibri"/>
          <w:color w:val="00B050"/>
          <w:bdr w:val="none" w:sz="0" w:space="0" w:color="auto" w:frame="1"/>
          <w:lang w:val="en-AU" w:eastAsia="en-AU"/>
        </w:rPr>
        <w:t>Note: The Sponsor</w:t>
      </w:r>
      <w:r w:rsidR="00303C47" w:rsidRPr="00683CA5">
        <w:rPr>
          <w:rFonts w:ascii="Cambria" w:eastAsia="Times New Roman" w:hAnsi="Cambria" w:cs="Calibri"/>
          <w:color w:val="00B050"/>
          <w:bdr w:val="none" w:sz="0" w:space="0" w:color="auto" w:frame="1"/>
          <w:lang w:val="en-AU" w:eastAsia="en-AU"/>
        </w:rPr>
        <w:t>-Investigator</w:t>
      </w:r>
      <w:r w:rsidRPr="00683CA5">
        <w:rPr>
          <w:rFonts w:ascii="Cambria" w:eastAsia="Times New Roman" w:hAnsi="Cambria" w:cs="Calibri"/>
          <w:color w:val="00B050"/>
          <w:bdr w:val="none" w:sz="0" w:space="0" w:color="auto" w:frame="1"/>
          <w:lang w:val="en-AU" w:eastAsia="en-AU"/>
        </w:rPr>
        <w:t xml:space="preserve"> will report SSIs</w:t>
      </w:r>
      <w:r w:rsidR="00662CA8" w:rsidRPr="00683CA5">
        <w:rPr>
          <w:rFonts w:ascii="Cambria" w:eastAsia="Times New Roman" w:hAnsi="Cambria" w:cs="Calibri"/>
          <w:color w:val="00B050"/>
          <w:bdr w:val="none" w:sz="0" w:space="0" w:color="auto" w:frame="1"/>
          <w:lang w:val="en-AU" w:eastAsia="en-AU"/>
        </w:rPr>
        <w:t>, including USMs,</w:t>
      </w:r>
      <w:r w:rsidRPr="00683CA5">
        <w:rPr>
          <w:rFonts w:ascii="Cambria" w:eastAsia="Times New Roman" w:hAnsi="Cambria" w:cs="Calibri"/>
          <w:color w:val="00B050"/>
          <w:bdr w:val="none" w:sz="0" w:space="0" w:color="auto" w:frame="1"/>
          <w:lang w:val="en-AU" w:eastAsia="en-AU"/>
        </w:rPr>
        <w:t xml:space="preserve"> to Investigators for forwarding to the</w:t>
      </w:r>
      <w:r w:rsidR="00F4349D" w:rsidRPr="00683CA5">
        <w:rPr>
          <w:rFonts w:ascii="Cambria" w:eastAsia="Times New Roman" w:hAnsi="Cambria" w:cs="Calibri"/>
          <w:color w:val="00B050"/>
          <w:bdr w:val="none" w:sz="0" w:space="0" w:color="auto" w:frame="1"/>
          <w:lang w:val="en-AU" w:eastAsia="en-AU"/>
        </w:rPr>
        <w:t>ir local</w:t>
      </w:r>
      <w:r w:rsidRPr="00683CA5">
        <w:rPr>
          <w:rFonts w:ascii="Cambria" w:eastAsia="Times New Roman" w:hAnsi="Cambria" w:cs="Calibri"/>
          <w:color w:val="00B050"/>
          <w:bdr w:val="none" w:sz="0" w:space="0" w:color="auto" w:frame="1"/>
          <w:lang w:val="en-AU" w:eastAsia="en-AU"/>
        </w:rPr>
        <w:t xml:space="preserve"> RGO.  </w:t>
      </w:r>
    </w:p>
    <w:p w14:paraId="608659E9" w14:textId="77777777" w:rsidR="007F226E" w:rsidRPr="00683CA5" w:rsidRDefault="007F226E"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All local SUSARs</w:t>
      </w:r>
    </w:p>
    <w:p w14:paraId="1D343A3B" w14:textId="77777777" w:rsidR="001D00A0" w:rsidRPr="00683CA5" w:rsidRDefault="001D00A0"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All local serious breaches that have been confirmed by the Sponsor-Investigator</w:t>
      </w:r>
    </w:p>
    <w:p w14:paraId="77AAA333" w14:textId="77777777" w:rsidR="00303C47" w:rsidRPr="00683CA5" w:rsidRDefault="00B1016E"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RGO acknowledgement of submitted reports</w:t>
      </w:r>
      <w:r w:rsidR="00FF5FF2" w:rsidRPr="00683CA5">
        <w:rPr>
          <w:rFonts w:ascii="Cambria" w:eastAsia="Times New Roman" w:hAnsi="Cambria"/>
          <w:iCs/>
          <w:color w:val="00B050"/>
          <w:lang w:val="en-AU"/>
        </w:rPr>
        <w:t xml:space="preserve"> (SSIs, local SUSARs</w:t>
      </w:r>
      <w:r w:rsidR="00303C47" w:rsidRPr="00683CA5">
        <w:rPr>
          <w:rFonts w:ascii="Cambria" w:eastAsia="Times New Roman" w:hAnsi="Cambria"/>
          <w:iCs/>
          <w:color w:val="00B050"/>
          <w:lang w:val="en-AU"/>
        </w:rPr>
        <w:t>)</w:t>
      </w:r>
    </w:p>
    <w:p w14:paraId="6843DD73" w14:textId="77777777" w:rsidR="002D46B6" w:rsidRPr="00683CA5" w:rsidRDefault="002D46B6"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 xml:space="preserve">Any other safety reporting required by the local governance authorisation.  </w:t>
      </w:r>
    </w:p>
    <w:p w14:paraId="0E9383C9"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Monitoring reports and associated correspondence</w:t>
      </w:r>
    </w:p>
    <w:p w14:paraId="4C3364ED"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Local Lab</w:t>
      </w:r>
      <w:r w:rsidR="001D1E63" w:rsidRPr="00683CA5">
        <w:rPr>
          <w:rFonts w:ascii="Cambria" w:eastAsia="Times New Roman" w:hAnsi="Cambria"/>
          <w:iCs/>
          <w:color w:val="00B050"/>
          <w:lang w:val="en-AU"/>
        </w:rPr>
        <w:t>(s)</w:t>
      </w:r>
    </w:p>
    <w:p w14:paraId="6AB3A6B2"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Lab certification</w:t>
      </w:r>
      <w:r w:rsidR="002D46B6" w:rsidRPr="00683CA5">
        <w:rPr>
          <w:rFonts w:ascii="Cambria" w:eastAsia="Times New Roman" w:hAnsi="Cambria"/>
          <w:iCs/>
          <w:color w:val="00B050"/>
          <w:lang w:val="en-AU"/>
        </w:rPr>
        <w:t xml:space="preserve"> </w:t>
      </w:r>
      <w:r w:rsidR="001D00A0" w:rsidRPr="00683CA5">
        <w:rPr>
          <w:rFonts w:ascii="Cambria" w:eastAsia="Times New Roman" w:hAnsi="Cambria"/>
          <w:iCs/>
          <w:color w:val="00B050"/>
          <w:lang w:val="en-AU"/>
        </w:rPr>
        <w:t>(Not</w:t>
      </w:r>
      <w:r w:rsidR="002D46B6" w:rsidRPr="00683CA5">
        <w:rPr>
          <w:rFonts w:ascii="Cambria" w:eastAsia="Times New Roman" w:hAnsi="Cambria"/>
          <w:iCs/>
          <w:color w:val="00B050"/>
          <w:lang w:val="en-AU"/>
        </w:rPr>
        <w:t xml:space="preserve"> required for labs un</w:t>
      </w:r>
      <w:r w:rsidR="001D00A0" w:rsidRPr="00683CA5">
        <w:rPr>
          <w:rFonts w:ascii="Cambria" w:eastAsia="Times New Roman" w:hAnsi="Cambria"/>
          <w:iCs/>
          <w:color w:val="00B050"/>
          <w:lang w:val="en-AU"/>
        </w:rPr>
        <w:t>dertaking exploratory testing)</w:t>
      </w:r>
    </w:p>
    <w:p w14:paraId="090EE943"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Lab reference ranges</w:t>
      </w:r>
    </w:p>
    <w:p w14:paraId="1C1766B7"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Tissue log (if applicable)</w:t>
      </w:r>
    </w:p>
    <w:p w14:paraId="48CC36DF"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Study Team Documentation</w:t>
      </w:r>
    </w:p>
    <w:p w14:paraId="5D61F249"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Delegation and Signature Log</w:t>
      </w:r>
      <w:r w:rsidR="008706C8" w:rsidRPr="00683CA5">
        <w:rPr>
          <w:rFonts w:ascii="Cambria" w:eastAsia="Times New Roman" w:hAnsi="Cambria"/>
          <w:iCs/>
          <w:color w:val="00B050"/>
          <w:lang w:val="en-AU"/>
        </w:rPr>
        <w:t>s</w:t>
      </w:r>
    </w:p>
    <w:p w14:paraId="1198BC3B" w14:textId="77777777" w:rsidR="008706C8"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Qualifi</w:t>
      </w:r>
      <w:r w:rsidR="008706C8" w:rsidRPr="00683CA5">
        <w:rPr>
          <w:rFonts w:ascii="Cambria" w:eastAsia="Times New Roman" w:hAnsi="Cambria"/>
          <w:iCs/>
          <w:color w:val="00B050"/>
          <w:lang w:val="en-AU"/>
        </w:rPr>
        <w:t>cations (CV) and Training Logs</w:t>
      </w:r>
    </w:p>
    <w:p w14:paraId="2B79D184" w14:textId="77777777" w:rsidR="00E74A9A" w:rsidRPr="00683CA5" w:rsidRDefault="008706C8"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C</w:t>
      </w:r>
      <w:r w:rsidR="00E74A9A" w:rsidRPr="00683CA5">
        <w:rPr>
          <w:rFonts w:ascii="Cambria" w:eastAsia="Times New Roman" w:hAnsi="Cambria"/>
          <w:iCs/>
          <w:color w:val="00B050"/>
          <w:lang w:val="en-AU"/>
        </w:rPr>
        <w:t>opy of SIV Presentation and any other study training materials used at site</w:t>
      </w:r>
    </w:p>
    <w:p w14:paraId="7B6783A0"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 xml:space="preserve">Supplies / Shipping Records - Documentation relating to provision of study supplies (excluding </w:t>
      </w:r>
      <w:r w:rsidR="008706C8" w:rsidRPr="00683CA5">
        <w:rPr>
          <w:rFonts w:ascii="Cambria" w:eastAsia="Times New Roman" w:hAnsi="Cambria"/>
          <w:iCs/>
          <w:color w:val="00B050"/>
          <w:lang w:val="en-AU"/>
        </w:rPr>
        <w:t>investigational product</w:t>
      </w:r>
      <w:r w:rsidRPr="00683CA5">
        <w:rPr>
          <w:rFonts w:ascii="Cambria" w:eastAsia="Times New Roman" w:hAnsi="Cambria"/>
          <w:iCs/>
          <w:color w:val="00B050"/>
          <w:lang w:val="en-AU"/>
        </w:rPr>
        <w:t>)</w:t>
      </w:r>
    </w:p>
    <w:p w14:paraId="4D3186B0"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Legal Documentation</w:t>
      </w:r>
    </w:p>
    <w:p w14:paraId="0008E7A2"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Copy of agreements as applicable (</w:t>
      </w:r>
      <w:proofErr w:type="gramStart"/>
      <w:r w:rsidRPr="00683CA5">
        <w:rPr>
          <w:rFonts w:ascii="Cambria" w:eastAsia="Times New Roman" w:hAnsi="Cambria"/>
          <w:iCs/>
          <w:color w:val="00B050"/>
          <w:lang w:val="en-AU"/>
        </w:rPr>
        <w:t>e.g.</w:t>
      </w:r>
      <w:proofErr w:type="gramEnd"/>
      <w:r w:rsidRPr="00683CA5">
        <w:rPr>
          <w:rFonts w:ascii="Cambria" w:eastAsia="Times New Roman" w:hAnsi="Cambria"/>
          <w:iCs/>
          <w:color w:val="00B050"/>
          <w:lang w:val="en-AU"/>
        </w:rPr>
        <w:t xml:space="preserve"> Clinical Trial Research Agreement, Material Transfer Agreement, Confidentiality Agreement)</w:t>
      </w:r>
    </w:p>
    <w:p w14:paraId="70AACF39" w14:textId="77777777" w:rsidR="00E74A9A" w:rsidRPr="00683CA5" w:rsidRDefault="00E74A9A"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Correspondence with hospital lawyers</w:t>
      </w:r>
    </w:p>
    <w:p w14:paraId="63DC9F57"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lastRenderedPageBreak/>
        <w:t>Finance Documentation</w:t>
      </w:r>
    </w:p>
    <w:p w14:paraId="21D9A7CC"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Correspondence – all correspondence pertinent to study conduct at site</w:t>
      </w:r>
    </w:p>
    <w:p w14:paraId="3606F2C2" w14:textId="77777777" w:rsidR="00E74A9A" w:rsidRPr="00683CA5" w:rsidRDefault="00E74A9A"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Regulatory Documents – copies of all TGA correspondence</w:t>
      </w:r>
      <w:r w:rsidR="00397BD4" w:rsidRPr="00683CA5">
        <w:rPr>
          <w:rFonts w:ascii="Cambria" w:eastAsia="Times New Roman" w:hAnsi="Cambria"/>
          <w:iCs/>
          <w:color w:val="00B050"/>
          <w:lang w:val="en-AU"/>
        </w:rPr>
        <w:t xml:space="preserve">, </w:t>
      </w:r>
      <w:proofErr w:type="gramStart"/>
      <w:r w:rsidR="00397BD4" w:rsidRPr="00683CA5">
        <w:rPr>
          <w:rFonts w:ascii="Cambria" w:eastAsia="Times New Roman" w:hAnsi="Cambria"/>
          <w:iCs/>
          <w:color w:val="00B050"/>
          <w:lang w:val="en-AU"/>
        </w:rPr>
        <w:t>e.g.</w:t>
      </w:r>
      <w:proofErr w:type="gramEnd"/>
      <w:r w:rsidR="00397BD4" w:rsidRPr="00683CA5">
        <w:rPr>
          <w:rFonts w:ascii="Cambria" w:eastAsia="Times New Roman" w:hAnsi="Cambria"/>
          <w:iCs/>
          <w:color w:val="00B050"/>
          <w:lang w:val="en-AU"/>
        </w:rPr>
        <w:t xml:space="preserve"> submission of CTN, CTN acknowledgement, CTN completion</w:t>
      </w:r>
      <w:r w:rsidR="008706C8" w:rsidRPr="00683CA5">
        <w:rPr>
          <w:rFonts w:ascii="Cambria" w:eastAsia="Times New Roman" w:hAnsi="Cambria"/>
          <w:iCs/>
          <w:color w:val="00B050"/>
          <w:lang w:val="en-AU"/>
        </w:rPr>
        <w:t>, submission of SSIs</w:t>
      </w:r>
    </w:p>
    <w:p w14:paraId="439BD86A" w14:textId="77777777" w:rsidR="00397BD4" w:rsidRPr="00683CA5" w:rsidRDefault="00397BD4"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 xml:space="preserve">Investigational Product – </w:t>
      </w:r>
      <w:r w:rsidR="00807038" w:rsidRPr="00683CA5">
        <w:rPr>
          <w:rFonts w:ascii="Cambria" w:eastAsia="Times New Roman" w:hAnsi="Cambria"/>
          <w:iCs/>
          <w:color w:val="00B050"/>
          <w:lang w:val="en-AU"/>
        </w:rPr>
        <w:t xml:space="preserve">During the study this section to contain a file note stating location of documents in the site Pharmacy Folder.  At end of study, a </w:t>
      </w:r>
      <w:r w:rsidRPr="00683CA5">
        <w:rPr>
          <w:rFonts w:ascii="Cambria" w:eastAsia="Times New Roman" w:hAnsi="Cambria"/>
          <w:iCs/>
          <w:color w:val="00B050"/>
          <w:lang w:val="en-AU"/>
        </w:rPr>
        <w:t>copy of documentation in site Pharmacy Folder</w:t>
      </w:r>
      <w:r w:rsidR="00807038" w:rsidRPr="00683CA5">
        <w:rPr>
          <w:rFonts w:ascii="Cambria" w:eastAsia="Times New Roman" w:hAnsi="Cambria"/>
          <w:iCs/>
          <w:color w:val="00B050"/>
          <w:lang w:val="en-AU"/>
        </w:rPr>
        <w:t xml:space="preserve"> is to be filed in this section, including</w:t>
      </w:r>
      <w:r w:rsidRPr="00683CA5">
        <w:rPr>
          <w:rFonts w:ascii="Cambria" w:eastAsia="Times New Roman" w:hAnsi="Cambria"/>
          <w:iCs/>
          <w:color w:val="00B050"/>
          <w:lang w:val="en-AU"/>
        </w:rPr>
        <w:t>:</w:t>
      </w:r>
    </w:p>
    <w:p w14:paraId="4CCA2F7A" w14:textId="77777777" w:rsidR="00397BD4" w:rsidRPr="00683CA5" w:rsidRDefault="00397BD4"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Product delivery to site</w:t>
      </w:r>
      <w:r w:rsidR="002537B5" w:rsidRPr="00683CA5">
        <w:rPr>
          <w:rFonts w:ascii="Cambria" w:eastAsia="Times New Roman" w:hAnsi="Cambria"/>
          <w:iCs/>
          <w:color w:val="00B050"/>
          <w:lang w:val="en-AU"/>
        </w:rPr>
        <w:t xml:space="preserve"> receipts</w:t>
      </w:r>
    </w:p>
    <w:p w14:paraId="038C346A" w14:textId="77777777" w:rsidR="00397BD4" w:rsidRPr="00683CA5" w:rsidRDefault="00397BD4"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Product inventory including dispensing to and returns by participants, product expiry, product disposal</w:t>
      </w:r>
    </w:p>
    <w:p w14:paraId="34C378DC" w14:textId="77777777" w:rsidR="00076556" w:rsidRPr="00683CA5" w:rsidRDefault="00397BD4" w:rsidP="00033A15">
      <w:pPr>
        <w:pStyle w:val="CROMSInstruction"/>
        <w:numPr>
          <w:ilvl w:val="1"/>
          <w:numId w:val="5"/>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 xml:space="preserve">Product </w:t>
      </w:r>
      <w:r w:rsidR="002537B5" w:rsidRPr="00683CA5">
        <w:rPr>
          <w:rFonts w:ascii="Cambria" w:eastAsia="Times New Roman" w:hAnsi="Cambria"/>
          <w:iCs/>
          <w:color w:val="00B050"/>
          <w:lang w:val="en-AU"/>
        </w:rPr>
        <w:t>temperature logs</w:t>
      </w:r>
    </w:p>
    <w:p w14:paraId="4A006C29" w14:textId="77777777" w:rsidR="00FC669F" w:rsidRPr="0098606E" w:rsidRDefault="0097549F" w:rsidP="00515256">
      <w:pPr>
        <w:pStyle w:val="Heading2"/>
        <w:spacing w:line="276" w:lineRule="auto"/>
        <w:rPr>
          <w:lang w:val="en-AU"/>
        </w:rPr>
      </w:pPr>
      <w:bookmarkStart w:id="30" w:name="_Toc493074565"/>
      <w:r w:rsidRPr="0098606E">
        <w:rPr>
          <w:lang w:val="en-AU"/>
        </w:rPr>
        <w:t>Monitor</w:t>
      </w:r>
      <w:r w:rsidR="00DE411D" w:rsidRPr="0098606E">
        <w:rPr>
          <w:lang w:val="en-AU"/>
        </w:rPr>
        <w:t>’s Role in Essential Document Maintenance</w:t>
      </w:r>
      <w:bookmarkEnd w:id="30"/>
    </w:p>
    <w:p w14:paraId="0D422B60" w14:textId="77777777" w:rsidR="00FC669F" w:rsidRPr="00683CA5" w:rsidRDefault="00A71D21" w:rsidP="00515256">
      <w:pPr>
        <w:pStyle w:val="CROMSText"/>
        <w:spacing w:line="276" w:lineRule="auto"/>
        <w:rPr>
          <w:rFonts w:ascii="Cambria" w:eastAsia="Times New Roman" w:hAnsi="Cambria"/>
          <w:i/>
          <w:iCs/>
          <w:color w:val="00B050"/>
          <w:lang w:val="en-AU"/>
        </w:rPr>
      </w:pPr>
      <w:proofErr w:type="gramStart"/>
      <w:r w:rsidRPr="00683CA5">
        <w:rPr>
          <w:rFonts w:ascii="Cambria" w:eastAsia="Times New Roman" w:hAnsi="Cambria"/>
          <w:i/>
          <w:iCs/>
          <w:color w:val="00B050"/>
          <w:lang w:val="en-AU"/>
        </w:rPr>
        <w:t>During the course of</w:t>
      </w:r>
      <w:proofErr w:type="gramEnd"/>
      <w:r w:rsidRPr="00683CA5">
        <w:rPr>
          <w:rFonts w:ascii="Cambria" w:eastAsia="Times New Roman" w:hAnsi="Cambria"/>
          <w:i/>
          <w:iCs/>
          <w:color w:val="00B050"/>
          <w:lang w:val="en-AU"/>
        </w:rPr>
        <w:t xml:space="preserve"> </w:t>
      </w:r>
      <w:r w:rsidR="00E31116" w:rsidRPr="00683CA5">
        <w:rPr>
          <w:rFonts w:ascii="Cambria" w:eastAsia="Times New Roman" w:hAnsi="Cambria"/>
          <w:i/>
          <w:iCs/>
          <w:color w:val="00B050"/>
          <w:lang w:val="en-AU"/>
        </w:rPr>
        <w:t xml:space="preserve">routine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ing</w:t>
      </w:r>
      <w:r w:rsidR="00E31116" w:rsidRPr="00683CA5">
        <w:rPr>
          <w:rFonts w:ascii="Cambria" w:eastAsia="Times New Roman" w:hAnsi="Cambria"/>
          <w:i/>
          <w:iCs/>
          <w:color w:val="00B050"/>
          <w:lang w:val="en-AU"/>
        </w:rPr>
        <w:t xml:space="preserve"> visits</w:t>
      </w:r>
      <w:r w:rsidRPr="00683CA5">
        <w:rPr>
          <w:rFonts w:ascii="Cambria" w:eastAsia="Times New Roman" w:hAnsi="Cambria"/>
          <w:i/>
          <w:iCs/>
          <w:color w:val="00B050"/>
          <w:lang w:val="en-AU"/>
        </w:rPr>
        <w:t>, t</w:t>
      </w:r>
      <w:r w:rsidR="00DE411D" w:rsidRPr="00683CA5">
        <w:rPr>
          <w:rFonts w:ascii="Cambria" w:eastAsia="Times New Roman" w:hAnsi="Cambria"/>
          <w:i/>
          <w:iCs/>
          <w:color w:val="00B050"/>
          <w:lang w:val="en-AU"/>
        </w:rPr>
        <w:t xml:space="preserve">he </w:t>
      </w:r>
      <w:r w:rsidR="0097549F" w:rsidRPr="00683CA5">
        <w:rPr>
          <w:rFonts w:ascii="Cambria" w:eastAsia="Times New Roman" w:hAnsi="Cambria"/>
          <w:i/>
          <w:iCs/>
          <w:color w:val="00B050"/>
          <w:lang w:val="en-AU"/>
        </w:rPr>
        <w:t>Monitor</w:t>
      </w:r>
      <w:r w:rsidR="00E31116"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will review</w:t>
      </w:r>
      <w:r w:rsidR="004F1009" w:rsidRPr="00683CA5">
        <w:rPr>
          <w:rFonts w:ascii="Cambria" w:eastAsia="Times New Roman" w:hAnsi="Cambria"/>
          <w:i/>
          <w:iCs/>
          <w:color w:val="00B050"/>
          <w:lang w:val="en-AU"/>
        </w:rPr>
        <w:t xml:space="preserve"> </w:t>
      </w:r>
      <w:r w:rsidR="007B0CE6" w:rsidRPr="00683CA5">
        <w:rPr>
          <w:rFonts w:ascii="Cambria" w:eastAsia="Times New Roman" w:hAnsi="Cambria"/>
          <w:i/>
          <w:iCs/>
          <w:color w:val="00B050"/>
          <w:lang w:val="en-AU"/>
        </w:rPr>
        <w:t xml:space="preserve">the TMF/ISF </w:t>
      </w:r>
      <w:r w:rsidR="004F1009" w:rsidRPr="00683CA5">
        <w:rPr>
          <w:rFonts w:ascii="Cambria" w:eastAsia="Times New Roman" w:hAnsi="Cambria"/>
          <w:i/>
          <w:iCs/>
          <w:color w:val="00B050"/>
          <w:lang w:val="en-AU"/>
        </w:rPr>
        <w:t>for accuracy and completeness</w:t>
      </w:r>
      <w:r w:rsidRPr="00683CA5">
        <w:rPr>
          <w:rFonts w:ascii="Cambria" w:eastAsia="Times New Roman" w:hAnsi="Cambria"/>
          <w:i/>
          <w:iCs/>
          <w:color w:val="00B050"/>
          <w:lang w:val="en-AU"/>
        </w:rPr>
        <w:t>.</w:t>
      </w:r>
    </w:p>
    <w:p w14:paraId="3E86CA7B" w14:textId="77777777" w:rsidR="00FC669F" w:rsidRPr="00683CA5" w:rsidRDefault="004F1009"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As noted in section </w:t>
      </w:r>
      <w:r w:rsidR="009B2EB6" w:rsidRPr="00683CA5">
        <w:rPr>
          <w:rFonts w:ascii="Cambria" w:eastAsia="Times New Roman" w:hAnsi="Cambria"/>
          <w:i/>
          <w:iCs/>
          <w:color w:val="00B050"/>
          <w:lang w:val="en-AU"/>
        </w:rPr>
        <w:fldChar w:fldCharType="begin"/>
      </w:r>
      <w:r w:rsidR="00E31116" w:rsidRPr="00683CA5">
        <w:rPr>
          <w:rFonts w:ascii="Cambria" w:eastAsia="Times New Roman" w:hAnsi="Cambria"/>
          <w:i/>
          <w:iCs/>
          <w:color w:val="00B050"/>
          <w:lang w:val="en-AU"/>
        </w:rPr>
        <w:instrText xml:space="preserve"> REF _Ref311121912 \r \h </w:instrText>
      </w:r>
      <w:r w:rsidR="0098606E" w:rsidRPr="00683CA5">
        <w:rPr>
          <w:rFonts w:ascii="Cambria" w:eastAsia="Times New Roman" w:hAnsi="Cambria"/>
          <w:i/>
          <w:iCs/>
          <w:color w:val="00B050"/>
          <w:lang w:val="en-AU"/>
        </w:rPr>
        <w:instrText xml:space="preserve"> \* MERGEFORMAT </w:instrText>
      </w:r>
      <w:r w:rsidR="009B2EB6" w:rsidRPr="00683CA5">
        <w:rPr>
          <w:rFonts w:ascii="Cambria" w:eastAsia="Times New Roman" w:hAnsi="Cambria"/>
          <w:i/>
          <w:iCs/>
          <w:color w:val="00B050"/>
          <w:lang w:val="en-AU"/>
        </w:rPr>
      </w:r>
      <w:r w:rsidR="009B2EB6" w:rsidRPr="00683CA5">
        <w:rPr>
          <w:rFonts w:ascii="Cambria" w:eastAsia="Times New Roman" w:hAnsi="Cambria"/>
          <w:i/>
          <w:iCs/>
          <w:color w:val="00B050"/>
          <w:lang w:val="en-AU"/>
        </w:rPr>
        <w:fldChar w:fldCharType="separate"/>
      </w:r>
      <w:r w:rsidR="00973793" w:rsidRPr="00683CA5">
        <w:rPr>
          <w:rFonts w:ascii="Cambria" w:eastAsia="Times New Roman" w:hAnsi="Cambria"/>
          <w:i/>
          <w:iCs/>
          <w:color w:val="00B050"/>
          <w:lang w:val="en-AU"/>
        </w:rPr>
        <w:t>7.2</w:t>
      </w:r>
      <w:r w:rsidR="009B2EB6" w:rsidRPr="00683CA5">
        <w:rPr>
          <w:rFonts w:ascii="Cambria" w:eastAsia="Times New Roman" w:hAnsi="Cambria"/>
          <w:i/>
          <w:iCs/>
          <w:color w:val="00B050"/>
          <w:lang w:val="en-AU"/>
        </w:rPr>
        <w:fldChar w:fldCharType="end"/>
      </w:r>
      <w:r w:rsidR="00E050BA" w:rsidRPr="00683CA5">
        <w:rPr>
          <w:rFonts w:ascii="Cambria" w:eastAsia="Times New Roman" w:hAnsi="Cambria"/>
          <w:i/>
          <w:iCs/>
          <w:color w:val="00B050"/>
          <w:lang w:val="en-AU"/>
        </w:rPr>
        <w:t xml:space="preserve">, </w:t>
      </w:r>
      <w:r w:rsidR="007B0CE6" w:rsidRPr="00683CA5">
        <w:rPr>
          <w:rFonts w:ascii="Cambria" w:eastAsia="Times New Roman" w:hAnsi="Cambria"/>
          <w:i/>
          <w:iCs/>
          <w:color w:val="00B050"/>
          <w:lang w:val="en-AU"/>
        </w:rPr>
        <w:t xml:space="preserve">the </w:t>
      </w:r>
      <w:r w:rsidR="009E11F8" w:rsidRPr="00683CA5">
        <w:rPr>
          <w:rFonts w:ascii="Cambria" w:eastAsia="Times New Roman" w:hAnsi="Cambria"/>
          <w:i/>
          <w:iCs/>
          <w:color w:val="00B050"/>
          <w:lang w:val="en-AU"/>
        </w:rPr>
        <w:t>CPI</w:t>
      </w:r>
      <w:r w:rsidRPr="00683CA5">
        <w:rPr>
          <w:rFonts w:ascii="Cambria" w:eastAsia="Times New Roman" w:hAnsi="Cambria"/>
          <w:i/>
          <w:iCs/>
          <w:color w:val="00B050"/>
          <w:lang w:val="en-AU"/>
        </w:rPr>
        <w:t xml:space="preserve"> is tasked with maintenance of the TMF.</w:t>
      </w:r>
      <w:r w:rsidR="007B0CE6" w:rsidRPr="00683CA5">
        <w:rPr>
          <w:rFonts w:ascii="Cambria" w:eastAsia="Times New Roman" w:hAnsi="Cambria"/>
          <w:i/>
          <w:iCs/>
          <w:color w:val="00B050"/>
          <w:lang w:val="en-AU"/>
        </w:rPr>
        <w:t xml:space="preserve"> The</w:t>
      </w:r>
      <w:r w:rsidRPr="00683CA5">
        <w:rPr>
          <w:rFonts w:ascii="Cambria" w:eastAsia="Times New Roman" w:hAnsi="Cambria"/>
          <w:i/>
          <w:iCs/>
          <w:color w:val="00B050"/>
          <w:lang w:val="en-AU"/>
        </w:rPr>
        <w:t xml:space="preserve"> </w:t>
      </w:r>
      <w:r w:rsidR="0097549F" w:rsidRPr="00683CA5">
        <w:rPr>
          <w:rFonts w:ascii="Cambria" w:eastAsia="Times New Roman" w:hAnsi="Cambria"/>
          <w:i/>
          <w:iCs/>
          <w:color w:val="00B050"/>
          <w:lang w:val="en-AU"/>
        </w:rPr>
        <w:t>Monitor</w:t>
      </w:r>
      <w:r w:rsidR="00E31116" w:rsidRPr="00683CA5">
        <w:rPr>
          <w:rFonts w:ascii="Cambria" w:eastAsia="Times New Roman" w:hAnsi="Cambria"/>
          <w:i/>
          <w:iCs/>
          <w:color w:val="00B050"/>
          <w:lang w:val="en-AU"/>
        </w:rPr>
        <w:t xml:space="preserve"> </w:t>
      </w:r>
      <w:r w:rsidR="007B0CE6" w:rsidRPr="00683CA5">
        <w:rPr>
          <w:rFonts w:ascii="Cambria" w:eastAsia="Times New Roman" w:hAnsi="Cambria"/>
          <w:i/>
          <w:iCs/>
          <w:color w:val="00B050"/>
          <w:lang w:val="en-AU"/>
        </w:rPr>
        <w:t xml:space="preserve">will support this </w:t>
      </w:r>
      <w:r w:rsidR="00587B15" w:rsidRPr="00683CA5">
        <w:rPr>
          <w:rFonts w:ascii="Cambria" w:eastAsia="Times New Roman" w:hAnsi="Cambria"/>
          <w:i/>
          <w:iCs/>
          <w:color w:val="00B050"/>
          <w:lang w:val="en-AU"/>
        </w:rPr>
        <w:t>endeavour</w:t>
      </w:r>
      <w:r w:rsidR="007B0CE6" w:rsidRPr="00683CA5">
        <w:rPr>
          <w:rFonts w:ascii="Cambria" w:eastAsia="Times New Roman" w:hAnsi="Cambria"/>
          <w:i/>
          <w:iCs/>
          <w:color w:val="00B050"/>
          <w:lang w:val="en-AU"/>
        </w:rPr>
        <w:t xml:space="preserve"> by </w:t>
      </w:r>
      <w:r w:rsidR="00FB3EA0" w:rsidRPr="00683CA5">
        <w:rPr>
          <w:rFonts w:ascii="Cambria" w:eastAsia="Times New Roman" w:hAnsi="Cambria"/>
          <w:i/>
          <w:iCs/>
          <w:color w:val="00B050"/>
          <w:lang w:val="en-AU"/>
        </w:rPr>
        <w:t>review</w:t>
      </w:r>
      <w:r w:rsidR="007B0CE6" w:rsidRPr="00683CA5">
        <w:rPr>
          <w:rFonts w:ascii="Cambria" w:eastAsia="Times New Roman" w:hAnsi="Cambria"/>
          <w:i/>
          <w:iCs/>
          <w:color w:val="00B050"/>
          <w:lang w:val="en-AU"/>
        </w:rPr>
        <w:t>ing the</w:t>
      </w:r>
      <w:r w:rsidR="00FB3EA0" w:rsidRPr="00683CA5">
        <w:rPr>
          <w:rFonts w:ascii="Cambria" w:eastAsia="Times New Roman" w:hAnsi="Cambria"/>
          <w:i/>
          <w:iCs/>
          <w:color w:val="00B050"/>
          <w:lang w:val="en-AU"/>
        </w:rPr>
        <w:t xml:space="preserve"> </w:t>
      </w:r>
      <w:r w:rsidR="007B0CE6" w:rsidRPr="00683CA5">
        <w:rPr>
          <w:rFonts w:ascii="Cambria" w:eastAsia="Times New Roman" w:hAnsi="Cambria"/>
          <w:i/>
          <w:iCs/>
          <w:color w:val="00B050"/>
          <w:lang w:val="en-AU"/>
        </w:rPr>
        <w:t>essential documents</w:t>
      </w:r>
      <w:r w:rsidR="00FB3EA0" w:rsidRPr="00683CA5">
        <w:rPr>
          <w:rFonts w:ascii="Cambria" w:eastAsia="Times New Roman" w:hAnsi="Cambria"/>
          <w:i/>
          <w:iCs/>
          <w:color w:val="00B050"/>
          <w:lang w:val="en-AU"/>
        </w:rPr>
        <w:t xml:space="preserve"> for completeness and accuracy. No original documents will be collected</w:t>
      </w:r>
      <w:r w:rsidRPr="00683CA5">
        <w:rPr>
          <w:rFonts w:ascii="Cambria" w:eastAsia="Times New Roman" w:hAnsi="Cambria"/>
          <w:i/>
          <w:iCs/>
          <w:color w:val="00B050"/>
          <w:lang w:val="en-AU"/>
        </w:rPr>
        <w:t>.</w:t>
      </w:r>
      <w:r w:rsidR="00FB3EA0" w:rsidRPr="00683CA5">
        <w:rPr>
          <w:rFonts w:ascii="Cambria" w:eastAsia="Times New Roman" w:hAnsi="Cambria"/>
          <w:i/>
          <w:iCs/>
          <w:color w:val="00B050"/>
          <w:lang w:val="en-AU"/>
        </w:rPr>
        <w:t xml:space="preserve"> The </w:t>
      </w:r>
      <w:r w:rsidR="0097549F" w:rsidRPr="00683CA5">
        <w:rPr>
          <w:rFonts w:ascii="Cambria" w:eastAsia="Times New Roman" w:hAnsi="Cambria"/>
          <w:i/>
          <w:iCs/>
          <w:color w:val="00B050"/>
          <w:lang w:val="en-AU"/>
        </w:rPr>
        <w:t>Monitor</w:t>
      </w:r>
      <w:r w:rsidR="00FB3EA0" w:rsidRPr="00683CA5">
        <w:rPr>
          <w:rFonts w:ascii="Cambria" w:eastAsia="Times New Roman" w:hAnsi="Cambria"/>
          <w:i/>
          <w:iCs/>
          <w:color w:val="00B050"/>
          <w:lang w:val="en-AU"/>
        </w:rPr>
        <w:t xml:space="preserve"> will alert the study staff to discrepancies and upcoming expiration dates.</w:t>
      </w:r>
    </w:p>
    <w:p w14:paraId="5412AAE5" w14:textId="77777777" w:rsidR="00137BB8" w:rsidRPr="0098606E" w:rsidRDefault="00137BB8" w:rsidP="00515256">
      <w:pPr>
        <w:pStyle w:val="Heading1"/>
        <w:spacing w:line="276" w:lineRule="auto"/>
        <w:rPr>
          <w:caps w:val="0"/>
          <w:lang w:val="en-AU"/>
        </w:rPr>
      </w:pPr>
      <w:bookmarkStart w:id="31" w:name="_Toc493074566"/>
      <w:r w:rsidRPr="0098606E">
        <w:rPr>
          <w:lang w:val="en-AU"/>
        </w:rPr>
        <w:t>REVIEW OF SOURCE DOCUMENTS AND CASE REPORT FORMS (cRF</w:t>
      </w:r>
      <w:r w:rsidRPr="0098606E">
        <w:rPr>
          <w:caps w:val="0"/>
          <w:lang w:val="en-AU"/>
        </w:rPr>
        <w:t>s)</w:t>
      </w:r>
      <w:bookmarkEnd w:id="31"/>
    </w:p>
    <w:p w14:paraId="6B3307B4" w14:textId="77777777" w:rsidR="00A55F6B" w:rsidRPr="00683CA5" w:rsidRDefault="00A55F6B"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Modify text as appropriate for </w:t>
      </w:r>
      <w:r w:rsidR="007232DB" w:rsidRPr="00683CA5">
        <w:rPr>
          <w:rFonts w:ascii="Cambria" w:eastAsia="Times New Roman" w:hAnsi="Cambria" w:cs="Calibri"/>
          <w:i/>
          <w:color w:val="7030A0"/>
          <w:bdr w:val="none" w:sz="0" w:space="0" w:color="auto" w:frame="1"/>
          <w:lang w:val="en-AU" w:eastAsia="en-AU"/>
        </w:rPr>
        <w:t>the</w:t>
      </w:r>
      <w:r w:rsidRPr="00683CA5">
        <w:rPr>
          <w:rFonts w:ascii="Cambria" w:eastAsia="Times New Roman" w:hAnsi="Cambria" w:cs="Calibri"/>
          <w:i/>
          <w:color w:val="7030A0"/>
          <w:bdr w:val="none" w:sz="0" w:space="0" w:color="auto" w:frame="1"/>
          <w:lang w:val="en-AU" w:eastAsia="en-AU"/>
        </w:rPr>
        <w:t xml:space="preserve"> study</w:t>
      </w:r>
      <w:r w:rsidR="007232DB" w:rsidRPr="00683CA5">
        <w:rPr>
          <w:rFonts w:ascii="Cambria" w:eastAsia="Times New Roman" w:hAnsi="Cambria" w:cs="Calibri"/>
          <w:i/>
          <w:color w:val="7030A0"/>
          <w:bdr w:val="none" w:sz="0" w:space="0" w:color="auto" w:frame="1"/>
          <w:lang w:val="en-AU" w:eastAsia="en-AU"/>
        </w:rPr>
        <w:t xml:space="preserve">. </w:t>
      </w:r>
      <w:r w:rsidR="00FD0C42" w:rsidRPr="00683CA5">
        <w:rPr>
          <w:rFonts w:ascii="Cambria" w:eastAsia="Times New Roman" w:hAnsi="Cambria" w:cs="Calibri"/>
          <w:i/>
          <w:color w:val="7030A0"/>
          <w:bdr w:val="none" w:sz="0" w:space="0" w:color="auto" w:frame="1"/>
          <w:lang w:val="en-AU" w:eastAsia="en-AU"/>
        </w:rPr>
        <w:t xml:space="preserve"> </w:t>
      </w:r>
      <w:r w:rsidR="007232DB" w:rsidRPr="00683CA5">
        <w:rPr>
          <w:rFonts w:ascii="Cambria" w:eastAsia="Times New Roman" w:hAnsi="Cambria" w:cs="Calibri"/>
          <w:i/>
          <w:color w:val="7030A0"/>
          <w:bdr w:val="none" w:sz="0" w:space="0" w:color="auto" w:frame="1"/>
          <w:lang w:val="en-AU" w:eastAsia="en-AU"/>
        </w:rPr>
        <w:t>Keep</w:t>
      </w:r>
      <w:r w:rsidRPr="00683CA5">
        <w:rPr>
          <w:rFonts w:ascii="Cambria" w:eastAsia="Times New Roman" w:hAnsi="Cambria" w:cs="Calibri"/>
          <w:i/>
          <w:color w:val="7030A0"/>
          <w:bdr w:val="none" w:sz="0" w:space="0" w:color="auto" w:frame="1"/>
          <w:lang w:val="en-AU" w:eastAsia="en-AU"/>
        </w:rPr>
        <w:t xml:space="preserve"> in mind the purpose </w:t>
      </w:r>
      <w:r w:rsidR="007232DB" w:rsidRPr="00683CA5">
        <w:rPr>
          <w:rFonts w:ascii="Cambria" w:eastAsia="Times New Roman" w:hAnsi="Cambria" w:cs="Calibri"/>
          <w:i/>
          <w:color w:val="7030A0"/>
          <w:bdr w:val="none" w:sz="0" w:space="0" w:color="auto" w:frame="1"/>
          <w:lang w:val="en-AU" w:eastAsia="en-AU"/>
        </w:rPr>
        <w:t>of reviewing the source documents and CRF is to confirm</w:t>
      </w:r>
      <w:r w:rsidRPr="00683CA5">
        <w:rPr>
          <w:rFonts w:ascii="Cambria" w:eastAsia="Times New Roman" w:hAnsi="Cambria" w:cs="Calibri"/>
          <w:i/>
          <w:color w:val="7030A0"/>
          <w:bdr w:val="none" w:sz="0" w:space="0" w:color="auto" w:frame="1"/>
          <w:lang w:val="en-AU" w:eastAsia="en-AU"/>
        </w:rPr>
        <w:t xml:space="preserve"> the study is being conducted according to the protocol and applic</w:t>
      </w:r>
      <w:r w:rsidR="007232DB" w:rsidRPr="00683CA5">
        <w:rPr>
          <w:rFonts w:ascii="Cambria" w:eastAsia="Times New Roman" w:hAnsi="Cambria" w:cs="Calibri"/>
          <w:i/>
          <w:color w:val="7030A0"/>
          <w:bdr w:val="none" w:sz="0" w:space="0" w:color="auto" w:frame="1"/>
          <w:lang w:val="en-AU" w:eastAsia="en-AU"/>
        </w:rPr>
        <w:t>able regulations, including GCP,</w:t>
      </w:r>
      <w:r w:rsidRPr="00683CA5">
        <w:rPr>
          <w:rFonts w:ascii="Cambria" w:eastAsia="Times New Roman" w:hAnsi="Cambria" w:cs="Calibri"/>
          <w:i/>
          <w:color w:val="7030A0"/>
          <w:bdr w:val="none" w:sz="0" w:space="0" w:color="auto" w:frame="1"/>
          <w:lang w:val="en-AU" w:eastAsia="en-AU"/>
        </w:rPr>
        <w:t xml:space="preserve"> and confirm accurate reporting of participant safety data and study endpoints</w:t>
      </w:r>
      <w:r w:rsidR="007232DB" w:rsidRPr="00683CA5">
        <w:rPr>
          <w:rFonts w:ascii="Cambria" w:eastAsia="Times New Roman" w:hAnsi="Cambria" w:cs="Calibri"/>
          <w:i/>
          <w:color w:val="7030A0"/>
          <w:bdr w:val="none" w:sz="0" w:space="0" w:color="auto" w:frame="1"/>
          <w:lang w:val="en-AU" w:eastAsia="en-AU"/>
        </w:rPr>
        <w:t xml:space="preserve">. </w:t>
      </w:r>
      <w:r w:rsidR="00AE2F5C" w:rsidRPr="00683CA5">
        <w:rPr>
          <w:rFonts w:ascii="Cambria" w:eastAsia="Times New Roman" w:hAnsi="Cambria" w:cs="Calibri"/>
          <w:i/>
          <w:color w:val="7030A0"/>
          <w:bdr w:val="none" w:sz="0" w:space="0" w:color="auto" w:frame="1"/>
          <w:lang w:val="en-AU" w:eastAsia="en-AU"/>
        </w:rPr>
        <w:t xml:space="preserve"> </w:t>
      </w:r>
      <w:r w:rsidR="00DF6530" w:rsidRPr="00683CA5">
        <w:rPr>
          <w:rFonts w:ascii="Cambria" w:eastAsia="Times New Roman" w:hAnsi="Cambria" w:cs="Calibri"/>
          <w:i/>
          <w:color w:val="7030A0"/>
          <w:bdr w:val="none" w:sz="0" w:space="0" w:color="auto" w:frame="1"/>
          <w:lang w:val="en-AU" w:eastAsia="en-AU"/>
        </w:rPr>
        <w:t>L</w:t>
      </w:r>
      <w:r w:rsidR="00AE2F5C" w:rsidRPr="00683CA5">
        <w:rPr>
          <w:rFonts w:ascii="Cambria" w:eastAsia="Times New Roman" w:hAnsi="Cambria" w:cs="Calibri"/>
          <w:i/>
          <w:color w:val="7030A0"/>
          <w:bdr w:val="none" w:sz="0" w:space="0" w:color="auto" w:frame="1"/>
          <w:lang w:val="en-AU" w:eastAsia="en-AU"/>
        </w:rPr>
        <w:t>ist the critical data that will be monitored, the percentage of source data verification to be undertaken and the percentage of participants.</w:t>
      </w:r>
      <w:r w:rsidRPr="00683CA5">
        <w:rPr>
          <w:rFonts w:ascii="Cambria" w:eastAsia="Times New Roman" w:hAnsi="Cambria" w:cs="Calibri"/>
          <w:i/>
          <w:color w:val="7030A0"/>
          <w:bdr w:val="none" w:sz="0" w:space="0" w:color="auto" w:frame="1"/>
          <w:lang w:val="en-AU" w:eastAsia="en-AU"/>
        </w:rPr>
        <w:t xml:space="preserve">  </w:t>
      </w:r>
      <w:proofErr w:type="gramStart"/>
      <w:r w:rsidR="00AE2F5C" w:rsidRPr="00683CA5">
        <w:rPr>
          <w:rFonts w:ascii="Cambria" w:eastAsia="Times New Roman" w:hAnsi="Cambria" w:cs="Calibri"/>
          <w:i/>
          <w:color w:val="7030A0"/>
          <w:bdr w:val="none" w:sz="0" w:space="0" w:color="auto" w:frame="1"/>
          <w:lang w:val="en-AU" w:eastAsia="en-AU"/>
        </w:rPr>
        <w:t>Generally</w:t>
      </w:r>
      <w:proofErr w:type="gramEnd"/>
      <w:r w:rsidR="00AE2F5C" w:rsidRPr="00683CA5">
        <w:rPr>
          <w:rFonts w:ascii="Cambria" w:eastAsia="Times New Roman" w:hAnsi="Cambria" w:cs="Calibri"/>
          <w:i/>
          <w:color w:val="7030A0"/>
          <w:bdr w:val="none" w:sz="0" w:space="0" w:color="auto" w:frame="1"/>
          <w:lang w:val="en-AU" w:eastAsia="en-AU"/>
        </w:rPr>
        <w:t xml:space="preserve"> for a risk-based monitoring approach, this will be 100% SDV for all critical data for all participants.  </w:t>
      </w:r>
    </w:p>
    <w:p w14:paraId="1FBB6F8A" w14:textId="77777777" w:rsidR="00FD0C42" w:rsidRDefault="00FD0C42" w:rsidP="007D3B48">
      <w:pPr>
        <w:autoSpaceDE w:val="0"/>
        <w:autoSpaceDN w:val="0"/>
        <w:adjustRightInd w:val="0"/>
        <w:spacing w:before="60" w:after="120" w:line="276" w:lineRule="auto"/>
        <w:rPr>
          <w:lang w:val="en-AU"/>
        </w:rPr>
      </w:pPr>
    </w:p>
    <w:p w14:paraId="74B2D161" w14:textId="77777777" w:rsidR="00043762" w:rsidRPr="00683CA5" w:rsidRDefault="00D265BD" w:rsidP="008175B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The process for source data verification will be the same for the Coordinating Lead Site and all Participating Sites. </w:t>
      </w:r>
      <w:r w:rsidR="00B62182" w:rsidRPr="00683CA5">
        <w:rPr>
          <w:rFonts w:ascii="Cambria" w:eastAsia="Times New Roman" w:hAnsi="Cambria"/>
          <w:i/>
          <w:iCs/>
          <w:color w:val="00B050"/>
          <w:lang w:val="en-AU"/>
        </w:rPr>
        <w:t xml:space="preserve">This study will use a risk-based monitoring approach, </w:t>
      </w:r>
      <w:r w:rsidR="00980F1F" w:rsidRPr="00683CA5">
        <w:rPr>
          <w:rFonts w:ascii="Cambria" w:eastAsia="Times New Roman" w:hAnsi="Cambria"/>
          <w:i/>
          <w:iCs/>
          <w:color w:val="00B050"/>
          <w:lang w:val="en-AU"/>
        </w:rPr>
        <w:t xml:space="preserve">with </w:t>
      </w:r>
      <w:r w:rsidR="00980F1F" w:rsidRPr="00683CA5">
        <w:rPr>
          <w:rFonts w:ascii="Cambria" w:eastAsia="Times New Roman" w:hAnsi="Cambria"/>
          <w:b/>
          <w:i/>
          <w:iCs/>
          <w:color w:val="00B050"/>
          <w:lang w:val="en-AU"/>
        </w:rPr>
        <w:t xml:space="preserve">100% </w:t>
      </w:r>
      <w:r w:rsidR="00DF6530" w:rsidRPr="00683CA5">
        <w:rPr>
          <w:rFonts w:ascii="Cambria" w:eastAsia="Times New Roman" w:hAnsi="Cambria"/>
          <w:b/>
          <w:i/>
          <w:iCs/>
          <w:color w:val="00B050"/>
          <w:lang w:val="en-AU"/>
        </w:rPr>
        <w:t>source data verification for</w:t>
      </w:r>
      <w:r w:rsidR="00980F1F" w:rsidRPr="00683CA5">
        <w:rPr>
          <w:rFonts w:ascii="Cambria" w:eastAsia="Times New Roman" w:hAnsi="Cambria"/>
          <w:b/>
          <w:i/>
          <w:iCs/>
          <w:color w:val="00B050"/>
          <w:lang w:val="en-AU"/>
        </w:rPr>
        <w:t xml:space="preserve"> </w:t>
      </w:r>
      <w:r w:rsidR="00DF6530" w:rsidRPr="00683CA5">
        <w:rPr>
          <w:rFonts w:ascii="Cambria" w:eastAsia="Times New Roman" w:hAnsi="Cambria"/>
          <w:b/>
          <w:i/>
          <w:iCs/>
          <w:color w:val="00B050"/>
          <w:lang w:val="en-AU"/>
        </w:rPr>
        <w:t>critical data and processes</w:t>
      </w:r>
      <w:r w:rsidR="00980F1F" w:rsidRPr="00683CA5">
        <w:rPr>
          <w:rFonts w:ascii="Cambria" w:eastAsia="Times New Roman" w:hAnsi="Cambria"/>
          <w:b/>
          <w:i/>
          <w:iCs/>
          <w:color w:val="00B050"/>
          <w:lang w:val="en-AU"/>
        </w:rPr>
        <w:t xml:space="preserve"> for 100% of patients</w:t>
      </w:r>
      <w:r w:rsidR="00461A6C" w:rsidRPr="00683CA5">
        <w:rPr>
          <w:rFonts w:ascii="Cambria" w:eastAsia="Times New Roman" w:hAnsi="Cambria"/>
          <w:b/>
          <w:i/>
          <w:iCs/>
          <w:color w:val="00B050"/>
          <w:lang w:val="en-AU"/>
        </w:rPr>
        <w:t xml:space="preserve"> randomised at each site</w:t>
      </w:r>
      <w:r w:rsidR="00461A6C" w:rsidRPr="00683CA5">
        <w:rPr>
          <w:rFonts w:ascii="Cambria" w:eastAsia="Times New Roman" w:hAnsi="Cambria"/>
          <w:i/>
          <w:iCs/>
          <w:color w:val="00B050"/>
          <w:lang w:val="en-AU"/>
        </w:rPr>
        <w:t xml:space="preserve">, </w:t>
      </w:r>
      <w:proofErr w:type="gramStart"/>
      <w:r w:rsidR="00461A6C" w:rsidRPr="00683CA5">
        <w:rPr>
          <w:rFonts w:ascii="Cambria" w:eastAsia="Times New Roman" w:hAnsi="Cambria"/>
          <w:i/>
          <w:iCs/>
          <w:color w:val="00B050"/>
          <w:lang w:val="en-AU"/>
        </w:rPr>
        <w:t>with the exception of</w:t>
      </w:r>
      <w:proofErr w:type="gramEnd"/>
      <w:r w:rsidR="00461A6C" w:rsidRPr="00683CA5">
        <w:rPr>
          <w:rFonts w:ascii="Cambria" w:eastAsia="Times New Roman" w:hAnsi="Cambria"/>
          <w:i/>
          <w:iCs/>
          <w:color w:val="00B050"/>
          <w:lang w:val="en-AU"/>
        </w:rPr>
        <w:t xml:space="preserve"> the </w:t>
      </w:r>
      <w:r w:rsidR="00461A6C" w:rsidRPr="00683CA5">
        <w:rPr>
          <w:rFonts w:ascii="Cambria" w:eastAsia="Times New Roman" w:hAnsi="Cambria"/>
          <w:i/>
          <w:iCs/>
          <w:color w:val="00B050"/>
          <w:u w:val="single"/>
          <w:lang w:val="en-AU"/>
        </w:rPr>
        <w:t>first participant randomised</w:t>
      </w:r>
      <w:r w:rsidR="00461A6C" w:rsidRPr="00683CA5">
        <w:rPr>
          <w:rFonts w:ascii="Cambria" w:eastAsia="Times New Roman" w:hAnsi="Cambria"/>
          <w:i/>
          <w:iCs/>
          <w:color w:val="00B050"/>
          <w:lang w:val="en-AU"/>
        </w:rPr>
        <w:t xml:space="preserve"> where 100% source data verification will be performed</w:t>
      </w:r>
      <w:r w:rsidR="00DF6530" w:rsidRPr="00683CA5">
        <w:rPr>
          <w:rFonts w:ascii="Cambria" w:eastAsia="Times New Roman" w:hAnsi="Cambria"/>
          <w:i/>
          <w:iCs/>
          <w:color w:val="00B050"/>
          <w:lang w:val="en-AU"/>
        </w:rPr>
        <w:t xml:space="preserve"> for </w:t>
      </w:r>
      <w:r w:rsidR="00DF6530" w:rsidRPr="00683CA5">
        <w:rPr>
          <w:rFonts w:ascii="Cambria" w:eastAsia="Times New Roman" w:hAnsi="Cambria"/>
          <w:i/>
          <w:iCs/>
          <w:color w:val="00B050"/>
          <w:u w:val="single"/>
          <w:lang w:val="en-AU"/>
        </w:rPr>
        <w:t>all data and processes</w:t>
      </w:r>
      <w:r w:rsidR="00461A6C" w:rsidRPr="00683CA5">
        <w:rPr>
          <w:rFonts w:ascii="Cambria" w:eastAsia="Times New Roman" w:hAnsi="Cambria"/>
          <w:i/>
          <w:iCs/>
          <w:color w:val="00B050"/>
          <w:lang w:val="en-AU"/>
        </w:rPr>
        <w:t xml:space="preserve">. </w:t>
      </w:r>
    </w:p>
    <w:p w14:paraId="0B1764B0" w14:textId="77777777" w:rsidR="00980F1F" w:rsidRPr="00683CA5" w:rsidRDefault="00EA6BF1" w:rsidP="008175B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Monitoring will include both on-site and remote monitoring.  </w:t>
      </w:r>
    </w:p>
    <w:p w14:paraId="1B7E5D86" w14:textId="77777777" w:rsidR="00137BB8" w:rsidRPr="00683CA5" w:rsidRDefault="00B853D3" w:rsidP="008175B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At each </w:t>
      </w:r>
      <w:r w:rsidR="00B62182" w:rsidRPr="00683CA5">
        <w:rPr>
          <w:rFonts w:ascii="Cambria" w:eastAsia="Times New Roman" w:hAnsi="Cambria"/>
          <w:i/>
          <w:iCs/>
          <w:color w:val="00B050"/>
          <w:lang w:val="en-AU"/>
        </w:rPr>
        <w:t xml:space="preserve">on-site </w:t>
      </w:r>
      <w:r w:rsidR="00461A6C" w:rsidRPr="00683CA5">
        <w:rPr>
          <w:rFonts w:ascii="Cambria" w:eastAsia="Times New Roman" w:hAnsi="Cambria"/>
          <w:i/>
          <w:iCs/>
          <w:color w:val="00B050"/>
          <w:lang w:val="en-AU"/>
        </w:rPr>
        <w:t>m</w:t>
      </w:r>
      <w:r w:rsidR="0097549F" w:rsidRPr="00683CA5">
        <w:rPr>
          <w:rFonts w:ascii="Cambria" w:eastAsia="Times New Roman" w:hAnsi="Cambria"/>
          <w:i/>
          <w:iCs/>
          <w:color w:val="00B050"/>
          <w:lang w:val="en-AU"/>
        </w:rPr>
        <w:t>onitor</w:t>
      </w:r>
      <w:r w:rsidRPr="00683CA5">
        <w:rPr>
          <w:rFonts w:ascii="Cambria" w:eastAsia="Times New Roman" w:hAnsi="Cambria"/>
          <w:i/>
          <w:iCs/>
          <w:color w:val="00B050"/>
          <w:lang w:val="en-AU"/>
        </w:rPr>
        <w:t>ing visit, the</w:t>
      </w:r>
      <w:r w:rsidR="00137BB8" w:rsidRPr="00683CA5">
        <w:rPr>
          <w:rFonts w:ascii="Cambria" w:eastAsia="Times New Roman" w:hAnsi="Cambria"/>
          <w:i/>
          <w:iCs/>
          <w:color w:val="00B050"/>
          <w:lang w:val="en-AU"/>
        </w:rPr>
        <w:t xml:space="preserve"> </w:t>
      </w:r>
      <w:r w:rsidR="0097549F" w:rsidRPr="00683CA5">
        <w:rPr>
          <w:rFonts w:ascii="Cambria" w:eastAsia="Times New Roman" w:hAnsi="Cambria"/>
          <w:i/>
          <w:iCs/>
          <w:color w:val="00B050"/>
          <w:lang w:val="en-AU"/>
        </w:rPr>
        <w:t>Monitor</w:t>
      </w:r>
      <w:r w:rsidR="00137BB8"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will</w:t>
      </w:r>
      <w:r w:rsidR="00137BB8" w:rsidRPr="00683CA5">
        <w:rPr>
          <w:rFonts w:ascii="Cambria" w:eastAsia="Times New Roman" w:hAnsi="Cambria"/>
          <w:i/>
          <w:iCs/>
          <w:color w:val="00B050"/>
          <w:lang w:val="en-AU"/>
        </w:rPr>
        <w:t xml:space="preserve"> verify the following</w:t>
      </w:r>
      <w:r w:rsidR="00DF6530" w:rsidRPr="00683CA5">
        <w:rPr>
          <w:rFonts w:ascii="Cambria" w:eastAsia="Times New Roman" w:hAnsi="Cambria"/>
          <w:i/>
          <w:iCs/>
          <w:color w:val="00B050"/>
          <w:lang w:val="en-AU"/>
        </w:rPr>
        <w:t xml:space="preserve"> critical data/processes</w:t>
      </w:r>
      <w:r w:rsidR="00137BB8" w:rsidRPr="00683CA5">
        <w:rPr>
          <w:rFonts w:ascii="Cambria" w:eastAsia="Times New Roman" w:hAnsi="Cambria"/>
          <w:i/>
          <w:iCs/>
          <w:color w:val="00B050"/>
          <w:lang w:val="en-AU"/>
        </w:rPr>
        <w:t>:</w:t>
      </w:r>
    </w:p>
    <w:p w14:paraId="59D6B040" w14:textId="77777777" w:rsidR="00DF6530" w:rsidRPr="00683CA5" w:rsidRDefault="00DF6530"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Informed consent was obtained appropriately</w:t>
      </w:r>
    </w:p>
    <w:p w14:paraId="1C346789" w14:textId="77777777" w:rsidR="00EC610E" w:rsidRPr="00683CA5" w:rsidRDefault="00EC610E"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 xml:space="preserve">Verify each participant </w:t>
      </w:r>
      <w:proofErr w:type="gramStart"/>
      <w:r w:rsidRPr="00683CA5">
        <w:rPr>
          <w:rFonts w:ascii="Cambria" w:eastAsia="Times New Roman" w:hAnsi="Cambria"/>
          <w:i/>
          <w:iCs/>
          <w:color w:val="00B050"/>
          <w:lang w:val="en-AU"/>
        </w:rPr>
        <w:t>entered into</w:t>
      </w:r>
      <w:proofErr w:type="gramEnd"/>
      <w:r w:rsidRPr="00683CA5">
        <w:rPr>
          <w:rFonts w:ascii="Cambria" w:eastAsia="Times New Roman" w:hAnsi="Cambria"/>
          <w:i/>
          <w:iCs/>
          <w:color w:val="00B050"/>
          <w:lang w:val="en-AU"/>
        </w:rPr>
        <w:t xml:space="preserve"> t</w:t>
      </w:r>
      <w:r w:rsidR="00BD461E" w:rsidRPr="00683CA5">
        <w:rPr>
          <w:rFonts w:ascii="Cambria" w:eastAsia="Times New Roman" w:hAnsi="Cambria"/>
          <w:i/>
          <w:iCs/>
          <w:color w:val="00B050"/>
          <w:lang w:val="en-AU"/>
        </w:rPr>
        <w:t xml:space="preserve">he study has a properly signed and </w:t>
      </w:r>
      <w:r w:rsidRPr="00683CA5">
        <w:rPr>
          <w:rFonts w:ascii="Cambria" w:eastAsia="Times New Roman" w:hAnsi="Cambria"/>
          <w:i/>
          <w:iCs/>
          <w:color w:val="00B050"/>
          <w:lang w:val="en-AU"/>
        </w:rPr>
        <w:t xml:space="preserve">dated HREC - approved informed consent and there is documentation confirming that the study was </w:t>
      </w:r>
      <w:r w:rsidRPr="00683CA5">
        <w:rPr>
          <w:rFonts w:ascii="Cambria" w:eastAsia="Times New Roman" w:hAnsi="Cambria"/>
          <w:i/>
          <w:iCs/>
          <w:color w:val="00B050"/>
          <w:lang w:val="en-AU"/>
        </w:rPr>
        <w:lastRenderedPageBreak/>
        <w:t xml:space="preserve">explained to the participant and that consent was obtained before conducting any study-related procedures. </w:t>
      </w:r>
      <w:r w:rsidR="00CA387B" w:rsidRPr="00683CA5">
        <w:rPr>
          <w:rFonts w:ascii="Cambria" w:eastAsia="Times New Roman" w:hAnsi="Cambria"/>
          <w:i/>
          <w:iCs/>
          <w:color w:val="00B050"/>
          <w:lang w:val="en-AU"/>
        </w:rPr>
        <w:t>In cases where the person giving consent (</w:t>
      </w:r>
      <w:proofErr w:type="gramStart"/>
      <w:r w:rsidR="00CA387B" w:rsidRPr="00683CA5">
        <w:rPr>
          <w:rFonts w:ascii="Cambria" w:eastAsia="Times New Roman" w:hAnsi="Cambria"/>
          <w:i/>
          <w:iCs/>
          <w:color w:val="00B050"/>
          <w:lang w:val="en-AU"/>
        </w:rPr>
        <w:t>i.e.</w:t>
      </w:r>
      <w:proofErr w:type="gramEnd"/>
      <w:r w:rsidR="00CA387B" w:rsidRPr="00683CA5">
        <w:rPr>
          <w:rFonts w:ascii="Cambria" w:eastAsia="Times New Roman" w:hAnsi="Cambria"/>
          <w:i/>
          <w:iCs/>
          <w:color w:val="00B050"/>
          <w:lang w:val="en-AU"/>
        </w:rPr>
        <w:t xml:space="preserve"> the participant or the parent/legal guardian) cannot read, the Monitor must verify that an impartial witness has signed the form.  </w:t>
      </w:r>
    </w:p>
    <w:p w14:paraId="2174B5E8" w14:textId="77777777" w:rsidR="00EC610E" w:rsidRPr="00683CA5" w:rsidRDefault="00EC610E"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 xml:space="preserve">Verify the correct version of the informed consent was signed and revised versions of the consent form are signed, if applicable. Deviations to the informed consent process are documented and all applicable parties are informed. </w:t>
      </w:r>
    </w:p>
    <w:p w14:paraId="15735588" w14:textId="77777777" w:rsidR="00137BB8" w:rsidRPr="00683CA5" w:rsidRDefault="00137BB8"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The investigator is following the HREC-approved protocol and all approved amendment(s), if any.</w:t>
      </w:r>
    </w:p>
    <w:p w14:paraId="04A50A7E" w14:textId="77777777" w:rsidR="00137BB8" w:rsidRPr="00683CA5" w:rsidRDefault="00137BB8"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The participants enrolled in the study meet the protocol criteria for eligibility</w:t>
      </w:r>
      <w:r w:rsidR="00EC2355" w:rsidRPr="00683CA5">
        <w:rPr>
          <w:rFonts w:ascii="Cambria" w:eastAsia="Times New Roman" w:hAnsi="Cambria"/>
          <w:i/>
          <w:iCs/>
          <w:color w:val="00B050"/>
          <w:lang w:val="en-AU"/>
        </w:rPr>
        <w:t>.</w:t>
      </w:r>
    </w:p>
    <w:p w14:paraId="4A902D35" w14:textId="77777777" w:rsidR="006D4972" w:rsidRPr="00683CA5" w:rsidRDefault="006D4972"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If the Sponsor-Investigator has provided a waiver for the</w:t>
      </w:r>
      <w:r w:rsidR="00DF6530" w:rsidRPr="00683CA5">
        <w:rPr>
          <w:rFonts w:ascii="Cambria" w:eastAsia="Times New Roman" w:hAnsi="Cambria"/>
          <w:i/>
          <w:iCs/>
          <w:color w:val="00B050"/>
          <w:lang w:val="en-AU"/>
        </w:rPr>
        <w:t xml:space="preserve"> enrolment of </w:t>
      </w:r>
      <w:r w:rsidRPr="00683CA5">
        <w:rPr>
          <w:rFonts w:ascii="Cambria" w:eastAsia="Times New Roman" w:hAnsi="Cambria"/>
          <w:i/>
          <w:iCs/>
          <w:color w:val="00B050"/>
          <w:lang w:val="en-AU"/>
        </w:rPr>
        <w:t xml:space="preserve">an ineligible participant, the signed waiver must be filed in the participant’s shadow file.  </w:t>
      </w:r>
    </w:p>
    <w:p w14:paraId="18233541" w14:textId="77777777" w:rsidR="00ED2FB6" w:rsidRPr="00683CA5" w:rsidRDefault="00826FD4"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A serious breach is deemed to have occurred if an ineligible participant</w:t>
      </w:r>
      <w:r w:rsidR="006D4972"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 xml:space="preserve">is enrolled without a waiver </w:t>
      </w:r>
      <w:r w:rsidR="00DF6530" w:rsidRPr="00683CA5">
        <w:rPr>
          <w:rFonts w:ascii="Cambria" w:eastAsia="Times New Roman" w:hAnsi="Cambria"/>
          <w:i/>
          <w:iCs/>
          <w:color w:val="00B050"/>
          <w:lang w:val="en-AU"/>
        </w:rPr>
        <w:t xml:space="preserve">by </w:t>
      </w:r>
      <w:r w:rsidR="006D4972" w:rsidRPr="00683CA5">
        <w:rPr>
          <w:rFonts w:ascii="Cambria" w:eastAsia="Times New Roman" w:hAnsi="Cambria"/>
          <w:i/>
          <w:iCs/>
          <w:color w:val="00B050"/>
          <w:lang w:val="en-AU"/>
        </w:rPr>
        <w:t>the Sponsor-Investigator</w:t>
      </w:r>
      <w:r w:rsidRPr="00683CA5">
        <w:rPr>
          <w:rFonts w:ascii="Cambria" w:eastAsia="Times New Roman" w:hAnsi="Cambria"/>
          <w:i/>
          <w:iCs/>
          <w:color w:val="00B050"/>
          <w:lang w:val="en-AU"/>
        </w:rPr>
        <w:t xml:space="preserve">.  In such cases, </w:t>
      </w:r>
      <w:r w:rsidR="00ED2FB6" w:rsidRPr="00683CA5">
        <w:rPr>
          <w:rFonts w:ascii="Cambria" w:eastAsia="Times New Roman" w:hAnsi="Cambria"/>
          <w:i/>
          <w:iCs/>
          <w:color w:val="00B050"/>
          <w:lang w:val="en-AU"/>
        </w:rPr>
        <w:t>the</w:t>
      </w:r>
      <w:r w:rsidR="0045187B" w:rsidRPr="00683CA5">
        <w:rPr>
          <w:rFonts w:ascii="Cambria" w:eastAsia="Times New Roman" w:hAnsi="Cambria"/>
          <w:i/>
          <w:iCs/>
          <w:color w:val="00B050"/>
          <w:lang w:val="en-AU"/>
        </w:rPr>
        <w:t xml:space="preserve"> </w:t>
      </w:r>
      <w:r w:rsidR="00ED2FB6" w:rsidRPr="00683CA5">
        <w:rPr>
          <w:rFonts w:ascii="Cambria" w:eastAsia="Times New Roman" w:hAnsi="Cambria"/>
          <w:i/>
          <w:iCs/>
          <w:color w:val="00B050"/>
          <w:lang w:val="en-AU"/>
        </w:rPr>
        <w:t xml:space="preserve">PI must report </w:t>
      </w:r>
      <w:r w:rsidRPr="00683CA5">
        <w:rPr>
          <w:rFonts w:ascii="Cambria" w:eastAsia="Times New Roman" w:hAnsi="Cambria"/>
          <w:i/>
          <w:iCs/>
          <w:color w:val="00B050"/>
          <w:lang w:val="en-AU"/>
        </w:rPr>
        <w:t>the serious breach to</w:t>
      </w:r>
      <w:r w:rsidR="00DF6530" w:rsidRPr="00683CA5">
        <w:rPr>
          <w:rFonts w:ascii="Cambria" w:eastAsia="Times New Roman" w:hAnsi="Cambria"/>
          <w:i/>
          <w:iCs/>
          <w:color w:val="00B050"/>
          <w:lang w:val="en-AU"/>
        </w:rPr>
        <w:t xml:space="preserve"> the </w:t>
      </w:r>
      <w:r w:rsidRPr="00683CA5">
        <w:rPr>
          <w:rFonts w:ascii="Cambria" w:eastAsia="Times New Roman" w:hAnsi="Cambria"/>
          <w:i/>
          <w:iCs/>
          <w:color w:val="00B050"/>
          <w:lang w:val="en-AU"/>
        </w:rPr>
        <w:t>Sponsor-Investigator within 72 hours of becoming aware of the b</w:t>
      </w:r>
      <w:r w:rsidR="00ED2FB6" w:rsidRPr="00683CA5">
        <w:rPr>
          <w:rFonts w:ascii="Cambria" w:eastAsia="Times New Roman" w:hAnsi="Cambria"/>
          <w:i/>
          <w:iCs/>
          <w:color w:val="00B050"/>
          <w:lang w:val="en-AU"/>
        </w:rPr>
        <w:t xml:space="preserve">reach. </w:t>
      </w:r>
    </w:p>
    <w:p w14:paraId="19BEC0C7" w14:textId="77777777" w:rsidR="00EC610E" w:rsidRPr="00683CA5" w:rsidRDefault="00ED2FB6" w:rsidP="00ED2FB6">
      <w:pPr>
        <w:pStyle w:val="CROMSText"/>
        <w:spacing w:line="276" w:lineRule="auto"/>
        <w:ind w:left="1080"/>
        <w:rPr>
          <w:rFonts w:ascii="Cambria" w:eastAsia="Times New Roman" w:hAnsi="Cambria"/>
          <w:i/>
          <w:iCs/>
          <w:color w:val="00B050"/>
          <w:lang w:val="en-AU"/>
        </w:rPr>
      </w:pPr>
      <w:r w:rsidRPr="00683CA5">
        <w:rPr>
          <w:rFonts w:ascii="Cambria" w:eastAsia="Times New Roman" w:hAnsi="Cambria"/>
          <w:i/>
          <w:iCs/>
          <w:color w:val="7030A0"/>
          <w:lang w:val="en-AU"/>
        </w:rPr>
        <w:t>Note: The Sponsor-Investigator must report the serious breach to the reviewing HREC without delay and no later than 7 calendar days of confirming the serious breach occurred.</w:t>
      </w:r>
      <w:r w:rsidR="00DF6530" w:rsidRPr="00683CA5">
        <w:rPr>
          <w:rFonts w:ascii="Cambria" w:eastAsia="Times New Roman" w:hAnsi="Cambria"/>
          <w:i/>
          <w:iCs/>
          <w:color w:val="7030A0"/>
          <w:lang w:val="en-AU"/>
        </w:rPr>
        <w:t xml:space="preserve"> </w:t>
      </w:r>
      <w:r w:rsidRPr="00683CA5">
        <w:rPr>
          <w:rFonts w:ascii="Cambria" w:eastAsia="Times New Roman" w:hAnsi="Cambria"/>
          <w:i/>
          <w:iCs/>
          <w:color w:val="7030A0"/>
          <w:lang w:val="en-AU"/>
        </w:rPr>
        <w:t xml:space="preserve"> </w:t>
      </w:r>
    </w:p>
    <w:p w14:paraId="45F654AE" w14:textId="77777777" w:rsidR="0045187B" w:rsidRPr="00683CA5" w:rsidRDefault="0045187B" w:rsidP="00033A15">
      <w:pPr>
        <w:pStyle w:val="CROMSText"/>
        <w:numPr>
          <w:ilvl w:val="0"/>
          <w:numId w:val="12"/>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If any Corrective and Preventative Action plans have been developed to address serious breaches related to enrolment, verify that these are being actioned by relevant site staff.  </w:t>
      </w:r>
    </w:p>
    <w:p w14:paraId="161B6E81" w14:textId="77777777" w:rsidR="00137BB8" w:rsidRPr="00683CA5" w:rsidRDefault="00B56E0D"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For participants that are randomised/receive the investigational product/intervention, their</w:t>
      </w:r>
      <w:r w:rsidR="00137BB8" w:rsidRPr="00683CA5">
        <w:rPr>
          <w:rFonts w:ascii="Cambria" w:eastAsia="Times New Roman" w:hAnsi="Cambria"/>
          <w:i/>
          <w:iCs/>
          <w:color w:val="00B050"/>
          <w:lang w:val="en-AU"/>
        </w:rPr>
        <w:t xml:space="preserve"> medical record references the study </w:t>
      </w:r>
      <w:r w:rsidR="00B853D3" w:rsidRPr="00683CA5">
        <w:rPr>
          <w:rFonts w:ascii="Cambria" w:eastAsia="Times New Roman" w:hAnsi="Cambria"/>
          <w:i/>
          <w:iCs/>
          <w:color w:val="00B050"/>
          <w:lang w:val="en-AU"/>
        </w:rPr>
        <w:t>and indicates that the participant</w:t>
      </w:r>
      <w:r w:rsidR="00137BB8" w:rsidRPr="00683CA5">
        <w:rPr>
          <w:rFonts w:ascii="Cambria" w:eastAsia="Times New Roman" w:hAnsi="Cambria"/>
          <w:i/>
          <w:iCs/>
          <w:color w:val="00B050"/>
          <w:lang w:val="en-AU"/>
        </w:rPr>
        <w:t xml:space="preserve"> is receiving an investigational </w:t>
      </w:r>
      <w:r w:rsidRPr="00683CA5">
        <w:rPr>
          <w:rFonts w:ascii="Cambria" w:eastAsia="Times New Roman" w:hAnsi="Cambria"/>
          <w:i/>
          <w:iCs/>
          <w:color w:val="00B050"/>
          <w:lang w:val="en-AU"/>
        </w:rPr>
        <w:t>product/intervention</w:t>
      </w:r>
      <w:r w:rsidR="00137BB8" w:rsidRPr="00683CA5">
        <w:rPr>
          <w:rFonts w:ascii="Cambria" w:eastAsia="Times New Roman" w:hAnsi="Cambria"/>
          <w:i/>
          <w:iCs/>
          <w:color w:val="00B050"/>
          <w:lang w:val="en-AU"/>
        </w:rPr>
        <w:t xml:space="preserve">. The medical record should contain progress notes, laboratory reports, concomitant </w:t>
      </w:r>
      <w:proofErr w:type="gramStart"/>
      <w:r w:rsidR="00137BB8" w:rsidRPr="00683CA5">
        <w:rPr>
          <w:rFonts w:ascii="Cambria" w:eastAsia="Times New Roman" w:hAnsi="Cambria"/>
          <w:i/>
          <w:iCs/>
          <w:color w:val="00B050"/>
          <w:lang w:val="en-AU"/>
        </w:rPr>
        <w:t>therapies</w:t>
      </w:r>
      <w:proofErr w:type="gramEnd"/>
      <w:r w:rsidR="00137BB8" w:rsidRPr="00683CA5">
        <w:rPr>
          <w:rFonts w:ascii="Cambria" w:eastAsia="Times New Roman" w:hAnsi="Cambria"/>
          <w:i/>
          <w:iCs/>
          <w:color w:val="00B050"/>
          <w:lang w:val="en-AU"/>
        </w:rPr>
        <w:t xml:space="preserve"> and adverse medical experiences. </w:t>
      </w:r>
    </w:p>
    <w:p w14:paraId="356B15CB" w14:textId="77777777" w:rsidR="003B5DBD" w:rsidRPr="00683CA5" w:rsidRDefault="00444C16"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Conduct and documentation (in </w:t>
      </w:r>
      <w:r w:rsidR="00EC610E" w:rsidRPr="00683CA5">
        <w:rPr>
          <w:rFonts w:ascii="Cambria" w:eastAsia="Times New Roman" w:hAnsi="Cambria"/>
          <w:i/>
          <w:iCs/>
          <w:color w:val="00B050"/>
          <w:lang w:val="en-AU"/>
        </w:rPr>
        <w:t xml:space="preserve">medical records, </w:t>
      </w:r>
      <w:r w:rsidR="00137BB8" w:rsidRPr="00683CA5">
        <w:rPr>
          <w:rFonts w:ascii="Cambria" w:eastAsia="Times New Roman" w:hAnsi="Cambria"/>
          <w:i/>
          <w:iCs/>
          <w:color w:val="00B050"/>
          <w:lang w:val="en-AU"/>
        </w:rPr>
        <w:t>CRFs</w:t>
      </w:r>
      <w:r w:rsidRPr="00683CA5">
        <w:rPr>
          <w:rFonts w:ascii="Cambria" w:eastAsia="Times New Roman" w:hAnsi="Cambria"/>
          <w:i/>
          <w:iCs/>
          <w:color w:val="00B050"/>
          <w:lang w:val="en-AU"/>
        </w:rPr>
        <w:t xml:space="preserve">, </w:t>
      </w:r>
      <w:r w:rsidR="003B5DBD" w:rsidRPr="00683CA5">
        <w:rPr>
          <w:rFonts w:ascii="Cambria" w:eastAsia="Times New Roman" w:hAnsi="Cambria"/>
          <w:i/>
          <w:iCs/>
          <w:color w:val="00B050"/>
          <w:lang w:val="en-AU"/>
        </w:rPr>
        <w:t>shadow charts (if used)</w:t>
      </w:r>
      <w:r w:rsidRPr="00683CA5">
        <w:rPr>
          <w:rFonts w:ascii="Cambria" w:eastAsia="Times New Roman" w:hAnsi="Cambria"/>
          <w:i/>
          <w:iCs/>
          <w:color w:val="00B050"/>
          <w:lang w:val="en-AU"/>
        </w:rPr>
        <w:t>, TMF)</w:t>
      </w:r>
      <w:r w:rsidR="003B5DBD" w:rsidRPr="00683CA5">
        <w:rPr>
          <w:rFonts w:ascii="Cambria" w:eastAsia="Times New Roman" w:hAnsi="Cambria"/>
          <w:i/>
          <w:iCs/>
          <w:color w:val="00B050"/>
          <w:lang w:val="en-AU"/>
        </w:rPr>
        <w:t xml:space="preserve"> are complete, accurate, </w:t>
      </w:r>
      <w:r w:rsidR="00137BB8" w:rsidRPr="00683CA5">
        <w:rPr>
          <w:rFonts w:ascii="Cambria" w:eastAsia="Times New Roman" w:hAnsi="Cambria"/>
          <w:i/>
          <w:iCs/>
          <w:color w:val="00B050"/>
          <w:lang w:val="en-AU"/>
        </w:rPr>
        <w:t>consistent and adhere to the protocol</w:t>
      </w:r>
      <w:r w:rsidR="003B5DBD" w:rsidRPr="00683CA5">
        <w:rPr>
          <w:rFonts w:ascii="Cambria" w:eastAsia="Times New Roman" w:hAnsi="Cambria"/>
          <w:i/>
          <w:iCs/>
          <w:color w:val="00B050"/>
          <w:lang w:val="en-AU"/>
        </w:rPr>
        <w:t xml:space="preserve"> for procedures and assessments related to:</w:t>
      </w:r>
    </w:p>
    <w:p w14:paraId="682FD8CC" w14:textId="77777777" w:rsidR="00137BB8" w:rsidRPr="00683CA5" w:rsidRDefault="003B5DBD"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Study endpoints</w:t>
      </w:r>
    </w:p>
    <w:p w14:paraId="0E9CF1F7" w14:textId="77777777" w:rsidR="003B5DBD" w:rsidRPr="00683CA5" w:rsidRDefault="003B5DBD"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Protocol-required safety assessments</w:t>
      </w:r>
    </w:p>
    <w:p w14:paraId="35FB3AC4" w14:textId="77777777" w:rsidR="003B5DBD" w:rsidRPr="00683CA5" w:rsidRDefault="003B5DBD"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 xml:space="preserve">Evaluation, </w:t>
      </w:r>
      <w:proofErr w:type="gramStart"/>
      <w:r w:rsidRPr="00683CA5">
        <w:rPr>
          <w:rFonts w:ascii="Cambria" w:eastAsia="Times New Roman" w:hAnsi="Cambria"/>
          <w:i/>
          <w:iCs/>
          <w:color w:val="00B050"/>
          <w:lang w:val="en-AU"/>
        </w:rPr>
        <w:t>documentation</w:t>
      </w:r>
      <w:proofErr w:type="gramEnd"/>
      <w:r w:rsidRPr="00683CA5">
        <w:rPr>
          <w:rFonts w:ascii="Cambria" w:eastAsia="Times New Roman" w:hAnsi="Cambria"/>
          <w:i/>
          <w:iCs/>
          <w:color w:val="00B050"/>
          <w:lang w:val="en-AU"/>
        </w:rPr>
        <w:t xml:space="preserve"> and reporting of serious adverse events, SUSARs, Significant Safety Issues, participant deaths</w:t>
      </w:r>
      <w:r w:rsidR="00444C16" w:rsidRPr="00683CA5">
        <w:rPr>
          <w:rFonts w:ascii="Cambria" w:eastAsia="Times New Roman" w:hAnsi="Cambria"/>
          <w:i/>
          <w:iCs/>
          <w:color w:val="00B050"/>
          <w:lang w:val="en-AU"/>
        </w:rPr>
        <w:t xml:space="preserve"> and withdrawals related to adverse events)</w:t>
      </w:r>
    </w:p>
    <w:p w14:paraId="020A473A" w14:textId="77777777" w:rsidR="001B0ADE" w:rsidRPr="00683CA5" w:rsidRDefault="001B0ADE"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Conduct and documentation (in medical records, CRFs, </w:t>
      </w:r>
      <w:r w:rsidR="00B56E0D" w:rsidRPr="00683CA5">
        <w:rPr>
          <w:rFonts w:ascii="Cambria" w:eastAsia="Times New Roman" w:hAnsi="Cambria"/>
          <w:i/>
          <w:iCs/>
          <w:color w:val="00B050"/>
          <w:lang w:val="en-AU"/>
        </w:rPr>
        <w:t>participant shadow files</w:t>
      </w:r>
      <w:r w:rsidRPr="00683CA5">
        <w:rPr>
          <w:rFonts w:ascii="Cambria" w:eastAsia="Times New Roman" w:hAnsi="Cambria"/>
          <w:i/>
          <w:iCs/>
          <w:color w:val="00B050"/>
          <w:lang w:val="en-AU"/>
        </w:rPr>
        <w:t xml:space="preserve"> (if used), TMF) are complete, accurate, consistent and adhere to the protocol for procedures related to trial integrity, such as:</w:t>
      </w:r>
    </w:p>
    <w:p w14:paraId="5F5B1D43" w14:textId="77777777" w:rsidR="001B0ADE" w:rsidRPr="00683CA5" w:rsidRDefault="00870CD7"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T</w:t>
      </w:r>
      <w:r w:rsidR="001B0ADE" w:rsidRPr="00683CA5">
        <w:rPr>
          <w:rFonts w:ascii="Cambria" w:eastAsia="Times New Roman" w:hAnsi="Cambria"/>
          <w:i/>
          <w:iCs/>
          <w:color w:val="00B050"/>
          <w:lang w:val="en-AU"/>
        </w:rPr>
        <w:t>he study blind is maintained</w:t>
      </w:r>
      <w:r w:rsidR="00662CA8" w:rsidRPr="00683CA5">
        <w:rPr>
          <w:rFonts w:ascii="Cambria" w:eastAsia="Times New Roman" w:hAnsi="Cambria"/>
          <w:i/>
          <w:iCs/>
          <w:color w:val="00B050"/>
          <w:lang w:val="en-AU"/>
        </w:rPr>
        <w:t xml:space="preserve"> </w:t>
      </w:r>
      <w:r w:rsidR="00662CA8" w:rsidRPr="00683CA5">
        <w:rPr>
          <w:rFonts w:ascii="Cambria" w:eastAsia="Times New Roman" w:hAnsi="Cambria"/>
          <w:i/>
          <w:iCs/>
          <w:color w:val="7030A0"/>
          <w:lang w:val="en-AU"/>
        </w:rPr>
        <w:t>(Delete if not applicable)</w:t>
      </w:r>
    </w:p>
    <w:p w14:paraId="457E7F17" w14:textId="77777777" w:rsidR="00137BB8" w:rsidRPr="00683CA5" w:rsidRDefault="001B0ADE"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lastRenderedPageBreak/>
        <w:t xml:space="preserve">Any </w:t>
      </w:r>
      <w:r w:rsidR="00137BB8" w:rsidRPr="00683CA5">
        <w:rPr>
          <w:rFonts w:ascii="Cambria" w:eastAsia="Times New Roman" w:hAnsi="Cambria"/>
          <w:i/>
          <w:iCs/>
          <w:color w:val="00B050"/>
          <w:lang w:val="en-AU"/>
        </w:rPr>
        <w:t>dose modifications</w:t>
      </w:r>
      <w:r w:rsidR="00EA6BF1" w:rsidRPr="00683CA5">
        <w:rPr>
          <w:rFonts w:ascii="Cambria" w:eastAsia="Times New Roman" w:hAnsi="Cambria"/>
          <w:i/>
          <w:iCs/>
          <w:color w:val="00B050"/>
          <w:lang w:val="en-AU"/>
        </w:rPr>
        <w:t xml:space="preserve"> </w:t>
      </w:r>
      <w:r w:rsidR="00392DF6" w:rsidRPr="00683CA5">
        <w:rPr>
          <w:rFonts w:ascii="Cambria" w:eastAsia="Times New Roman" w:hAnsi="Cambria"/>
          <w:i/>
          <w:iCs/>
          <w:color w:val="00B050"/>
          <w:lang w:val="en-AU"/>
        </w:rPr>
        <w:t>(</w:t>
      </w:r>
      <w:r w:rsidR="00EA6BF1" w:rsidRPr="00683CA5">
        <w:rPr>
          <w:rFonts w:ascii="Cambria" w:eastAsia="Times New Roman" w:hAnsi="Cambria"/>
          <w:i/>
          <w:iCs/>
          <w:color w:val="00B050"/>
          <w:lang w:val="en-AU"/>
        </w:rPr>
        <w:t>and the reason for the dose modification</w:t>
      </w:r>
      <w:r w:rsidR="00392DF6" w:rsidRPr="00683CA5">
        <w:rPr>
          <w:rFonts w:ascii="Cambria" w:eastAsia="Times New Roman" w:hAnsi="Cambria"/>
          <w:i/>
          <w:iCs/>
          <w:color w:val="00B050"/>
          <w:lang w:val="en-AU"/>
        </w:rPr>
        <w:t>)</w:t>
      </w:r>
      <w:r w:rsidR="00137BB8" w:rsidRPr="00683CA5">
        <w:rPr>
          <w:rFonts w:ascii="Cambria" w:eastAsia="Times New Roman" w:hAnsi="Cambria"/>
          <w:i/>
          <w:iCs/>
          <w:color w:val="00B050"/>
          <w:lang w:val="en-AU"/>
        </w:rPr>
        <w:t xml:space="preserve"> for the investigational </w:t>
      </w:r>
      <w:r w:rsidRPr="00683CA5">
        <w:rPr>
          <w:rFonts w:ascii="Cambria" w:eastAsia="Times New Roman" w:hAnsi="Cambria"/>
          <w:i/>
          <w:iCs/>
          <w:color w:val="00B050"/>
          <w:lang w:val="en-AU"/>
        </w:rPr>
        <w:t>product</w:t>
      </w:r>
      <w:r w:rsidR="00137BB8" w:rsidRPr="00683CA5">
        <w:rPr>
          <w:rFonts w:ascii="Cambria" w:eastAsia="Times New Roman" w:hAnsi="Cambria"/>
          <w:i/>
          <w:iCs/>
          <w:color w:val="00B050"/>
          <w:lang w:val="en-AU"/>
        </w:rPr>
        <w:t xml:space="preserve"> are documented for each </w:t>
      </w:r>
      <w:r w:rsidR="00B853D3" w:rsidRPr="00683CA5">
        <w:rPr>
          <w:rFonts w:ascii="Cambria" w:eastAsia="Times New Roman" w:hAnsi="Cambria"/>
          <w:i/>
          <w:iCs/>
          <w:color w:val="00B050"/>
          <w:lang w:val="en-AU"/>
        </w:rPr>
        <w:t>participan</w:t>
      </w:r>
      <w:r w:rsidR="00137BB8" w:rsidRPr="00683CA5">
        <w:rPr>
          <w:rFonts w:ascii="Cambria" w:eastAsia="Times New Roman" w:hAnsi="Cambria"/>
          <w:i/>
          <w:iCs/>
          <w:color w:val="00B050"/>
          <w:lang w:val="en-AU"/>
        </w:rPr>
        <w:t>t</w:t>
      </w:r>
      <w:r w:rsidR="007A11DB" w:rsidRPr="00683CA5">
        <w:rPr>
          <w:rFonts w:ascii="Cambria" w:eastAsia="Times New Roman" w:hAnsi="Cambria"/>
          <w:i/>
          <w:iCs/>
          <w:color w:val="00B050"/>
          <w:lang w:val="en-AU"/>
        </w:rPr>
        <w:t xml:space="preserve"> in both the medical record and the CRF</w:t>
      </w:r>
      <w:r w:rsidR="00137BB8" w:rsidRPr="00683CA5">
        <w:rPr>
          <w:rFonts w:ascii="Cambria" w:eastAsia="Times New Roman" w:hAnsi="Cambria"/>
          <w:i/>
          <w:iCs/>
          <w:color w:val="00B050"/>
          <w:lang w:val="en-AU"/>
        </w:rPr>
        <w:t xml:space="preserve">. </w:t>
      </w:r>
    </w:p>
    <w:p w14:paraId="20DE677B" w14:textId="77777777" w:rsidR="005E2310" w:rsidRPr="00683CA5" w:rsidRDefault="00A30B34"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Documentation and reporting of </w:t>
      </w:r>
      <w:r w:rsidR="00B56E0D" w:rsidRPr="00683CA5">
        <w:rPr>
          <w:rFonts w:ascii="Cambria" w:eastAsia="Times New Roman" w:hAnsi="Cambria"/>
          <w:i/>
          <w:iCs/>
          <w:color w:val="00B050"/>
          <w:lang w:val="en-AU"/>
        </w:rPr>
        <w:t>serious breaches</w:t>
      </w:r>
      <w:r w:rsidR="005E2310" w:rsidRPr="00683CA5">
        <w:rPr>
          <w:rFonts w:ascii="Cambria" w:eastAsia="Times New Roman" w:hAnsi="Cambria"/>
          <w:i/>
          <w:iCs/>
          <w:color w:val="00B050"/>
          <w:lang w:val="en-AU"/>
        </w:rPr>
        <w:t xml:space="preserve"> </w:t>
      </w:r>
      <w:r w:rsidR="006278D7" w:rsidRPr="00683CA5">
        <w:rPr>
          <w:rFonts w:ascii="Cambria" w:eastAsia="Times New Roman" w:hAnsi="Cambria"/>
          <w:i/>
          <w:iCs/>
          <w:color w:val="00B050"/>
          <w:lang w:val="en-AU"/>
        </w:rPr>
        <w:t>meet the principles of ALCOA (attributable, legible, contemporane</w:t>
      </w:r>
      <w:r w:rsidR="005969B8" w:rsidRPr="00683CA5">
        <w:rPr>
          <w:rFonts w:ascii="Cambria" w:eastAsia="Times New Roman" w:hAnsi="Cambria"/>
          <w:i/>
          <w:iCs/>
          <w:color w:val="00B050"/>
          <w:lang w:val="en-AU"/>
        </w:rPr>
        <w:t>ous, original, accurate</w:t>
      </w:r>
      <w:r w:rsidR="006278D7" w:rsidRPr="00683CA5">
        <w:rPr>
          <w:rFonts w:ascii="Cambria" w:eastAsia="Times New Roman" w:hAnsi="Cambria"/>
          <w:i/>
          <w:iCs/>
          <w:color w:val="00B050"/>
          <w:lang w:val="en-AU"/>
        </w:rPr>
        <w:t>), plus complete and traceable.</w:t>
      </w:r>
    </w:p>
    <w:p w14:paraId="0F349029" w14:textId="77777777" w:rsidR="00137BB8" w:rsidRPr="00683CA5" w:rsidRDefault="00137BB8" w:rsidP="00033A15">
      <w:pPr>
        <w:pStyle w:val="CROMSText"/>
        <w:numPr>
          <w:ilvl w:val="0"/>
          <w:numId w:val="9"/>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Discrepancies between the source documents and the CRFs should be brought to the attention of the site staff and corrections made to the CRFs by the investigational site staff. </w:t>
      </w:r>
    </w:p>
    <w:p w14:paraId="6E8B2A64" w14:textId="77777777" w:rsidR="009E2386" w:rsidRPr="0098606E" w:rsidRDefault="009E2386" w:rsidP="00515256">
      <w:pPr>
        <w:autoSpaceDE w:val="0"/>
        <w:autoSpaceDN w:val="0"/>
        <w:adjustRightInd w:val="0"/>
        <w:spacing w:before="60" w:after="120" w:line="276" w:lineRule="auto"/>
        <w:ind w:left="340"/>
        <w:rPr>
          <w:lang w:val="en-AU"/>
        </w:rPr>
      </w:pPr>
    </w:p>
    <w:p w14:paraId="6BE632B0" w14:textId="77777777" w:rsidR="009E2386" w:rsidRPr="00683CA5" w:rsidRDefault="009E2386" w:rsidP="008175B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Remote monitoring will be used to:</w:t>
      </w:r>
      <w:r w:rsidR="00544E35" w:rsidRPr="00683CA5">
        <w:rPr>
          <w:rFonts w:ascii="Cambria" w:eastAsia="Times New Roman" w:hAnsi="Cambria"/>
          <w:i/>
          <w:iCs/>
          <w:color w:val="00B050"/>
          <w:lang w:val="en-AU"/>
        </w:rPr>
        <w:t xml:space="preserve"> </w:t>
      </w:r>
    </w:p>
    <w:p w14:paraId="79338D95" w14:textId="77777777" w:rsidR="009E2386" w:rsidRPr="00683CA5" w:rsidRDefault="009E2386"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Verify the correct version of the informed consent was signed and revised versions of the consent form are signed, if applicable. </w:t>
      </w:r>
    </w:p>
    <w:p w14:paraId="49CB92E0" w14:textId="77777777" w:rsidR="009E2386" w:rsidRPr="00683CA5" w:rsidRDefault="009E2386"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 xml:space="preserve">The participating site to send </w:t>
      </w:r>
      <w:r w:rsidR="00324DA4" w:rsidRPr="00683CA5">
        <w:rPr>
          <w:rFonts w:ascii="Cambria" w:eastAsia="Times New Roman" w:hAnsi="Cambria"/>
          <w:i/>
          <w:iCs/>
          <w:color w:val="00B050"/>
          <w:lang w:val="en-AU"/>
        </w:rPr>
        <w:t xml:space="preserve">redacted </w:t>
      </w:r>
      <w:r w:rsidRPr="00683CA5">
        <w:rPr>
          <w:rFonts w:ascii="Cambria" w:eastAsia="Times New Roman" w:hAnsi="Cambria"/>
          <w:i/>
          <w:iCs/>
          <w:color w:val="00B050"/>
          <w:lang w:val="en-AU"/>
        </w:rPr>
        <w:t>scanned signed PICF to the Monitor</w:t>
      </w:r>
      <w:r w:rsidR="00B12E36" w:rsidRPr="00683CA5">
        <w:rPr>
          <w:rFonts w:ascii="Cambria" w:eastAsia="Times New Roman" w:hAnsi="Cambria"/>
          <w:i/>
          <w:iCs/>
          <w:color w:val="00B050"/>
          <w:lang w:val="en-AU"/>
        </w:rPr>
        <w:t xml:space="preserve">.  </w:t>
      </w:r>
      <w:r w:rsidR="00324DA4" w:rsidRPr="00683CA5">
        <w:rPr>
          <w:rFonts w:ascii="Cambria" w:eastAsia="Times New Roman" w:hAnsi="Cambria"/>
          <w:i/>
          <w:iCs/>
          <w:color w:val="00B050"/>
          <w:lang w:val="en-AU"/>
        </w:rPr>
        <w:t xml:space="preserve">The participants name should be redacted so that only the initials are visible.  </w:t>
      </w:r>
      <w:r w:rsidR="00B12E36" w:rsidRPr="00683CA5">
        <w:rPr>
          <w:rFonts w:ascii="Cambria" w:eastAsia="Times New Roman" w:hAnsi="Cambria"/>
          <w:i/>
          <w:iCs/>
          <w:color w:val="00B050"/>
          <w:lang w:val="en-AU"/>
        </w:rPr>
        <w:t xml:space="preserve">Frequency of review will depend on rate of recruitment and will be determined by the Monitor.  </w:t>
      </w:r>
    </w:p>
    <w:p w14:paraId="21CE7E0F" w14:textId="77777777" w:rsidR="009E2386" w:rsidRPr="00683CA5" w:rsidRDefault="009E2386" w:rsidP="00033A15">
      <w:pPr>
        <w:pStyle w:val="CROMSText"/>
        <w:numPr>
          <w:ilvl w:val="0"/>
          <w:numId w:val="10"/>
        </w:numPr>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Monitor to compare date of signed PICF with documentation of informed consent in CRF</w:t>
      </w:r>
    </w:p>
    <w:p w14:paraId="09C6C165" w14:textId="77777777" w:rsidR="00EA5848" w:rsidRPr="00683CA5" w:rsidRDefault="00EA5848" w:rsidP="008175B6">
      <w:pPr>
        <w:pStyle w:val="CROMSText"/>
        <w:spacing w:line="276" w:lineRule="auto"/>
        <w:ind w:left="1134"/>
        <w:rPr>
          <w:rFonts w:ascii="Cambria" w:eastAsia="Times New Roman" w:hAnsi="Cambria"/>
          <w:i/>
          <w:iCs/>
          <w:color w:val="00B050"/>
          <w:lang w:val="en-AU"/>
        </w:rPr>
      </w:pPr>
      <w:r w:rsidRPr="00683CA5">
        <w:rPr>
          <w:rFonts w:ascii="Cambria" w:eastAsia="Times New Roman" w:hAnsi="Cambria"/>
          <w:i/>
          <w:iCs/>
          <w:color w:val="00B050"/>
          <w:lang w:val="en-AU"/>
        </w:rPr>
        <w:t xml:space="preserve">Note: Onsite monitoring of signed consent forms is still required to confirm the participant’s </w:t>
      </w:r>
      <w:r w:rsidR="00611005" w:rsidRPr="00683CA5">
        <w:rPr>
          <w:rFonts w:ascii="Cambria" w:eastAsia="Times New Roman" w:hAnsi="Cambria"/>
          <w:i/>
          <w:iCs/>
          <w:color w:val="00B050"/>
          <w:lang w:val="en-AU"/>
        </w:rPr>
        <w:t xml:space="preserve">full name, original </w:t>
      </w:r>
      <w:r w:rsidRPr="00683CA5">
        <w:rPr>
          <w:rFonts w:ascii="Cambria" w:eastAsia="Times New Roman" w:hAnsi="Cambria"/>
          <w:i/>
          <w:iCs/>
          <w:color w:val="00B050"/>
          <w:lang w:val="en-AU"/>
        </w:rPr>
        <w:t xml:space="preserve">signature, that the participant was consented prior to study procedures, and that proper consent processes were followed by the site. </w:t>
      </w:r>
    </w:p>
    <w:p w14:paraId="28F5FF28" w14:textId="77777777" w:rsidR="00B12E36" w:rsidRPr="00683CA5" w:rsidRDefault="00B12E36"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Review Screening Logs monthly – verify number of patients screened and screen failure rates as expected</w:t>
      </w:r>
    </w:p>
    <w:p w14:paraId="004A759B" w14:textId="77777777" w:rsidR="00B12E36" w:rsidRPr="00683CA5" w:rsidRDefault="00B12E36"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Review Delegation and Training Logs monthly – ve</w:t>
      </w:r>
      <w:r w:rsidR="002423E4" w:rsidRPr="00683CA5">
        <w:rPr>
          <w:rFonts w:ascii="Cambria" w:eastAsia="Times New Roman" w:hAnsi="Cambria"/>
          <w:i/>
          <w:iCs/>
          <w:color w:val="00B050"/>
          <w:lang w:val="en-AU"/>
        </w:rPr>
        <w:t xml:space="preserve">rify they are </w:t>
      </w:r>
      <w:proofErr w:type="gramStart"/>
      <w:r w:rsidR="002423E4" w:rsidRPr="00683CA5">
        <w:rPr>
          <w:rFonts w:ascii="Cambria" w:eastAsia="Times New Roman" w:hAnsi="Cambria"/>
          <w:i/>
          <w:iCs/>
          <w:color w:val="00B050"/>
          <w:lang w:val="en-AU"/>
        </w:rPr>
        <w:t>current</w:t>
      </w:r>
      <w:proofErr w:type="gramEnd"/>
      <w:r w:rsidR="002423E4" w:rsidRPr="00683CA5">
        <w:rPr>
          <w:rFonts w:ascii="Cambria" w:eastAsia="Times New Roman" w:hAnsi="Cambria"/>
          <w:i/>
          <w:iCs/>
          <w:color w:val="00B050"/>
          <w:lang w:val="en-AU"/>
        </w:rPr>
        <w:t xml:space="preserve"> and tasks</w:t>
      </w:r>
      <w:r w:rsidRPr="00683CA5">
        <w:rPr>
          <w:rFonts w:ascii="Cambria" w:eastAsia="Times New Roman" w:hAnsi="Cambria"/>
          <w:i/>
          <w:iCs/>
          <w:color w:val="00B050"/>
          <w:lang w:val="en-AU"/>
        </w:rPr>
        <w:t xml:space="preserve"> delegated appropriately</w:t>
      </w:r>
    </w:p>
    <w:p w14:paraId="438E6724" w14:textId="77777777" w:rsidR="00B12E36" w:rsidRPr="00683CA5" w:rsidRDefault="00B12E36"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Review </w:t>
      </w:r>
      <w:r w:rsidR="00EA5848" w:rsidRPr="00683CA5">
        <w:rPr>
          <w:rFonts w:ascii="Cambria" w:eastAsia="Times New Roman" w:hAnsi="Cambria"/>
          <w:i/>
          <w:iCs/>
          <w:color w:val="00B050"/>
          <w:lang w:val="en-AU"/>
        </w:rPr>
        <w:t>Investigational product T</w:t>
      </w:r>
      <w:r w:rsidRPr="00683CA5">
        <w:rPr>
          <w:rFonts w:ascii="Cambria" w:eastAsia="Times New Roman" w:hAnsi="Cambria"/>
          <w:i/>
          <w:iCs/>
          <w:color w:val="00B050"/>
          <w:lang w:val="en-AU"/>
        </w:rPr>
        <w:t xml:space="preserve">emperature Logs </w:t>
      </w:r>
      <w:r w:rsidR="00371BE5" w:rsidRPr="00683CA5">
        <w:rPr>
          <w:rFonts w:ascii="Cambria" w:eastAsia="Times New Roman" w:hAnsi="Cambria"/>
          <w:i/>
          <w:iCs/>
          <w:color w:val="00B050"/>
          <w:lang w:val="en-AU"/>
        </w:rPr>
        <w:t>bi</w:t>
      </w:r>
      <w:r w:rsidRPr="00683CA5">
        <w:rPr>
          <w:rFonts w:ascii="Cambria" w:eastAsia="Times New Roman" w:hAnsi="Cambria"/>
          <w:i/>
          <w:iCs/>
          <w:color w:val="00B050"/>
          <w:lang w:val="en-AU"/>
        </w:rPr>
        <w:t>monthly</w:t>
      </w:r>
      <w:r w:rsidR="00EA5848" w:rsidRPr="00683CA5">
        <w:rPr>
          <w:rFonts w:ascii="Cambria" w:eastAsia="Times New Roman" w:hAnsi="Cambria"/>
          <w:i/>
          <w:iCs/>
          <w:color w:val="00B050"/>
          <w:lang w:val="en-AU"/>
        </w:rPr>
        <w:t xml:space="preserve"> (if applicable)</w:t>
      </w:r>
    </w:p>
    <w:p w14:paraId="4917B3E2" w14:textId="77777777" w:rsidR="00EA5848" w:rsidRPr="00683CA5" w:rsidRDefault="009E2386"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Once electronic CRF</w:t>
      </w:r>
      <w:r w:rsidR="00EB0BFE" w:rsidRPr="00683CA5">
        <w:rPr>
          <w:rFonts w:ascii="Cambria" w:eastAsia="Times New Roman" w:hAnsi="Cambria"/>
          <w:i/>
          <w:iCs/>
          <w:color w:val="00B050"/>
          <w:lang w:val="en-AU"/>
        </w:rPr>
        <w:t>s are</w:t>
      </w:r>
      <w:r w:rsidRPr="00683CA5">
        <w:rPr>
          <w:rFonts w:ascii="Cambria" w:eastAsia="Times New Roman" w:hAnsi="Cambria"/>
          <w:i/>
          <w:iCs/>
          <w:color w:val="00B050"/>
          <w:lang w:val="en-AU"/>
        </w:rPr>
        <w:t xml:space="preserve"> available, check entries/ </w:t>
      </w:r>
      <w:r w:rsidR="00913D81" w:rsidRPr="00683CA5">
        <w:rPr>
          <w:rFonts w:ascii="Cambria" w:eastAsia="Times New Roman" w:hAnsi="Cambria"/>
          <w:i/>
          <w:iCs/>
          <w:color w:val="00B050"/>
          <w:lang w:val="en-AU"/>
        </w:rPr>
        <w:t>REDCap</w:t>
      </w:r>
      <w:r w:rsidRPr="00683CA5">
        <w:rPr>
          <w:rFonts w:ascii="Cambria" w:eastAsia="Times New Roman" w:hAnsi="Cambria"/>
          <w:i/>
          <w:iCs/>
          <w:color w:val="00B050"/>
          <w:lang w:val="en-AU"/>
        </w:rPr>
        <w:t xml:space="preserve"> reports for completeness of data, sites with a higher frequency of protocol d</w:t>
      </w:r>
      <w:r w:rsidR="00EA5848" w:rsidRPr="00683CA5">
        <w:rPr>
          <w:rFonts w:ascii="Cambria" w:eastAsia="Times New Roman" w:hAnsi="Cambria"/>
          <w:i/>
          <w:iCs/>
          <w:color w:val="00B050"/>
          <w:lang w:val="en-AU"/>
        </w:rPr>
        <w:t>eviations and screen failures.</w:t>
      </w:r>
    </w:p>
    <w:p w14:paraId="2D5CCB3B" w14:textId="77777777" w:rsidR="00EA5848" w:rsidRPr="00683CA5" w:rsidRDefault="00824216"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Review maintenance of the TMF Site Information File</w:t>
      </w:r>
      <w:r w:rsidR="00EA5848"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for each participating site.</w:t>
      </w:r>
      <w:r w:rsidR="00EA5848" w:rsidRPr="00683CA5">
        <w:rPr>
          <w:rFonts w:ascii="Cambria" w:eastAsia="Times New Roman" w:hAnsi="Cambria"/>
          <w:i/>
          <w:iCs/>
          <w:color w:val="00B050"/>
          <w:lang w:val="en-AU"/>
        </w:rPr>
        <w:t xml:space="preserve">. </w:t>
      </w:r>
    </w:p>
    <w:p w14:paraId="5BED6003" w14:textId="77777777" w:rsidR="00EA5848" w:rsidRPr="00683CA5" w:rsidRDefault="00EA5848"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Maintain relationship with site staff </w:t>
      </w:r>
      <w:r w:rsidR="00C20A14" w:rsidRPr="00683CA5">
        <w:rPr>
          <w:rFonts w:ascii="Cambria" w:eastAsia="Times New Roman" w:hAnsi="Cambria"/>
          <w:i/>
          <w:iCs/>
          <w:color w:val="00B050"/>
          <w:lang w:val="en-AU"/>
        </w:rPr>
        <w:t>with regular d</w:t>
      </w:r>
      <w:r w:rsidRPr="00683CA5">
        <w:rPr>
          <w:rFonts w:ascii="Cambria" w:eastAsia="Times New Roman" w:hAnsi="Cambria"/>
          <w:i/>
          <w:iCs/>
          <w:color w:val="00B050"/>
          <w:lang w:val="en-AU"/>
        </w:rPr>
        <w:t xml:space="preserve">iscussions via telephone or e-mail to follow-up on study progress or to answer questions. </w:t>
      </w:r>
    </w:p>
    <w:p w14:paraId="3C893B2A" w14:textId="77777777" w:rsidR="00EA5848" w:rsidRPr="00683CA5" w:rsidRDefault="00C20A14" w:rsidP="00033A15">
      <w:pPr>
        <w:pStyle w:val="CROMSText"/>
        <w:numPr>
          <w:ilvl w:val="0"/>
          <w:numId w:val="11"/>
        </w:numPr>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Review safety reports in accordance with safety monitoring requirements outlined in protocol and report to stakeholders in accordance with NHMRC Guidance: Safety monitoring and reporting in clinical trials involving therapeutic good</w:t>
      </w:r>
      <w:r w:rsidR="00053044" w:rsidRPr="00683CA5">
        <w:rPr>
          <w:rFonts w:ascii="Cambria" w:eastAsia="Times New Roman" w:hAnsi="Cambria"/>
          <w:i/>
          <w:iCs/>
          <w:color w:val="00B050"/>
          <w:lang w:val="en-AU"/>
        </w:rPr>
        <w:t>s (November 2016), the protocol</w:t>
      </w:r>
      <w:r w:rsidRPr="00683CA5">
        <w:rPr>
          <w:rFonts w:ascii="Cambria" w:eastAsia="Times New Roman" w:hAnsi="Cambria"/>
          <w:i/>
          <w:iCs/>
          <w:color w:val="00B050"/>
          <w:lang w:val="en-AU"/>
        </w:rPr>
        <w:t>, approving HREC and local governance office</w:t>
      </w:r>
      <w:r w:rsidR="008175B6" w:rsidRPr="00683CA5">
        <w:rPr>
          <w:rFonts w:ascii="Cambria" w:eastAsia="Times New Roman" w:hAnsi="Cambria"/>
          <w:i/>
          <w:iCs/>
          <w:color w:val="00B050"/>
          <w:lang w:val="en-AU"/>
        </w:rPr>
        <w:t>.</w:t>
      </w:r>
    </w:p>
    <w:p w14:paraId="77AF9F8F" w14:textId="77777777" w:rsidR="007B0CE6" w:rsidRPr="00515256" w:rsidRDefault="007B0CE6" w:rsidP="00515256">
      <w:pPr>
        <w:pStyle w:val="Heading1"/>
        <w:spacing w:line="276" w:lineRule="auto"/>
        <w:rPr>
          <w:lang w:val="en-AU"/>
        </w:rPr>
      </w:pPr>
      <w:bookmarkStart w:id="32" w:name="_Toc493074567"/>
      <w:r w:rsidRPr="00515256">
        <w:rPr>
          <w:lang w:val="en-AU"/>
        </w:rPr>
        <w:t xml:space="preserve">REVIEW OF </w:t>
      </w:r>
      <w:r w:rsidR="00F76E62">
        <w:rPr>
          <w:lang w:val="en-AU"/>
        </w:rPr>
        <w:t>INVESTIGATIONAL PRODUCT</w:t>
      </w:r>
      <w:r w:rsidR="00F76E62" w:rsidRPr="00515256">
        <w:rPr>
          <w:lang w:val="en-AU"/>
        </w:rPr>
        <w:t xml:space="preserve"> </w:t>
      </w:r>
      <w:r w:rsidRPr="00515256">
        <w:rPr>
          <w:lang w:val="en-AU"/>
        </w:rPr>
        <w:t>ACCOUNTABILITY RECORDS</w:t>
      </w:r>
      <w:bookmarkEnd w:id="32"/>
    </w:p>
    <w:p w14:paraId="278920F8" w14:textId="77777777" w:rsidR="00904AA0" w:rsidRPr="00683CA5" w:rsidRDefault="00904AA0"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Delete this section if not applicable. </w:t>
      </w:r>
    </w:p>
    <w:p w14:paraId="52C292D9" w14:textId="77777777" w:rsidR="00904AA0" w:rsidRPr="00683CA5" w:rsidRDefault="00904AA0" w:rsidP="00FD0C42">
      <w:pPr>
        <w:rPr>
          <w:rFonts w:ascii="Cambria" w:eastAsia="Times New Roman" w:hAnsi="Cambria" w:cs="Calibri"/>
          <w:i/>
          <w:color w:val="7030A0"/>
          <w:bdr w:val="none" w:sz="0" w:space="0" w:color="auto" w:frame="1"/>
          <w:lang w:val="en-AU" w:eastAsia="en-AU"/>
        </w:rPr>
      </w:pPr>
    </w:p>
    <w:p w14:paraId="0D8876FC" w14:textId="77777777" w:rsidR="00AA63EB" w:rsidRPr="00683CA5" w:rsidRDefault="00C20A14"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If investigational product is being used, describe process for </w:t>
      </w:r>
      <w:r w:rsidR="00353DB5" w:rsidRPr="00683CA5">
        <w:rPr>
          <w:rFonts w:ascii="Cambria" w:eastAsia="Times New Roman" w:hAnsi="Cambria" w:cs="Calibri"/>
          <w:i/>
          <w:color w:val="7030A0"/>
          <w:bdr w:val="none" w:sz="0" w:space="0" w:color="auto" w:frame="1"/>
          <w:lang w:val="en-AU" w:eastAsia="en-AU"/>
        </w:rPr>
        <w:t>verifying the following:</w:t>
      </w:r>
    </w:p>
    <w:p w14:paraId="47496774" w14:textId="77777777" w:rsidR="00353DB5" w:rsidRPr="00683CA5" w:rsidRDefault="00353DB5" w:rsidP="00033A15">
      <w:pPr>
        <w:pStyle w:val="ListParagraph"/>
        <w:numPr>
          <w:ilvl w:val="0"/>
          <w:numId w:val="7"/>
        </w:num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lastRenderedPageBreak/>
        <w:t xml:space="preserve">That storage times and conditions are acceptable, and that supplies are sufficient throughout the trial. </w:t>
      </w:r>
      <w:r w:rsidRPr="00FD0C42">
        <w:rPr>
          <w:rFonts w:ascii="MS Mincho" w:eastAsia="MS Mincho" w:hAnsi="MS Mincho" w:cs="MS Mincho" w:hint="eastAsia"/>
          <w:i/>
          <w:color w:val="7030A0"/>
          <w:bdr w:val="none" w:sz="0" w:space="0" w:color="auto" w:frame="1"/>
          <w:lang w:val="en-AU" w:eastAsia="en-AU"/>
        </w:rPr>
        <w:t> </w:t>
      </w:r>
    </w:p>
    <w:p w14:paraId="6612B909" w14:textId="77777777" w:rsidR="00353DB5" w:rsidRPr="00683CA5" w:rsidRDefault="00353DB5" w:rsidP="00033A15">
      <w:pPr>
        <w:pStyle w:val="ListParagraph"/>
        <w:numPr>
          <w:ilvl w:val="0"/>
          <w:numId w:val="7"/>
        </w:num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That the investigational product(s) are supplied only to participants who are eligible to receive it and at the protocol specified dose(s). </w:t>
      </w:r>
      <w:r w:rsidRPr="00FD0C42">
        <w:rPr>
          <w:rFonts w:ascii="MS Mincho" w:eastAsia="MS Mincho" w:hAnsi="MS Mincho" w:cs="MS Mincho" w:hint="eastAsia"/>
          <w:i/>
          <w:color w:val="7030A0"/>
          <w:bdr w:val="none" w:sz="0" w:space="0" w:color="auto" w:frame="1"/>
          <w:lang w:val="en-AU" w:eastAsia="en-AU"/>
        </w:rPr>
        <w:t> </w:t>
      </w:r>
    </w:p>
    <w:p w14:paraId="77517DAF" w14:textId="77777777" w:rsidR="00353DB5" w:rsidRPr="00683CA5" w:rsidRDefault="00353DB5" w:rsidP="00033A15">
      <w:pPr>
        <w:pStyle w:val="ListParagraph"/>
        <w:numPr>
          <w:ilvl w:val="0"/>
          <w:numId w:val="7"/>
        </w:num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That participants are provided with necessary instruction on properly using, handling, storing, and returning the investigational product(s). </w:t>
      </w:r>
      <w:r w:rsidRPr="00FD0C42">
        <w:rPr>
          <w:rFonts w:ascii="MS Mincho" w:eastAsia="MS Mincho" w:hAnsi="MS Mincho" w:cs="MS Mincho" w:hint="eastAsia"/>
          <w:i/>
          <w:color w:val="7030A0"/>
          <w:bdr w:val="none" w:sz="0" w:space="0" w:color="auto" w:frame="1"/>
          <w:lang w:val="en-AU" w:eastAsia="en-AU"/>
        </w:rPr>
        <w:t> </w:t>
      </w:r>
    </w:p>
    <w:p w14:paraId="0C4FA69A" w14:textId="77777777" w:rsidR="00353DB5" w:rsidRPr="00683CA5" w:rsidRDefault="00353DB5" w:rsidP="00033A15">
      <w:pPr>
        <w:pStyle w:val="ListParagraph"/>
        <w:numPr>
          <w:ilvl w:val="0"/>
          <w:numId w:val="7"/>
        </w:num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That the receipt, use, and return of the investigational product(s) at the trial sites are controlled and documented adequately. </w:t>
      </w:r>
      <w:r w:rsidRPr="00FD0C42">
        <w:rPr>
          <w:rFonts w:ascii="MS Mincho" w:eastAsia="MS Mincho" w:hAnsi="MS Mincho" w:cs="MS Mincho" w:hint="eastAsia"/>
          <w:i/>
          <w:color w:val="7030A0"/>
          <w:bdr w:val="none" w:sz="0" w:space="0" w:color="auto" w:frame="1"/>
          <w:lang w:val="en-AU" w:eastAsia="en-AU"/>
        </w:rPr>
        <w:t> </w:t>
      </w:r>
    </w:p>
    <w:p w14:paraId="66B71784" w14:textId="77777777" w:rsidR="00353DB5" w:rsidRPr="00683CA5" w:rsidRDefault="00353DB5" w:rsidP="00033A15">
      <w:pPr>
        <w:pStyle w:val="ListParagraph"/>
        <w:numPr>
          <w:ilvl w:val="0"/>
          <w:numId w:val="7"/>
        </w:num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That the disposition of unused investigational product(s) at the trial sites complies with applicable regulatory requirement(s) and is in accordance with the </w:t>
      </w:r>
      <w:r w:rsidR="00DF6068" w:rsidRPr="00683CA5">
        <w:rPr>
          <w:rFonts w:ascii="Cambria" w:eastAsia="Times New Roman" w:hAnsi="Cambria" w:cs="Calibri"/>
          <w:i/>
          <w:color w:val="7030A0"/>
          <w:bdr w:val="none" w:sz="0" w:space="0" w:color="auto" w:frame="1"/>
          <w:lang w:val="en-AU" w:eastAsia="en-AU"/>
        </w:rPr>
        <w:t>Sponsor-Investigator’s requirements (</w:t>
      </w:r>
      <w:proofErr w:type="gramStart"/>
      <w:r w:rsidR="00DF6068" w:rsidRPr="00683CA5">
        <w:rPr>
          <w:rFonts w:ascii="Cambria" w:eastAsia="Times New Roman" w:hAnsi="Cambria" w:cs="Calibri"/>
          <w:i/>
          <w:color w:val="7030A0"/>
          <w:bdr w:val="none" w:sz="0" w:space="0" w:color="auto" w:frame="1"/>
          <w:lang w:val="en-AU" w:eastAsia="en-AU"/>
        </w:rPr>
        <w:t>e.g.</w:t>
      </w:r>
      <w:proofErr w:type="gramEnd"/>
      <w:r w:rsidR="00DF6068" w:rsidRPr="00683CA5">
        <w:rPr>
          <w:rFonts w:ascii="Cambria" w:eastAsia="Times New Roman" w:hAnsi="Cambria" w:cs="Calibri"/>
          <w:i/>
          <w:color w:val="7030A0"/>
          <w:bdr w:val="none" w:sz="0" w:space="0" w:color="auto" w:frame="1"/>
          <w:lang w:val="en-AU" w:eastAsia="en-AU"/>
        </w:rPr>
        <w:t xml:space="preserve"> protocol, SOPs describing process for </w:t>
      </w:r>
      <w:r w:rsidR="00D26E97" w:rsidRPr="00683CA5">
        <w:rPr>
          <w:rFonts w:ascii="Cambria" w:eastAsia="Times New Roman" w:hAnsi="Cambria" w:cs="Calibri"/>
          <w:i/>
          <w:color w:val="7030A0"/>
          <w:bdr w:val="none" w:sz="0" w:space="0" w:color="auto" w:frame="1"/>
          <w:lang w:val="en-AU" w:eastAsia="en-AU"/>
        </w:rPr>
        <w:t>Investigat</w:t>
      </w:r>
      <w:r w:rsidR="00824216" w:rsidRPr="00683CA5">
        <w:rPr>
          <w:rFonts w:ascii="Cambria" w:eastAsia="Times New Roman" w:hAnsi="Cambria" w:cs="Calibri"/>
          <w:i/>
          <w:color w:val="7030A0"/>
          <w:bdr w:val="none" w:sz="0" w:space="0" w:color="auto" w:frame="1"/>
          <w:lang w:val="en-AU" w:eastAsia="en-AU"/>
        </w:rPr>
        <w:t>ional Product Accountability).</w:t>
      </w:r>
      <w:r w:rsidRPr="00FD0C42">
        <w:rPr>
          <w:rFonts w:ascii="MS Mincho" w:eastAsia="MS Mincho" w:hAnsi="MS Mincho" w:cs="MS Mincho" w:hint="eastAsia"/>
          <w:i/>
          <w:color w:val="7030A0"/>
          <w:bdr w:val="none" w:sz="0" w:space="0" w:color="auto" w:frame="1"/>
          <w:lang w:val="en-AU" w:eastAsia="en-AU"/>
        </w:rPr>
        <w:t> </w:t>
      </w:r>
    </w:p>
    <w:p w14:paraId="190E1E4A" w14:textId="77777777" w:rsidR="00FD0C42" w:rsidRPr="00683CA5" w:rsidRDefault="00FD0C42" w:rsidP="00FD0C42">
      <w:pPr>
        <w:rPr>
          <w:rFonts w:ascii="Cambria" w:eastAsia="Times New Roman" w:hAnsi="Cambria" w:cs="Calibri"/>
          <w:i/>
          <w:color w:val="7030A0"/>
          <w:bdr w:val="none" w:sz="0" w:space="0" w:color="auto" w:frame="1"/>
          <w:lang w:val="en-AU" w:eastAsia="en-AU"/>
        </w:rPr>
      </w:pPr>
    </w:p>
    <w:p w14:paraId="4DACAF9C" w14:textId="77777777" w:rsidR="00353DB5" w:rsidRPr="00683CA5" w:rsidRDefault="00353DB5" w:rsidP="00FD0C42">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Include frequency of monitoring, what must be done on-site and what can be done remotely.</w:t>
      </w:r>
    </w:p>
    <w:p w14:paraId="74D9CC62" w14:textId="77777777" w:rsidR="00824216" w:rsidRPr="00683CA5" w:rsidRDefault="00824216" w:rsidP="00FD0C42">
      <w:pPr>
        <w:rPr>
          <w:rFonts w:ascii="Cambria" w:eastAsia="Times New Roman" w:hAnsi="Cambria" w:cs="Calibri"/>
          <w:i/>
          <w:color w:val="7030A0"/>
          <w:bdr w:val="none" w:sz="0" w:space="0" w:color="auto" w:frame="1"/>
          <w:lang w:val="en-AU" w:eastAsia="en-AU"/>
        </w:rPr>
      </w:pPr>
    </w:p>
    <w:p w14:paraId="6282CE33" w14:textId="77777777" w:rsidR="00353DB5" w:rsidRPr="00683CA5" w:rsidRDefault="00353DB5" w:rsidP="00033A15">
      <w:pPr>
        <w:spacing w:after="200" w:line="276" w:lineRule="auto"/>
        <w:rPr>
          <w:rFonts w:ascii="Cambria" w:eastAsia="MS Gothic" w:hAnsi="Cambria"/>
          <w:i/>
          <w:color w:val="7030A0"/>
          <w:spacing w:val="-10"/>
          <w:kern w:val="28"/>
        </w:rPr>
      </w:pPr>
      <w:r w:rsidRPr="00683CA5">
        <w:rPr>
          <w:rFonts w:ascii="Cambria" w:eastAsia="Times New Roman" w:hAnsi="Cambria" w:cs="Calibri"/>
          <w:i/>
          <w:color w:val="7030A0"/>
          <w:bdr w:val="none" w:sz="0" w:space="0" w:color="auto" w:frame="1"/>
          <w:lang w:val="en-AU" w:eastAsia="en-AU"/>
        </w:rPr>
        <w:t>For blinded studies, explain how the blind will be maintained during product accountability activities.</w:t>
      </w:r>
      <w:r w:rsidR="00824216" w:rsidRPr="00683CA5">
        <w:rPr>
          <w:rFonts w:ascii="Cambria" w:eastAsia="Times New Roman" w:hAnsi="Cambria" w:cs="Calibri"/>
          <w:i/>
          <w:color w:val="7030A0"/>
          <w:bdr w:val="none" w:sz="0" w:space="0" w:color="auto" w:frame="1"/>
          <w:lang w:val="en-AU" w:eastAsia="en-AU"/>
        </w:rPr>
        <w:t xml:space="preserve">  If there is a risk that handling the investigational product or viewing the product accountability records will unblind the Monitor, a separate unblinded Monitor must undertake </w:t>
      </w:r>
      <w:r w:rsidR="00033A15" w:rsidRPr="00683CA5">
        <w:rPr>
          <w:rFonts w:ascii="Cambria" w:eastAsia="Times New Roman" w:hAnsi="Cambria" w:cs="Calibri"/>
          <w:i/>
          <w:color w:val="7030A0"/>
          <w:bdr w:val="none" w:sz="0" w:space="0" w:color="auto" w:frame="1"/>
          <w:lang w:val="en-AU" w:eastAsia="en-AU"/>
        </w:rPr>
        <w:t>these</w:t>
      </w:r>
      <w:r w:rsidR="00824216" w:rsidRPr="00683CA5">
        <w:rPr>
          <w:rFonts w:ascii="Cambria" w:eastAsia="Times New Roman" w:hAnsi="Cambria" w:cs="Calibri"/>
          <w:i/>
          <w:color w:val="7030A0"/>
          <w:bdr w:val="none" w:sz="0" w:space="0" w:color="auto" w:frame="1"/>
          <w:lang w:val="en-AU" w:eastAsia="en-AU"/>
        </w:rPr>
        <w:t xml:space="preserve"> activities.  </w:t>
      </w:r>
      <w:r w:rsidR="00033A15" w:rsidRPr="00683CA5">
        <w:rPr>
          <w:rFonts w:ascii="Cambria" w:eastAsia="Times New Roman" w:hAnsi="Cambria" w:cs="Calibri"/>
          <w:i/>
          <w:color w:val="7030A0"/>
          <w:bdr w:val="none" w:sz="0" w:space="0" w:color="auto" w:frame="1"/>
          <w:lang w:val="en-AU" w:eastAsia="en-AU"/>
        </w:rPr>
        <w:t xml:space="preserve">In such cases, contact CRDO to request the </w:t>
      </w:r>
      <w:r w:rsidR="00033A15" w:rsidRPr="00683CA5">
        <w:rPr>
          <w:rFonts w:ascii="Cambria" w:hAnsi="Cambria" w:cs="Calibri"/>
          <w:bCs/>
          <w:i/>
          <w:color w:val="7030A0"/>
        </w:rPr>
        <w:t>CRDO template, “</w:t>
      </w:r>
      <w:r w:rsidR="00033A15" w:rsidRPr="00683CA5">
        <w:rPr>
          <w:rFonts w:ascii="Cambria" w:eastAsia="MS Gothic" w:hAnsi="Cambria"/>
          <w:i/>
          <w:color w:val="7030A0"/>
          <w:spacing w:val="-10"/>
          <w:kern w:val="28"/>
        </w:rPr>
        <w:t xml:space="preserve">Plan for Unblinded Monitoring of Investigational Product - a Template for Investigator-Initiated Trials”.  </w:t>
      </w:r>
    </w:p>
    <w:p w14:paraId="4F2D6B72" w14:textId="77777777" w:rsidR="00B853D3" w:rsidRPr="00515256" w:rsidRDefault="00B853D3" w:rsidP="00515256">
      <w:pPr>
        <w:pStyle w:val="Heading1"/>
        <w:spacing w:line="276" w:lineRule="auto"/>
        <w:rPr>
          <w:lang w:val="en-AU"/>
        </w:rPr>
      </w:pPr>
      <w:bookmarkStart w:id="33" w:name="_Toc493074568"/>
      <w:r w:rsidRPr="00515256">
        <w:rPr>
          <w:lang w:val="en-AU"/>
        </w:rPr>
        <w:t>REVIEW OF INVESTIGATOR AND SITE STAFF SUITABILITY</w:t>
      </w:r>
      <w:bookmarkEnd w:id="33"/>
    </w:p>
    <w:p w14:paraId="1C7FC3FE" w14:textId="77777777" w:rsidR="00904AA0" w:rsidRPr="00683CA5" w:rsidRDefault="00904AA0" w:rsidP="00904AA0">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In accordance with ICH GCP Section 5.18.4, the Monitor should verify that the Investigator has adequate qualifications and resources throughout the trial period and </w:t>
      </w:r>
      <w:proofErr w:type="gramStart"/>
      <w:r w:rsidRPr="00683CA5">
        <w:rPr>
          <w:rFonts w:ascii="Cambria" w:eastAsia="Times New Roman" w:hAnsi="Cambria" w:cs="Calibri"/>
          <w:i/>
          <w:color w:val="7030A0"/>
          <w:bdr w:val="none" w:sz="0" w:space="0" w:color="auto" w:frame="1"/>
          <w:lang w:val="en-AU" w:eastAsia="en-AU"/>
        </w:rPr>
        <w:t>that facilities</w:t>
      </w:r>
      <w:proofErr w:type="gramEnd"/>
      <w:r w:rsidRPr="00683CA5">
        <w:rPr>
          <w:rFonts w:ascii="Cambria" w:eastAsia="Times New Roman" w:hAnsi="Cambria" w:cs="Calibri"/>
          <w:i/>
          <w:color w:val="7030A0"/>
          <w:bdr w:val="none" w:sz="0" w:space="0" w:color="auto" w:frame="1"/>
          <w:lang w:val="en-AU" w:eastAsia="en-AU"/>
        </w:rPr>
        <w:t xml:space="preserve">, including laboratories, equipment, and staff, are adequate to safely and properly conduct the trial and remain adequate throughout the trial period. </w:t>
      </w:r>
    </w:p>
    <w:p w14:paraId="6C8E9700" w14:textId="77777777" w:rsidR="00904AA0" w:rsidRPr="00683CA5" w:rsidRDefault="00904AA0" w:rsidP="00904AA0">
      <w:pPr>
        <w:rPr>
          <w:rFonts w:ascii="Cambria" w:eastAsia="Times New Roman" w:hAnsi="Cambria" w:cs="Calibri"/>
          <w:i/>
          <w:color w:val="7030A0"/>
          <w:bdr w:val="none" w:sz="0" w:space="0" w:color="auto" w:frame="1"/>
          <w:lang w:val="en-AU" w:eastAsia="en-AU"/>
        </w:rPr>
      </w:pPr>
    </w:p>
    <w:p w14:paraId="3543CFE4" w14:textId="77777777" w:rsidR="00743237" w:rsidRPr="00683CA5" w:rsidRDefault="00D62EC8"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At each </w:t>
      </w:r>
      <w:r w:rsidR="002A6C61" w:rsidRPr="00683CA5">
        <w:rPr>
          <w:rFonts w:ascii="Cambria" w:eastAsia="Times New Roman" w:hAnsi="Cambria"/>
          <w:i/>
          <w:iCs/>
          <w:color w:val="00B050"/>
          <w:lang w:val="en-AU"/>
        </w:rPr>
        <w:t>m</w:t>
      </w:r>
      <w:r w:rsidR="0097549F" w:rsidRPr="00683CA5">
        <w:rPr>
          <w:rFonts w:ascii="Cambria" w:eastAsia="Times New Roman" w:hAnsi="Cambria"/>
          <w:i/>
          <w:iCs/>
          <w:color w:val="00B050"/>
          <w:lang w:val="en-AU"/>
        </w:rPr>
        <w:t>onitor</w:t>
      </w:r>
      <w:r w:rsidRPr="00683CA5">
        <w:rPr>
          <w:rFonts w:ascii="Cambria" w:eastAsia="Times New Roman" w:hAnsi="Cambria"/>
          <w:i/>
          <w:iCs/>
          <w:color w:val="00B050"/>
          <w:lang w:val="en-AU"/>
        </w:rPr>
        <w:t xml:space="preserve">ing visit, the </w:t>
      </w:r>
      <w:r w:rsidR="0097549F" w:rsidRPr="00683CA5">
        <w:rPr>
          <w:rFonts w:ascii="Cambria" w:eastAsia="Times New Roman" w:hAnsi="Cambria"/>
          <w:i/>
          <w:iCs/>
          <w:color w:val="00B050"/>
          <w:lang w:val="en-AU"/>
        </w:rPr>
        <w:t>Monitor</w:t>
      </w:r>
      <w:r w:rsidRPr="00683CA5">
        <w:rPr>
          <w:rFonts w:ascii="Cambria" w:eastAsia="Times New Roman" w:hAnsi="Cambria"/>
          <w:i/>
          <w:iCs/>
          <w:color w:val="00B050"/>
          <w:lang w:val="en-AU"/>
        </w:rPr>
        <w:t xml:space="preserve"> should confirm the continued ability and commitment of the Investigator and site staff to conduct the study</w:t>
      </w:r>
      <w:r w:rsidR="00743237" w:rsidRPr="00683CA5">
        <w:rPr>
          <w:rFonts w:ascii="Cambria" w:eastAsia="Times New Roman" w:hAnsi="Cambria"/>
          <w:i/>
          <w:iCs/>
          <w:color w:val="00B050"/>
          <w:lang w:val="en-AU"/>
        </w:rPr>
        <w:t>. This includes the following tasks:</w:t>
      </w:r>
    </w:p>
    <w:p w14:paraId="058B1F18" w14:textId="77777777" w:rsidR="00743237" w:rsidRPr="00683CA5" w:rsidRDefault="00743237"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Verify that the PI and site personnel are adhering to the protocol and conducting the study according</w:t>
      </w:r>
      <w:r w:rsidR="00FE46BF" w:rsidRPr="00683CA5">
        <w:rPr>
          <w:rFonts w:ascii="Cambria" w:eastAsia="Times New Roman" w:hAnsi="Cambria"/>
          <w:iCs/>
          <w:color w:val="00B050"/>
          <w:lang w:val="en-AU"/>
        </w:rPr>
        <w:t xml:space="preserve"> to regulatory requirements, </w:t>
      </w:r>
      <w:r w:rsidRPr="00683CA5">
        <w:rPr>
          <w:rFonts w:ascii="Cambria" w:eastAsia="Times New Roman" w:hAnsi="Cambria"/>
          <w:iCs/>
          <w:color w:val="00B050"/>
          <w:lang w:val="en-AU"/>
        </w:rPr>
        <w:t>GCP</w:t>
      </w:r>
      <w:r w:rsidR="00FE46BF" w:rsidRPr="00683CA5">
        <w:rPr>
          <w:rFonts w:ascii="Cambria" w:eastAsia="Times New Roman" w:hAnsi="Cambria"/>
          <w:iCs/>
          <w:color w:val="00B050"/>
          <w:lang w:val="en-AU"/>
        </w:rPr>
        <w:t xml:space="preserve"> and study-specific standard operating procedures (SOPs)</w:t>
      </w:r>
      <w:r w:rsidRPr="00683CA5">
        <w:rPr>
          <w:rFonts w:ascii="Cambria" w:eastAsia="Times New Roman" w:hAnsi="Cambria"/>
          <w:iCs/>
          <w:color w:val="00B050"/>
          <w:lang w:val="en-AU"/>
        </w:rPr>
        <w:t xml:space="preserve">.  </w:t>
      </w:r>
    </w:p>
    <w:p w14:paraId="45349736" w14:textId="77777777" w:rsidR="00904AA0" w:rsidRPr="00683CA5" w:rsidRDefault="00904AA0"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 xml:space="preserve">Verify that the PI is providing adequate supervision to any individual or party to whom they have delegated trial-related duties and functions.  Evidence of supervision </w:t>
      </w:r>
      <w:r w:rsidR="00FE46BF" w:rsidRPr="00683CA5">
        <w:rPr>
          <w:rFonts w:ascii="Cambria" w:eastAsia="Times New Roman" w:hAnsi="Cambria"/>
          <w:iCs/>
          <w:color w:val="00B050"/>
          <w:lang w:val="en-AU"/>
        </w:rPr>
        <w:t xml:space="preserve">may include email correspondence, meeting minutes with attendees listed etc. </w:t>
      </w:r>
    </w:p>
    <w:p w14:paraId="0D99D500" w14:textId="77777777" w:rsidR="00743237" w:rsidRPr="00683CA5" w:rsidRDefault="00743237"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Review the Delegations Log and Training Log to ensure it is complete, current and delegation</w:t>
      </w:r>
      <w:r w:rsidR="00D62EC8" w:rsidRPr="00683CA5">
        <w:rPr>
          <w:rFonts w:ascii="Cambria" w:eastAsia="Times New Roman" w:hAnsi="Cambria"/>
          <w:iCs/>
          <w:color w:val="00B050"/>
          <w:lang w:val="en-AU"/>
        </w:rPr>
        <w:t xml:space="preserve"> is in accordance with qualifications and training.  </w:t>
      </w:r>
    </w:p>
    <w:p w14:paraId="618D276E" w14:textId="77777777" w:rsidR="00D62EC8" w:rsidRPr="00683CA5" w:rsidRDefault="00743237" w:rsidP="00033A15">
      <w:pPr>
        <w:pStyle w:val="CROMSInstruction"/>
        <w:numPr>
          <w:ilvl w:val="0"/>
          <w:numId w:val="13"/>
        </w:numPr>
        <w:spacing w:line="276" w:lineRule="auto"/>
        <w:rPr>
          <w:rFonts w:ascii="Cambria" w:eastAsia="Times New Roman" w:hAnsi="Cambria"/>
          <w:iCs/>
          <w:color w:val="00B050"/>
          <w:lang w:val="en-AU"/>
        </w:rPr>
      </w:pPr>
      <w:r w:rsidRPr="00683CA5">
        <w:rPr>
          <w:rFonts w:ascii="Cambria" w:eastAsia="Times New Roman" w:hAnsi="Cambria"/>
          <w:iCs/>
          <w:color w:val="00B050"/>
          <w:lang w:val="en-AU"/>
        </w:rPr>
        <w:t>A</w:t>
      </w:r>
      <w:r w:rsidR="00D62EC8" w:rsidRPr="00683CA5">
        <w:rPr>
          <w:rFonts w:ascii="Cambria" w:eastAsia="Times New Roman" w:hAnsi="Cambria"/>
          <w:iCs/>
          <w:color w:val="00B050"/>
          <w:lang w:val="en-AU"/>
        </w:rPr>
        <w:t xml:space="preserve">scertain the participant recruitment rate and determine if </w:t>
      </w:r>
      <w:r w:rsidR="00F5000A" w:rsidRPr="00683CA5">
        <w:rPr>
          <w:rFonts w:ascii="Cambria" w:eastAsia="Times New Roman" w:hAnsi="Cambria"/>
          <w:iCs/>
          <w:color w:val="00B050"/>
          <w:lang w:val="en-AU"/>
        </w:rPr>
        <w:t>enrolment</w:t>
      </w:r>
      <w:r w:rsidR="00D62EC8" w:rsidRPr="00683CA5">
        <w:rPr>
          <w:rFonts w:ascii="Cambria" w:eastAsia="Times New Roman" w:hAnsi="Cambria"/>
          <w:iCs/>
          <w:color w:val="00B050"/>
          <w:lang w:val="en-AU"/>
        </w:rPr>
        <w:t xml:space="preserve"> is adequate.  </w:t>
      </w:r>
    </w:p>
    <w:p w14:paraId="7F2E9D45" w14:textId="77777777" w:rsidR="00410DAF" w:rsidRPr="00515256" w:rsidRDefault="0097549F" w:rsidP="00515256">
      <w:pPr>
        <w:pStyle w:val="Heading1"/>
        <w:spacing w:line="276" w:lineRule="auto"/>
        <w:rPr>
          <w:lang w:val="en-AU"/>
        </w:rPr>
      </w:pPr>
      <w:bookmarkStart w:id="34" w:name="_Ref311210864"/>
      <w:bookmarkStart w:id="35" w:name="_Toc493074569"/>
      <w:r w:rsidRPr="00515256">
        <w:rPr>
          <w:lang w:val="en-AU"/>
        </w:rPr>
        <w:t>MONITOR</w:t>
      </w:r>
      <w:r w:rsidR="00410DAF" w:rsidRPr="00515256">
        <w:rPr>
          <w:lang w:val="en-AU"/>
        </w:rPr>
        <w:t>ING REPORTS</w:t>
      </w:r>
      <w:r w:rsidR="002234CA" w:rsidRPr="00515256">
        <w:rPr>
          <w:lang w:val="en-AU"/>
        </w:rPr>
        <w:t xml:space="preserve"> / ACTION ITEMS</w:t>
      </w:r>
      <w:bookmarkEnd w:id="34"/>
      <w:bookmarkEnd w:id="35"/>
    </w:p>
    <w:p w14:paraId="3A545900" w14:textId="77777777" w:rsidR="00FE46BF" w:rsidRPr="00683CA5" w:rsidRDefault="00FE46BF" w:rsidP="00FE46BF">
      <w:pPr>
        <w:rPr>
          <w:rFonts w:ascii="Cambria" w:eastAsia="Times New Roman" w:hAnsi="Cambria" w:cs="Calibri"/>
          <w:i/>
          <w:color w:val="7030A0"/>
          <w:bdr w:val="none" w:sz="0" w:space="0" w:color="auto" w:frame="1"/>
          <w:lang w:val="en-AU" w:eastAsia="en-AU"/>
        </w:rPr>
      </w:pPr>
      <w:r w:rsidRPr="00683CA5">
        <w:rPr>
          <w:rFonts w:ascii="Cambria" w:eastAsia="Times New Roman" w:hAnsi="Cambria" w:cs="Calibri"/>
          <w:i/>
          <w:color w:val="7030A0"/>
          <w:bdr w:val="none" w:sz="0" w:space="0" w:color="auto" w:frame="1"/>
          <w:lang w:val="en-AU" w:eastAsia="en-AU"/>
        </w:rPr>
        <w:t xml:space="preserve">The monitor should provide a written Monitoring Visit Report to the Coordinating Principal Investigator after each on-site visit and after centralised monitoring activities in a timely manner for </w:t>
      </w:r>
      <w:r w:rsidRPr="00683CA5">
        <w:rPr>
          <w:rFonts w:ascii="Cambria" w:eastAsia="Times New Roman" w:hAnsi="Cambria" w:cs="Calibri"/>
          <w:i/>
          <w:color w:val="7030A0"/>
          <w:bdr w:val="none" w:sz="0" w:space="0" w:color="auto" w:frame="1"/>
          <w:lang w:val="en-AU" w:eastAsia="en-AU"/>
        </w:rPr>
        <w:lastRenderedPageBreak/>
        <w:t xml:space="preserve">review and follow up.  The report should provide sufficient detail to allow verification with the Clinical Monitoring Plan.  </w:t>
      </w:r>
      <w:r w:rsidR="00EB500A" w:rsidRPr="00683CA5">
        <w:rPr>
          <w:rFonts w:ascii="Cambria" w:eastAsia="Times New Roman" w:hAnsi="Cambria" w:cs="Calibri"/>
          <w:i/>
          <w:color w:val="7030A0"/>
          <w:bdr w:val="none" w:sz="0" w:space="0" w:color="auto" w:frame="1"/>
          <w:lang w:val="en-AU" w:eastAsia="en-AU"/>
        </w:rPr>
        <w:t xml:space="preserve">Note it is recommended Monitors use a Monitoring Visit Report template such as the template developed by CRDO and available on the CRDO website.  </w:t>
      </w:r>
    </w:p>
    <w:p w14:paraId="50E7356F" w14:textId="77777777" w:rsidR="00FE46BF" w:rsidRPr="00683CA5" w:rsidRDefault="00FE46BF" w:rsidP="00FE46BF">
      <w:pPr>
        <w:rPr>
          <w:rFonts w:ascii="Cambria" w:eastAsia="Times New Roman" w:hAnsi="Cambria"/>
          <w:i/>
          <w:iCs/>
          <w:color w:val="00B050"/>
          <w:lang w:val="en-AU"/>
        </w:rPr>
      </w:pPr>
    </w:p>
    <w:p w14:paraId="50F9B465" w14:textId="77777777" w:rsidR="00021196" w:rsidRPr="00683CA5" w:rsidRDefault="0097549F" w:rsidP="00FE46BF">
      <w:pPr>
        <w:rPr>
          <w:rFonts w:ascii="Cambria" w:eastAsia="Times New Roman" w:hAnsi="Cambria"/>
          <w:i/>
          <w:iCs/>
          <w:color w:val="00B050"/>
          <w:lang w:val="en-AU"/>
        </w:rPr>
      </w:pPr>
      <w:r w:rsidRPr="00683CA5">
        <w:rPr>
          <w:rFonts w:ascii="Cambria" w:eastAsia="Times New Roman" w:hAnsi="Cambria"/>
          <w:i/>
          <w:iCs/>
          <w:color w:val="00B050"/>
          <w:lang w:val="en-AU"/>
        </w:rPr>
        <w:t>Monitor</w:t>
      </w:r>
      <w:r w:rsidR="008458D1" w:rsidRPr="00683CA5">
        <w:rPr>
          <w:rFonts w:ascii="Cambria" w:eastAsia="Times New Roman" w:hAnsi="Cambria"/>
          <w:i/>
          <w:iCs/>
          <w:color w:val="00B050"/>
          <w:lang w:val="en-AU"/>
        </w:rPr>
        <w:t xml:space="preserve">ing visit findings and resulting action items will be documented in </w:t>
      </w:r>
      <w:r w:rsidRPr="00683CA5">
        <w:rPr>
          <w:rFonts w:ascii="Cambria" w:eastAsia="Times New Roman" w:hAnsi="Cambria"/>
          <w:i/>
          <w:iCs/>
          <w:color w:val="00B050"/>
          <w:lang w:val="en-AU"/>
        </w:rPr>
        <w:t>Monitor</w:t>
      </w:r>
      <w:r w:rsidR="00FB3597" w:rsidRPr="00683CA5">
        <w:rPr>
          <w:rFonts w:ascii="Cambria" w:eastAsia="Times New Roman" w:hAnsi="Cambria"/>
          <w:i/>
          <w:iCs/>
          <w:color w:val="00B050"/>
          <w:lang w:val="en-AU"/>
        </w:rPr>
        <w:t>ing Visit Reports</w:t>
      </w:r>
      <w:r w:rsidR="008458D1" w:rsidRPr="00683CA5">
        <w:rPr>
          <w:rFonts w:ascii="Cambria" w:eastAsia="Times New Roman" w:hAnsi="Cambria"/>
          <w:i/>
          <w:iCs/>
          <w:color w:val="00B050"/>
          <w:lang w:val="en-AU"/>
        </w:rPr>
        <w:t xml:space="preserve">. </w:t>
      </w:r>
      <w:r w:rsidR="00FB3597" w:rsidRPr="00683CA5">
        <w:rPr>
          <w:rFonts w:ascii="Cambria" w:eastAsia="Times New Roman" w:hAnsi="Cambria"/>
          <w:i/>
          <w:iCs/>
          <w:color w:val="00B050"/>
          <w:lang w:val="en-AU"/>
        </w:rPr>
        <w:t xml:space="preserve">The </w:t>
      </w:r>
      <w:r w:rsidRPr="00683CA5">
        <w:rPr>
          <w:rFonts w:ascii="Cambria" w:eastAsia="Times New Roman" w:hAnsi="Cambria"/>
          <w:i/>
          <w:iCs/>
          <w:color w:val="00B050"/>
          <w:lang w:val="en-AU"/>
        </w:rPr>
        <w:t>Monitor</w:t>
      </w:r>
      <w:r w:rsidR="00FB3597" w:rsidRPr="00683CA5">
        <w:rPr>
          <w:rFonts w:ascii="Cambria" w:eastAsia="Times New Roman" w:hAnsi="Cambria"/>
          <w:i/>
          <w:iCs/>
          <w:color w:val="00B050"/>
          <w:lang w:val="en-AU"/>
        </w:rPr>
        <w:t xml:space="preserve"> will complete a written </w:t>
      </w:r>
      <w:r w:rsidRPr="00683CA5">
        <w:rPr>
          <w:rFonts w:ascii="Cambria" w:eastAsia="Times New Roman" w:hAnsi="Cambria"/>
          <w:i/>
          <w:iCs/>
          <w:color w:val="00B050"/>
          <w:lang w:val="en-AU"/>
        </w:rPr>
        <w:t>Monitor</w:t>
      </w:r>
      <w:r w:rsidR="00FB3597" w:rsidRPr="00683CA5">
        <w:rPr>
          <w:rFonts w:ascii="Cambria" w:eastAsia="Times New Roman" w:hAnsi="Cambria"/>
          <w:i/>
          <w:iCs/>
          <w:color w:val="00B050"/>
          <w:lang w:val="en-AU"/>
        </w:rPr>
        <w:t>ing Visit Report and provide</w:t>
      </w:r>
      <w:r w:rsidR="00AD5EF7" w:rsidRPr="00683CA5">
        <w:rPr>
          <w:rFonts w:ascii="Cambria" w:eastAsia="Times New Roman" w:hAnsi="Cambria"/>
          <w:i/>
          <w:iCs/>
          <w:color w:val="00B050"/>
          <w:lang w:val="en-AU"/>
        </w:rPr>
        <w:t xml:space="preserve"> </w:t>
      </w:r>
      <w:r w:rsidR="00792A69" w:rsidRPr="00683CA5">
        <w:rPr>
          <w:rFonts w:ascii="Cambria" w:eastAsia="Times New Roman" w:hAnsi="Cambria"/>
          <w:i/>
          <w:iCs/>
          <w:color w:val="00B050"/>
          <w:lang w:val="en-AU"/>
        </w:rPr>
        <w:t xml:space="preserve">a follow up letter </w:t>
      </w:r>
      <w:r w:rsidR="00AD5EF7" w:rsidRPr="00683CA5">
        <w:rPr>
          <w:rFonts w:ascii="Cambria" w:eastAsia="Times New Roman" w:hAnsi="Cambria"/>
          <w:i/>
          <w:iCs/>
          <w:color w:val="00B050"/>
          <w:lang w:val="en-AU"/>
        </w:rPr>
        <w:t xml:space="preserve">to identified </w:t>
      </w:r>
      <w:r w:rsidR="00F57670" w:rsidRPr="00683CA5">
        <w:rPr>
          <w:rFonts w:ascii="Cambria" w:eastAsia="Times New Roman" w:hAnsi="Cambria"/>
          <w:i/>
          <w:iCs/>
          <w:color w:val="00B050"/>
          <w:lang w:val="en-AU"/>
        </w:rPr>
        <w:t>study team members as noted in S</w:t>
      </w:r>
      <w:r w:rsidR="00AD5EF7" w:rsidRPr="00683CA5">
        <w:rPr>
          <w:rFonts w:ascii="Cambria" w:eastAsia="Times New Roman" w:hAnsi="Cambria"/>
          <w:i/>
          <w:iCs/>
          <w:color w:val="00B050"/>
          <w:lang w:val="en-AU"/>
        </w:rPr>
        <w:t xml:space="preserve">ection </w:t>
      </w:r>
      <w:r w:rsidR="009B2EB6" w:rsidRPr="00683CA5">
        <w:rPr>
          <w:rFonts w:ascii="Cambria" w:eastAsia="Times New Roman" w:hAnsi="Cambria"/>
          <w:i/>
          <w:iCs/>
          <w:color w:val="00B050"/>
          <w:lang w:val="en-AU"/>
        </w:rPr>
        <w:fldChar w:fldCharType="begin"/>
      </w:r>
      <w:r w:rsidR="00AD5EF7" w:rsidRPr="00683CA5">
        <w:rPr>
          <w:rFonts w:ascii="Cambria" w:eastAsia="Times New Roman" w:hAnsi="Cambria"/>
          <w:i/>
          <w:iCs/>
          <w:color w:val="00B050"/>
          <w:lang w:val="en-AU"/>
        </w:rPr>
        <w:instrText xml:space="preserve"> REF _Ref311140114 \r \h </w:instrText>
      </w:r>
      <w:r w:rsidR="0098606E" w:rsidRPr="00683CA5">
        <w:rPr>
          <w:rFonts w:ascii="Cambria" w:eastAsia="Times New Roman" w:hAnsi="Cambria"/>
          <w:i/>
          <w:iCs/>
          <w:color w:val="00B050"/>
          <w:lang w:val="en-AU"/>
        </w:rPr>
        <w:instrText xml:space="preserve"> \* MERGEFORMAT </w:instrText>
      </w:r>
      <w:r w:rsidR="009B2EB6" w:rsidRPr="00683CA5">
        <w:rPr>
          <w:rFonts w:ascii="Cambria" w:eastAsia="Times New Roman" w:hAnsi="Cambria"/>
          <w:i/>
          <w:iCs/>
          <w:color w:val="00B050"/>
          <w:lang w:val="en-AU"/>
        </w:rPr>
      </w:r>
      <w:r w:rsidR="009B2EB6" w:rsidRPr="00683CA5">
        <w:rPr>
          <w:rFonts w:ascii="Cambria" w:eastAsia="Times New Roman" w:hAnsi="Cambria"/>
          <w:i/>
          <w:iCs/>
          <w:color w:val="00B050"/>
          <w:lang w:val="en-AU"/>
        </w:rPr>
        <w:fldChar w:fldCharType="separate"/>
      </w:r>
      <w:r w:rsidR="00973793" w:rsidRPr="00683CA5">
        <w:rPr>
          <w:rFonts w:ascii="Cambria" w:eastAsia="Times New Roman" w:hAnsi="Cambria"/>
          <w:i/>
          <w:iCs/>
          <w:color w:val="00B050"/>
          <w:lang w:val="en-AU"/>
        </w:rPr>
        <w:t>4.0</w:t>
      </w:r>
      <w:r w:rsidR="009B2EB6" w:rsidRPr="00683CA5">
        <w:rPr>
          <w:rFonts w:ascii="Cambria" w:eastAsia="Times New Roman" w:hAnsi="Cambria"/>
          <w:i/>
          <w:iCs/>
          <w:color w:val="00B050"/>
          <w:lang w:val="en-AU"/>
        </w:rPr>
        <w:fldChar w:fldCharType="end"/>
      </w:r>
      <w:r w:rsidR="00FB3597" w:rsidRPr="00683CA5">
        <w:rPr>
          <w:rFonts w:ascii="Cambria" w:eastAsia="Times New Roman" w:hAnsi="Cambria"/>
          <w:i/>
          <w:iCs/>
          <w:color w:val="00B050"/>
          <w:lang w:val="en-AU"/>
        </w:rPr>
        <w:t xml:space="preserve"> within 10 business days of the visit. </w:t>
      </w:r>
      <w:r w:rsidR="00792A69" w:rsidRPr="00683CA5">
        <w:rPr>
          <w:rFonts w:ascii="Cambria" w:eastAsia="Times New Roman" w:hAnsi="Cambria"/>
          <w:i/>
          <w:iCs/>
          <w:color w:val="00B050"/>
          <w:lang w:val="en-AU"/>
        </w:rPr>
        <w:t xml:space="preserve">The follow-up letter </w:t>
      </w:r>
      <w:r w:rsidR="00AD5EF7" w:rsidRPr="00683CA5">
        <w:rPr>
          <w:rFonts w:ascii="Cambria" w:eastAsia="Times New Roman" w:hAnsi="Cambria"/>
          <w:i/>
          <w:iCs/>
          <w:color w:val="00B050"/>
          <w:lang w:val="en-AU"/>
        </w:rPr>
        <w:t xml:space="preserve">should be </w:t>
      </w:r>
      <w:r w:rsidR="00FB656E" w:rsidRPr="00683CA5">
        <w:rPr>
          <w:rFonts w:ascii="Cambria" w:eastAsia="Times New Roman" w:hAnsi="Cambria"/>
          <w:i/>
          <w:iCs/>
          <w:color w:val="00B050"/>
          <w:lang w:val="en-AU"/>
        </w:rPr>
        <w:t xml:space="preserve">signed </w:t>
      </w:r>
      <w:r w:rsidR="00AD5EF7" w:rsidRPr="00683CA5">
        <w:rPr>
          <w:rFonts w:ascii="Cambria" w:eastAsia="Times New Roman" w:hAnsi="Cambria"/>
          <w:i/>
          <w:iCs/>
          <w:color w:val="00B050"/>
          <w:lang w:val="en-AU"/>
        </w:rPr>
        <w:t xml:space="preserve">and </w:t>
      </w:r>
      <w:r w:rsidR="00FB3597" w:rsidRPr="00683CA5">
        <w:rPr>
          <w:rFonts w:ascii="Cambria" w:eastAsia="Times New Roman" w:hAnsi="Cambria"/>
          <w:i/>
          <w:iCs/>
          <w:color w:val="00B050"/>
          <w:lang w:val="en-AU"/>
        </w:rPr>
        <w:t>filed</w:t>
      </w:r>
      <w:r w:rsidR="00AD5EF7" w:rsidRPr="00683CA5">
        <w:rPr>
          <w:rFonts w:ascii="Cambria" w:eastAsia="Times New Roman" w:hAnsi="Cambria"/>
          <w:i/>
          <w:iCs/>
          <w:color w:val="00B050"/>
          <w:lang w:val="en-AU"/>
        </w:rPr>
        <w:t xml:space="preserve"> in the ISF</w:t>
      </w:r>
      <w:r w:rsidR="00FB3597" w:rsidRPr="00683CA5">
        <w:rPr>
          <w:rFonts w:ascii="Cambria" w:eastAsia="Times New Roman" w:hAnsi="Cambria"/>
          <w:i/>
          <w:iCs/>
          <w:color w:val="00B050"/>
          <w:lang w:val="en-AU"/>
        </w:rPr>
        <w:t xml:space="preserve"> and TMF. </w:t>
      </w:r>
      <w:r w:rsidR="00792A69" w:rsidRPr="00683CA5">
        <w:rPr>
          <w:rFonts w:ascii="Cambria" w:eastAsia="Times New Roman" w:hAnsi="Cambria"/>
          <w:i/>
          <w:iCs/>
          <w:color w:val="00B050"/>
          <w:lang w:val="en-AU"/>
        </w:rPr>
        <w:t xml:space="preserve">The Monitoring Visit Report is not for distribution to the site and should be filed in the TMF only.  </w:t>
      </w:r>
    </w:p>
    <w:p w14:paraId="168A7510" w14:textId="77777777" w:rsidR="00FE46BF" w:rsidRPr="00683CA5" w:rsidRDefault="00FE46BF" w:rsidP="00FE46BF">
      <w:pPr>
        <w:rPr>
          <w:rFonts w:ascii="Cambria" w:eastAsia="Times New Roman" w:hAnsi="Cambria"/>
          <w:i/>
          <w:iCs/>
          <w:color w:val="00B050"/>
          <w:lang w:val="en-AU"/>
        </w:rPr>
      </w:pPr>
    </w:p>
    <w:p w14:paraId="58B9AFA4" w14:textId="77777777" w:rsidR="00021196" w:rsidRPr="00683CA5" w:rsidRDefault="00FB3597" w:rsidP="00515256">
      <w:pPr>
        <w:pStyle w:val="CROMSText"/>
        <w:spacing w:line="276" w:lineRule="auto"/>
        <w:rPr>
          <w:rFonts w:ascii="Cambria" w:eastAsia="Times New Roman" w:hAnsi="Cambria"/>
          <w:i/>
          <w:iCs/>
          <w:color w:val="00B050"/>
          <w:lang w:val="en-AU"/>
        </w:rPr>
      </w:pPr>
      <w:r w:rsidRPr="00683CA5">
        <w:rPr>
          <w:rFonts w:ascii="Cambria" w:eastAsia="Times New Roman" w:hAnsi="Cambria"/>
          <w:i/>
          <w:iCs/>
          <w:color w:val="00B050"/>
          <w:lang w:val="en-AU"/>
        </w:rPr>
        <w:t xml:space="preserve">The </w:t>
      </w:r>
      <w:r w:rsidR="0097549F" w:rsidRPr="00683CA5">
        <w:rPr>
          <w:rFonts w:ascii="Cambria" w:eastAsia="Times New Roman" w:hAnsi="Cambria"/>
          <w:i/>
          <w:iCs/>
          <w:color w:val="00B050"/>
          <w:lang w:val="en-AU"/>
        </w:rPr>
        <w:t>Monitor</w:t>
      </w:r>
      <w:r w:rsidR="008458D1" w:rsidRPr="00683CA5">
        <w:rPr>
          <w:rFonts w:ascii="Cambria" w:eastAsia="Times New Roman" w:hAnsi="Cambria"/>
          <w:i/>
          <w:iCs/>
          <w:color w:val="00B050"/>
          <w:lang w:val="en-AU"/>
        </w:rPr>
        <w:t xml:space="preserve"> will work with designated site staff to resolve any outstanding action items as communicated in </w:t>
      </w:r>
      <w:r w:rsidRPr="00683CA5">
        <w:rPr>
          <w:rFonts w:ascii="Cambria" w:eastAsia="Times New Roman" w:hAnsi="Cambria"/>
          <w:i/>
          <w:iCs/>
          <w:color w:val="00B050"/>
          <w:lang w:val="en-AU"/>
        </w:rPr>
        <w:t xml:space="preserve">the </w:t>
      </w:r>
      <w:r w:rsidR="00792A69" w:rsidRPr="00683CA5">
        <w:rPr>
          <w:rFonts w:ascii="Cambria" w:eastAsia="Times New Roman" w:hAnsi="Cambria"/>
          <w:i/>
          <w:iCs/>
          <w:color w:val="00B050"/>
          <w:lang w:val="en-AU"/>
        </w:rPr>
        <w:t>follow-up letter</w:t>
      </w:r>
      <w:r w:rsidR="008458D1" w:rsidRPr="00683CA5">
        <w:rPr>
          <w:rFonts w:ascii="Cambria" w:eastAsia="Times New Roman" w:hAnsi="Cambria"/>
          <w:i/>
          <w:iCs/>
          <w:color w:val="00B050"/>
          <w:lang w:val="en-AU"/>
        </w:rPr>
        <w:t xml:space="preserve">. At a mutually agreed upon time, or </w:t>
      </w:r>
      <w:r w:rsidR="00255400" w:rsidRPr="00683CA5">
        <w:rPr>
          <w:rFonts w:ascii="Cambria" w:eastAsia="Times New Roman" w:hAnsi="Cambria"/>
          <w:i/>
          <w:iCs/>
          <w:color w:val="00B050"/>
          <w:lang w:val="en-AU"/>
        </w:rPr>
        <w:t>4 to 6</w:t>
      </w:r>
      <w:r w:rsidR="008458D1" w:rsidRPr="00683CA5">
        <w:rPr>
          <w:rFonts w:ascii="Cambria" w:eastAsia="Times New Roman" w:hAnsi="Cambria"/>
          <w:i/>
          <w:iCs/>
          <w:color w:val="00B050"/>
          <w:lang w:val="en-AU"/>
        </w:rPr>
        <w:t xml:space="preserve"> weeks post visit, whichever is earlier, the </w:t>
      </w:r>
      <w:r w:rsidR="0097549F" w:rsidRPr="00683CA5">
        <w:rPr>
          <w:rFonts w:ascii="Cambria" w:eastAsia="Times New Roman" w:hAnsi="Cambria"/>
          <w:i/>
          <w:iCs/>
          <w:color w:val="00B050"/>
          <w:lang w:val="en-AU"/>
        </w:rPr>
        <w:t>Monitor</w:t>
      </w:r>
      <w:r w:rsidR="008458D1" w:rsidRPr="00683CA5">
        <w:rPr>
          <w:rFonts w:ascii="Cambria" w:eastAsia="Times New Roman" w:hAnsi="Cambria"/>
          <w:i/>
          <w:iCs/>
          <w:color w:val="00B050"/>
          <w:lang w:val="en-AU"/>
        </w:rPr>
        <w:t xml:space="preserve"> and site research staff designee will </w:t>
      </w:r>
      <w:r w:rsidRPr="00683CA5">
        <w:rPr>
          <w:rFonts w:ascii="Cambria" w:eastAsia="Times New Roman" w:hAnsi="Cambria"/>
          <w:i/>
          <w:iCs/>
          <w:color w:val="00B050"/>
          <w:lang w:val="en-AU"/>
        </w:rPr>
        <w:t xml:space="preserve">discuss </w:t>
      </w:r>
      <w:r w:rsidR="008458D1" w:rsidRPr="00683CA5">
        <w:rPr>
          <w:rFonts w:ascii="Cambria" w:eastAsia="Times New Roman" w:hAnsi="Cambria"/>
          <w:i/>
          <w:iCs/>
          <w:color w:val="00B050"/>
          <w:lang w:val="en-AU"/>
        </w:rPr>
        <w:t>via telephone conference</w:t>
      </w:r>
      <w:r w:rsidR="00BA0134" w:rsidRPr="00683CA5">
        <w:rPr>
          <w:rFonts w:ascii="Cambria" w:eastAsia="Times New Roman" w:hAnsi="Cambria"/>
          <w:i/>
          <w:iCs/>
          <w:color w:val="00B050"/>
          <w:lang w:val="en-AU"/>
        </w:rPr>
        <w:t xml:space="preserve"> or email</w:t>
      </w:r>
      <w:r w:rsidR="008458D1" w:rsidRPr="00683CA5">
        <w:rPr>
          <w:rFonts w:ascii="Cambria" w:eastAsia="Times New Roman" w:hAnsi="Cambria"/>
          <w:i/>
          <w:iCs/>
          <w:color w:val="00B050"/>
          <w:lang w:val="en-AU"/>
        </w:rPr>
        <w:t xml:space="preserve"> </w:t>
      </w:r>
      <w:r w:rsidRPr="00683CA5">
        <w:rPr>
          <w:rFonts w:ascii="Cambria" w:eastAsia="Times New Roman" w:hAnsi="Cambria"/>
          <w:i/>
          <w:iCs/>
          <w:color w:val="00B050"/>
          <w:lang w:val="en-AU"/>
        </w:rPr>
        <w:t>all</w:t>
      </w:r>
      <w:r w:rsidR="008458D1" w:rsidRPr="00683CA5">
        <w:rPr>
          <w:rFonts w:ascii="Cambria" w:eastAsia="Times New Roman" w:hAnsi="Cambria"/>
          <w:i/>
          <w:iCs/>
          <w:color w:val="00B050"/>
          <w:lang w:val="en-AU"/>
        </w:rPr>
        <w:t xml:space="preserve"> resolved, in process</w:t>
      </w:r>
      <w:r w:rsidR="00AE175B" w:rsidRPr="00683CA5">
        <w:rPr>
          <w:rFonts w:ascii="Cambria" w:eastAsia="Times New Roman" w:hAnsi="Cambria"/>
          <w:i/>
          <w:iCs/>
          <w:color w:val="00B050"/>
          <w:lang w:val="en-AU"/>
        </w:rPr>
        <w:t>,</w:t>
      </w:r>
      <w:r w:rsidR="00BA0134" w:rsidRPr="00683CA5">
        <w:rPr>
          <w:rFonts w:ascii="Cambria" w:eastAsia="Times New Roman" w:hAnsi="Cambria"/>
          <w:i/>
          <w:iCs/>
          <w:color w:val="00B050"/>
          <w:lang w:val="en-AU"/>
        </w:rPr>
        <w:t xml:space="preserve"> and pending a</w:t>
      </w:r>
      <w:r w:rsidR="008458D1" w:rsidRPr="00683CA5">
        <w:rPr>
          <w:rFonts w:ascii="Cambria" w:eastAsia="Times New Roman" w:hAnsi="Cambria"/>
          <w:i/>
          <w:iCs/>
          <w:color w:val="00B050"/>
          <w:lang w:val="en-AU"/>
        </w:rPr>
        <w:t xml:space="preserve">ction Items. At this time the need for, and frequency of subsequent meetings will be discussed. </w:t>
      </w:r>
    </w:p>
    <w:sectPr w:rsidR="00021196" w:rsidRPr="00683CA5" w:rsidSect="003157FA">
      <w:headerReference w:type="default" r:id="rId11"/>
      <w:footerReference w:type="default" r:id="rId12"/>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0D92" w14:textId="77777777" w:rsidR="00842959" w:rsidRDefault="00842959" w:rsidP="007E79BE">
      <w:r>
        <w:separator/>
      </w:r>
    </w:p>
  </w:endnote>
  <w:endnote w:type="continuationSeparator" w:id="0">
    <w:p w14:paraId="545722C6" w14:textId="77777777" w:rsidR="00842959" w:rsidRDefault="00842959" w:rsidP="007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8C95" w14:textId="30AE3A23" w:rsidR="00EB1664" w:rsidRPr="00113A90" w:rsidRDefault="005F6DCB">
    <w:pPr>
      <w:pStyle w:val="Footer"/>
      <w:rPr>
        <w:rFonts w:cs="Arial"/>
        <w:sz w:val="20"/>
      </w:rPr>
    </w:pPr>
    <w:r>
      <w:rPr>
        <w:noProof/>
      </w:rPr>
      <w:pict w14:anchorId="5E6D2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6" type="#_x0000_t75" alt="Creative Commons License" href="http://creativecommons.org/licenses/by-nc/4.0/" style="position:absolute;margin-left:449.95pt;margin-top:11.5pt;width:72.7pt;height:24.5pt;z-index:-1;visibility:visible;mso-wrap-style:square;mso-wrap-distance-left:9pt;mso-wrap-distance-top:0;mso-wrap-distance-right:9pt;mso-wrap-distance-bottom:0;mso-position-horizontal:absolute;mso-position-horizontal-relative:margin;mso-position-vertical:absolute;mso-position-vertical-relative:text;mso-width-relative:page;mso-height-relative:page" wrapcoords="-281 0 -281 20769 21881 20769 21881 0 -281 0" o:button="t">
          <v:fill o:detectmouseclick="t"/>
          <v:imagedata r:id="rId1" o:title="Creative Commons License"/>
          <w10:wrap type="tight" anchorx="margin"/>
        </v:shape>
      </w:pict>
    </w:r>
    <w:r w:rsidR="00EB1664">
      <w:rPr>
        <w:rFonts w:cs="Arial"/>
        <w:sz w:val="18"/>
        <w:szCs w:val="18"/>
      </w:rPr>
      <w:tab/>
    </w:r>
    <w:r w:rsidR="00EB1664">
      <w:rPr>
        <w:rFonts w:cs="Arial"/>
        <w:sz w:val="18"/>
        <w:szCs w:val="18"/>
      </w:rPr>
      <w:tab/>
    </w:r>
    <w:r w:rsidR="00EB1664" w:rsidRPr="008B35ED">
      <w:rPr>
        <w:rFonts w:cs="Arial"/>
        <w:sz w:val="20"/>
      </w:rPr>
      <w:t xml:space="preserve">Page </w:t>
    </w:r>
    <w:r w:rsidR="00EB1664" w:rsidRPr="00113A90">
      <w:rPr>
        <w:rFonts w:cs="Arial"/>
        <w:b/>
        <w:sz w:val="20"/>
      </w:rPr>
      <w:fldChar w:fldCharType="begin"/>
    </w:r>
    <w:r w:rsidR="00EB1664" w:rsidRPr="00113A90">
      <w:rPr>
        <w:rFonts w:cs="Arial"/>
        <w:b/>
        <w:sz w:val="20"/>
      </w:rPr>
      <w:instrText xml:space="preserve"> PAGE </w:instrText>
    </w:r>
    <w:r w:rsidR="00EB1664" w:rsidRPr="00113A90">
      <w:rPr>
        <w:rFonts w:cs="Arial"/>
        <w:b/>
        <w:sz w:val="20"/>
      </w:rPr>
      <w:fldChar w:fldCharType="separate"/>
    </w:r>
    <w:r w:rsidR="00973793">
      <w:rPr>
        <w:rFonts w:cs="Arial"/>
        <w:b/>
        <w:noProof/>
        <w:sz w:val="20"/>
      </w:rPr>
      <w:t>17</w:t>
    </w:r>
    <w:r w:rsidR="00EB1664" w:rsidRPr="00113A90">
      <w:rPr>
        <w:rFonts w:cs="Arial"/>
        <w:b/>
        <w:sz w:val="20"/>
      </w:rPr>
      <w:fldChar w:fldCharType="end"/>
    </w:r>
    <w:r w:rsidR="00EB1664" w:rsidRPr="00113A90">
      <w:rPr>
        <w:rFonts w:cs="Arial"/>
        <w:b/>
        <w:sz w:val="20"/>
      </w:rPr>
      <w:t xml:space="preserve"> </w:t>
    </w:r>
    <w:r w:rsidR="00EB1664" w:rsidRPr="00113A90">
      <w:rPr>
        <w:rFonts w:cs="Arial"/>
        <w:sz w:val="20"/>
      </w:rPr>
      <w:t xml:space="preserve">of </w:t>
    </w:r>
    <w:r w:rsidR="00EB1664" w:rsidRPr="00113A90">
      <w:rPr>
        <w:rFonts w:cs="Arial"/>
        <w:b/>
        <w:sz w:val="20"/>
      </w:rPr>
      <w:fldChar w:fldCharType="begin"/>
    </w:r>
    <w:r w:rsidR="00EB1664" w:rsidRPr="00113A90">
      <w:rPr>
        <w:rFonts w:cs="Arial"/>
        <w:b/>
        <w:sz w:val="20"/>
      </w:rPr>
      <w:instrText xml:space="preserve"> NUMPAGES  </w:instrText>
    </w:r>
    <w:r w:rsidR="00EB1664" w:rsidRPr="00113A90">
      <w:rPr>
        <w:rFonts w:cs="Arial"/>
        <w:b/>
        <w:sz w:val="20"/>
      </w:rPr>
      <w:fldChar w:fldCharType="separate"/>
    </w:r>
    <w:r w:rsidR="00973793">
      <w:rPr>
        <w:rFonts w:cs="Arial"/>
        <w:b/>
        <w:noProof/>
        <w:sz w:val="20"/>
      </w:rPr>
      <w:t>17</w:t>
    </w:r>
    <w:r w:rsidR="00EB1664" w:rsidRPr="00113A90">
      <w:rPr>
        <w:rFonts w:cs="Arial"/>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A5D57" w14:textId="77777777" w:rsidR="00842959" w:rsidRDefault="00842959" w:rsidP="007E79BE">
      <w:r>
        <w:separator/>
      </w:r>
    </w:p>
  </w:footnote>
  <w:footnote w:type="continuationSeparator" w:id="0">
    <w:p w14:paraId="47968DAD" w14:textId="77777777" w:rsidR="00842959" w:rsidRDefault="00842959" w:rsidP="007E7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9F41" w14:textId="4379EDBC" w:rsidR="00EB1664" w:rsidRDefault="00EB1664" w:rsidP="00E24EBF">
    <w:pPr>
      <w:pStyle w:val="Headertext"/>
    </w:pPr>
    <w:r w:rsidRPr="00540134">
      <w:t>Clinical Monitoring Plan</w:t>
    </w:r>
  </w:p>
  <w:p w14:paraId="5BEB5235" w14:textId="0567DA5D" w:rsidR="00EB1664" w:rsidRPr="00683CA5" w:rsidRDefault="00EB1664" w:rsidP="00E24EBF">
    <w:pPr>
      <w:pStyle w:val="Headertext"/>
      <w:rPr>
        <w:rFonts w:ascii="Cambria" w:hAnsi="Cambria" w:cs="Calibri"/>
        <w:szCs w:val="16"/>
      </w:rPr>
    </w:pPr>
    <w:r w:rsidRPr="00683CA5">
      <w:rPr>
        <w:rFonts w:ascii="Cambria" w:hAnsi="Cambria"/>
        <w:b/>
        <w:bCs/>
      </w:rPr>
      <w:t xml:space="preserve">Protocol Number: </w:t>
    </w:r>
    <w:r w:rsidRPr="00683CA5">
      <w:rPr>
        <w:rFonts w:ascii="Cambria" w:hAnsi="Cambria"/>
        <w:iCs/>
        <w:color w:val="7030A0"/>
        <w:lang w:bidi="en-US"/>
      </w:rPr>
      <w:t>[insert protocol number]</w:t>
    </w:r>
    <w:r w:rsidR="008831B7" w:rsidRPr="008831B7">
      <w:rPr>
        <w:noProof/>
        <w:lang w:val="en-AU" w:eastAsia="en-AU"/>
      </w:rPr>
      <w:t xml:space="preserve"> </w:t>
    </w:r>
    <w:r w:rsidR="005F6DCB">
      <w:rPr>
        <w:noProof/>
        <w:lang w:val="en-AU" w:eastAsia="en-AU"/>
      </w:rPr>
      <w:tab/>
    </w:r>
    <w:r w:rsidR="005F6DCB">
      <w:rPr>
        <w:noProof/>
        <w:lang w:val="en-AU" w:eastAsia="en-AU"/>
      </w:rPr>
      <w:tab/>
    </w:r>
    <w:r w:rsidR="005F6DCB" w:rsidRPr="005F6DCB">
      <w:rPr>
        <w:rFonts w:ascii="Cambria" w:hAnsi="Cambria"/>
        <w:iCs/>
        <w:color w:val="7030A0"/>
        <w:lang w:bidi="en-US"/>
      </w:rPr>
      <w:t>&lt;Insert Trial Logo&gt;</w:t>
    </w:r>
  </w:p>
  <w:p w14:paraId="6DBDB409" w14:textId="77777777" w:rsidR="00EB1664" w:rsidRDefault="00EB1664" w:rsidP="00E24EBF">
    <w:pPr>
      <w:pStyle w:val="Headertext"/>
    </w:pPr>
    <w:r w:rsidRPr="00683CA5">
      <w:rPr>
        <w:rFonts w:ascii="Cambria" w:hAnsi="Cambria" w:cs="Calibri"/>
        <w:szCs w:val="16"/>
      </w:rPr>
      <w:t>CMP Version:</w:t>
    </w:r>
    <w:r w:rsidRPr="00683CA5">
      <w:rPr>
        <w:rFonts w:ascii="Cambria" w:hAnsi="Cambria"/>
        <w:iCs/>
        <w:color w:val="7030A0"/>
        <w:lang w:bidi="en-US"/>
      </w:rPr>
      <w:t xml:space="preserve"> [insert CMP version number]</w:t>
    </w:r>
  </w:p>
  <w:p w14:paraId="21B0B5FB" w14:textId="77777777" w:rsidR="00EB1664" w:rsidRDefault="00EB1664">
    <w:pPr>
      <w:pStyle w:val="Header"/>
      <w:tabs>
        <w:tab w:val="clear" w:pos="4320"/>
        <w:tab w:val="clear" w:pos="8640"/>
        <w:tab w:val="center" w:pos="5670"/>
        <w:tab w:val="right" w:pos="11430"/>
      </w:tabs>
    </w:pPr>
  </w:p>
  <w:p w14:paraId="134229A4" w14:textId="77777777" w:rsidR="00EB1664" w:rsidRDefault="00EB1664">
    <w:pPr>
      <w:pStyle w:val="Header"/>
      <w:tabs>
        <w:tab w:val="clear" w:pos="4320"/>
        <w:tab w:val="clear" w:pos="8640"/>
        <w:tab w:val="center" w:pos="5670"/>
        <w:tab w:val="right" w:pos="11430"/>
      </w:tabs>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EA5B6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AFB6BBA"/>
    <w:multiLevelType w:val="hybridMultilevel"/>
    <w:tmpl w:val="39000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5610E4"/>
    <w:multiLevelType w:val="hybridMultilevel"/>
    <w:tmpl w:val="DAE88F78"/>
    <w:lvl w:ilvl="0" w:tplc="04090017">
      <w:start w:val="1"/>
      <w:numFmt w:val="lowerLetter"/>
      <w:pStyle w:val="CROMSTextNumberedListIndentManualNumberingabc2"/>
      <w:lvlText w:val="%1)"/>
      <w:lvlJc w:val="left"/>
      <w:pPr>
        <w:ind w:left="720" w:hanging="360"/>
      </w:pPr>
      <w:rPr>
        <w:rFonts w:hint="default"/>
        <w:i w:val="0"/>
        <w:color w:val="auto"/>
      </w:rPr>
    </w:lvl>
    <w:lvl w:ilvl="1" w:tplc="04090019">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 w15:restartNumberingAfterBreak="0">
    <w:nsid w:val="206D31C9"/>
    <w:multiLevelType w:val="hybridMultilevel"/>
    <w:tmpl w:val="13F28676"/>
    <w:lvl w:ilvl="0" w:tplc="86CE12BE">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8C2E26"/>
    <w:multiLevelType w:val="hybridMultilevel"/>
    <w:tmpl w:val="44D631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095CA0"/>
    <w:multiLevelType w:val="multilevel"/>
    <w:tmpl w:val="4A96CD18"/>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864" w:hanging="864"/>
      </w:pPr>
      <w:rPr>
        <w:rFonts w:hint="default"/>
      </w:rPr>
    </w:lvl>
    <w:lvl w:ilvl="2">
      <w:start w:val="1"/>
      <w:numFmt w:val="decimal"/>
      <w:pStyle w:val="Heading3"/>
      <w:lvlText w:val="%1.%2.%3"/>
      <w:lvlJc w:val="left"/>
      <w:pPr>
        <w:ind w:left="864" w:hanging="864"/>
      </w:pPr>
      <w:rPr>
        <w:rFonts w:hint="default"/>
      </w:rPr>
    </w:lvl>
    <w:lvl w:ilvl="3">
      <w:start w:val="1"/>
      <w:numFmt w:val="decimal"/>
      <w:pStyle w:val="Heading4"/>
      <w:lvlText w:val="%1.%2.%3.%4"/>
      <w:lvlJc w:val="left"/>
      <w:pPr>
        <w:ind w:left="1008" w:hanging="1008"/>
      </w:pPr>
      <w:rPr>
        <w:rFonts w:hint="default"/>
      </w:rPr>
    </w:lvl>
    <w:lvl w:ilvl="4">
      <w:start w:val="1"/>
      <w:numFmt w:val="decimal"/>
      <w:pStyle w:val="Heading5"/>
      <w:lvlText w:val="%1.%2.%3.%4.%5"/>
      <w:lvlJc w:val="left"/>
      <w:pPr>
        <w:ind w:left="1152" w:hanging="1152"/>
      </w:pPr>
      <w:rPr>
        <w:rFonts w:hint="default"/>
      </w:rPr>
    </w:lvl>
    <w:lvl w:ilvl="5">
      <w:start w:val="1"/>
      <w:numFmt w:val="decimal"/>
      <w:pStyle w:val="Heading6"/>
      <w:lvlText w:val="%1.%2.%3.%4.%5.%6"/>
      <w:lvlJc w:val="left"/>
      <w:pPr>
        <w:ind w:left="1296" w:hanging="1296"/>
      </w:pPr>
      <w:rPr>
        <w:rFonts w:hint="default"/>
      </w:rPr>
    </w:lvl>
    <w:lvl w:ilvl="6">
      <w:start w:val="1"/>
      <w:numFmt w:val="decimal"/>
      <w:pStyle w:val="Heading7"/>
      <w:lvlText w:val="%1.%2.%3.%4.%5.%6.%7"/>
      <w:lvlJc w:val="left"/>
      <w:pPr>
        <w:ind w:left="1440" w:hanging="1440"/>
      </w:pPr>
      <w:rPr>
        <w:rFonts w:hint="default"/>
      </w:rPr>
    </w:lvl>
    <w:lvl w:ilvl="7">
      <w:start w:val="1"/>
      <w:numFmt w:val="decimal"/>
      <w:pStyle w:val="Heading8"/>
      <w:lvlText w:val="%1.%2.%3.%4.%5.%6.%7.%8"/>
      <w:lvlJc w:val="left"/>
      <w:pPr>
        <w:ind w:left="1584" w:hanging="1584"/>
      </w:pPr>
      <w:rPr>
        <w:rFonts w:hint="default"/>
      </w:rPr>
    </w:lvl>
    <w:lvl w:ilvl="8">
      <w:start w:val="1"/>
      <w:numFmt w:val="decimal"/>
      <w:pStyle w:val="Heading9"/>
      <w:lvlText w:val="%1.%2.%3.%4.%5.%6.%7.%8.%9"/>
      <w:lvlJc w:val="left"/>
      <w:pPr>
        <w:ind w:left="1728" w:hanging="1728"/>
      </w:pPr>
      <w:rPr>
        <w:rFonts w:hint="default"/>
      </w:rPr>
    </w:lvl>
  </w:abstractNum>
  <w:abstractNum w:abstractNumId="6" w15:restartNumberingAfterBreak="0">
    <w:nsid w:val="4DFD15FF"/>
    <w:multiLevelType w:val="hybridMultilevel"/>
    <w:tmpl w:val="F0523BEA"/>
    <w:lvl w:ilvl="0" w:tplc="86CE12BE">
      <w:start w:val="1"/>
      <w:numFmt w:val="decimal"/>
      <w:lvlText w:val="%1."/>
      <w:lvlJc w:val="left"/>
      <w:pPr>
        <w:ind w:left="720" w:hanging="360"/>
      </w:pPr>
      <w:rPr>
        <w:rFonts w:hint="default"/>
        <w:color w:val="00B050"/>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378577D"/>
    <w:multiLevelType w:val="hybridMultilevel"/>
    <w:tmpl w:val="4C5E2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6917AF"/>
    <w:multiLevelType w:val="hybridMultilevel"/>
    <w:tmpl w:val="ACCA438C"/>
    <w:lvl w:ilvl="0" w:tplc="B45CCA72">
      <w:start w:val="1"/>
      <w:numFmt w:val="bullet"/>
      <w:lvlText w:val=""/>
      <w:lvlJc w:val="left"/>
      <w:pPr>
        <w:ind w:left="720" w:hanging="360"/>
      </w:pPr>
      <w:rPr>
        <w:rFonts w:ascii="Symbol" w:hAnsi="Symbol" w:hint="default"/>
        <w:color w:val="00B050"/>
      </w:rPr>
    </w:lvl>
    <w:lvl w:ilvl="1" w:tplc="B45CCA72">
      <w:start w:val="1"/>
      <w:numFmt w:val="bullet"/>
      <w:lvlText w:val=""/>
      <w:lvlJc w:val="left"/>
      <w:pPr>
        <w:ind w:left="1440" w:hanging="360"/>
      </w:pPr>
      <w:rPr>
        <w:rFonts w:ascii="Symbol" w:hAnsi="Symbol" w:hint="default"/>
        <w:color w:val="00B05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9113B94"/>
    <w:multiLevelType w:val="hybridMultilevel"/>
    <w:tmpl w:val="CBCE2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2731B4A"/>
    <w:multiLevelType w:val="hybridMultilevel"/>
    <w:tmpl w:val="498ABA46"/>
    <w:lvl w:ilvl="0" w:tplc="FFC8427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FB3AFE"/>
    <w:multiLevelType w:val="hybridMultilevel"/>
    <w:tmpl w:val="DC925A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76E44EC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7DA447C7"/>
    <w:multiLevelType w:val="hybridMultilevel"/>
    <w:tmpl w:val="C3064A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88521627">
    <w:abstractNumId w:val="0"/>
  </w:num>
  <w:num w:numId="2" w16cid:durableId="1698703265">
    <w:abstractNumId w:val="5"/>
  </w:num>
  <w:num w:numId="3" w16cid:durableId="2138909084">
    <w:abstractNumId w:val="2"/>
  </w:num>
  <w:num w:numId="4" w16cid:durableId="1953784740">
    <w:abstractNumId w:val="12"/>
  </w:num>
  <w:num w:numId="5" w16cid:durableId="1352606016">
    <w:abstractNumId w:val="6"/>
  </w:num>
  <w:num w:numId="6" w16cid:durableId="1281961672">
    <w:abstractNumId w:val="4"/>
  </w:num>
  <w:num w:numId="7" w16cid:durableId="1600068358">
    <w:abstractNumId w:val="7"/>
  </w:num>
  <w:num w:numId="8" w16cid:durableId="1888292644">
    <w:abstractNumId w:val="1"/>
  </w:num>
  <w:num w:numId="9" w16cid:durableId="47191458">
    <w:abstractNumId w:val="13"/>
  </w:num>
  <w:num w:numId="10" w16cid:durableId="560940351">
    <w:abstractNumId w:val="9"/>
  </w:num>
  <w:num w:numId="11" w16cid:durableId="861437568">
    <w:abstractNumId w:val="10"/>
  </w:num>
  <w:num w:numId="12" w16cid:durableId="1501235712">
    <w:abstractNumId w:val="11"/>
  </w:num>
  <w:num w:numId="13" w16cid:durableId="1573738148">
    <w:abstractNumId w:val="3"/>
  </w:num>
  <w:num w:numId="14" w16cid:durableId="56199049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0DAF"/>
    <w:rsid w:val="00001E76"/>
    <w:rsid w:val="000035E6"/>
    <w:rsid w:val="000103F5"/>
    <w:rsid w:val="0001271B"/>
    <w:rsid w:val="00021196"/>
    <w:rsid w:val="00023A75"/>
    <w:rsid w:val="00024C00"/>
    <w:rsid w:val="00026E05"/>
    <w:rsid w:val="000311DD"/>
    <w:rsid w:val="00033A15"/>
    <w:rsid w:val="00035081"/>
    <w:rsid w:val="000409E0"/>
    <w:rsid w:val="00043762"/>
    <w:rsid w:val="00053044"/>
    <w:rsid w:val="00053740"/>
    <w:rsid w:val="00064E96"/>
    <w:rsid w:val="00065A4A"/>
    <w:rsid w:val="0006715A"/>
    <w:rsid w:val="00071D68"/>
    <w:rsid w:val="00076556"/>
    <w:rsid w:val="00076F7B"/>
    <w:rsid w:val="00091841"/>
    <w:rsid w:val="00094913"/>
    <w:rsid w:val="000A6194"/>
    <w:rsid w:val="000B2660"/>
    <w:rsid w:val="000B6AC6"/>
    <w:rsid w:val="000D401B"/>
    <w:rsid w:val="000E31D1"/>
    <w:rsid w:val="000F6D74"/>
    <w:rsid w:val="00107438"/>
    <w:rsid w:val="00111219"/>
    <w:rsid w:val="001201AC"/>
    <w:rsid w:val="00137BB8"/>
    <w:rsid w:val="00151F84"/>
    <w:rsid w:val="00173EA8"/>
    <w:rsid w:val="00173EF8"/>
    <w:rsid w:val="0018504E"/>
    <w:rsid w:val="00190233"/>
    <w:rsid w:val="001917DD"/>
    <w:rsid w:val="001926AC"/>
    <w:rsid w:val="00193283"/>
    <w:rsid w:val="001A46D4"/>
    <w:rsid w:val="001B056E"/>
    <w:rsid w:val="001B0ADE"/>
    <w:rsid w:val="001C06DE"/>
    <w:rsid w:val="001C7BB3"/>
    <w:rsid w:val="001D00A0"/>
    <w:rsid w:val="001D1E63"/>
    <w:rsid w:val="001E26D7"/>
    <w:rsid w:val="001F494B"/>
    <w:rsid w:val="001F52C0"/>
    <w:rsid w:val="001F5EB8"/>
    <w:rsid w:val="002129C3"/>
    <w:rsid w:val="002234CA"/>
    <w:rsid w:val="00233C54"/>
    <w:rsid w:val="00234748"/>
    <w:rsid w:val="002423E4"/>
    <w:rsid w:val="002537B5"/>
    <w:rsid w:val="00255400"/>
    <w:rsid w:val="002556F0"/>
    <w:rsid w:val="00255BE4"/>
    <w:rsid w:val="00262CBE"/>
    <w:rsid w:val="002652EA"/>
    <w:rsid w:val="002712A8"/>
    <w:rsid w:val="00291356"/>
    <w:rsid w:val="00292C0A"/>
    <w:rsid w:val="002A3002"/>
    <w:rsid w:val="002A4D83"/>
    <w:rsid w:val="002A6C61"/>
    <w:rsid w:val="002B6141"/>
    <w:rsid w:val="002C0008"/>
    <w:rsid w:val="002C0920"/>
    <w:rsid w:val="002D2E43"/>
    <w:rsid w:val="002D46B6"/>
    <w:rsid w:val="002E3A9A"/>
    <w:rsid w:val="002F1B93"/>
    <w:rsid w:val="002F3DF1"/>
    <w:rsid w:val="002F7E78"/>
    <w:rsid w:val="00302439"/>
    <w:rsid w:val="00302DD4"/>
    <w:rsid w:val="00303C47"/>
    <w:rsid w:val="00303DBC"/>
    <w:rsid w:val="0030479E"/>
    <w:rsid w:val="00310BF9"/>
    <w:rsid w:val="003157FA"/>
    <w:rsid w:val="0032332D"/>
    <w:rsid w:val="00324DA4"/>
    <w:rsid w:val="003375D7"/>
    <w:rsid w:val="00346F9A"/>
    <w:rsid w:val="00350310"/>
    <w:rsid w:val="00353DB5"/>
    <w:rsid w:val="00354797"/>
    <w:rsid w:val="00355480"/>
    <w:rsid w:val="003609BC"/>
    <w:rsid w:val="00360F49"/>
    <w:rsid w:val="00364A6D"/>
    <w:rsid w:val="00371BE5"/>
    <w:rsid w:val="003765DE"/>
    <w:rsid w:val="00383B2F"/>
    <w:rsid w:val="00390145"/>
    <w:rsid w:val="00392DF6"/>
    <w:rsid w:val="00393692"/>
    <w:rsid w:val="00397BD4"/>
    <w:rsid w:val="00397D6D"/>
    <w:rsid w:val="003A384A"/>
    <w:rsid w:val="003A6FB8"/>
    <w:rsid w:val="003A6FC9"/>
    <w:rsid w:val="003A759F"/>
    <w:rsid w:val="003A7CFA"/>
    <w:rsid w:val="003B16FE"/>
    <w:rsid w:val="003B44C9"/>
    <w:rsid w:val="003B5DBD"/>
    <w:rsid w:val="003C1C9D"/>
    <w:rsid w:val="003C1F14"/>
    <w:rsid w:val="003C3207"/>
    <w:rsid w:val="003C33F3"/>
    <w:rsid w:val="003C62A2"/>
    <w:rsid w:val="003C7EDA"/>
    <w:rsid w:val="003D6DFA"/>
    <w:rsid w:val="003D7E9D"/>
    <w:rsid w:val="00401666"/>
    <w:rsid w:val="00403B9B"/>
    <w:rsid w:val="00410DAF"/>
    <w:rsid w:val="0041267B"/>
    <w:rsid w:val="00421F1D"/>
    <w:rsid w:val="00422F41"/>
    <w:rsid w:val="00423E0C"/>
    <w:rsid w:val="00425899"/>
    <w:rsid w:val="00427C9F"/>
    <w:rsid w:val="004316DF"/>
    <w:rsid w:val="00442F7D"/>
    <w:rsid w:val="004438E9"/>
    <w:rsid w:val="00444C16"/>
    <w:rsid w:val="00450CE6"/>
    <w:rsid w:val="0045187B"/>
    <w:rsid w:val="00456E3B"/>
    <w:rsid w:val="00461A6C"/>
    <w:rsid w:val="004621D3"/>
    <w:rsid w:val="00462B2A"/>
    <w:rsid w:val="00470C73"/>
    <w:rsid w:val="004718DB"/>
    <w:rsid w:val="00474833"/>
    <w:rsid w:val="0048218F"/>
    <w:rsid w:val="00483ECE"/>
    <w:rsid w:val="00487F89"/>
    <w:rsid w:val="00491C68"/>
    <w:rsid w:val="00493677"/>
    <w:rsid w:val="004A10B8"/>
    <w:rsid w:val="004A134B"/>
    <w:rsid w:val="004A65D8"/>
    <w:rsid w:val="004A6E92"/>
    <w:rsid w:val="004B1063"/>
    <w:rsid w:val="004B77DD"/>
    <w:rsid w:val="004C10CA"/>
    <w:rsid w:val="004C6A47"/>
    <w:rsid w:val="004D191A"/>
    <w:rsid w:val="004F1009"/>
    <w:rsid w:val="004F6E03"/>
    <w:rsid w:val="0050150B"/>
    <w:rsid w:val="00505735"/>
    <w:rsid w:val="0051227A"/>
    <w:rsid w:val="0051237B"/>
    <w:rsid w:val="00515256"/>
    <w:rsid w:val="00522D25"/>
    <w:rsid w:val="00522FDC"/>
    <w:rsid w:val="005234E2"/>
    <w:rsid w:val="00526359"/>
    <w:rsid w:val="0052792B"/>
    <w:rsid w:val="00530D4A"/>
    <w:rsid w:val="0053764E"/>
    <w:rsid w:val="005416BE"/>
    <w:rsid w:val="005421AF"/>
    <w:rsid w:val="005447D6"/>
    <w:rsid w:val="00544E35"/>
    <w:rsid w:val="005457A4"/>
    <w:rsid w:val="00556E86"/>
    <w:rsid w:val="0056681E"/>
    <w:rsid w:val="00573ABB"/>
    <w:rsid w:val="005779D7"/>
    <w:rsid w:val="005824ED"/>
    <w:rsid w:val="00587A79"/>
    <w:rsid w:val="00587B15"/>
    <w:rsid w:val="0059088D"/>
    <w:rsid w:val="005920F5"/>
    <w:rsid w:val="005944D4"/>
    <w:rsid w:val="005963E1"/>
    <w:rsid w:val="005969B8"/>
    <w:rsid w:val="00597AC0"/>
    <w:rsid w:val="005A275B"/>
    <w:rsid w:val="005A3F27"/>
    <w:rsid w:val="005C3CB8"/>
    <w:rsid w:val="005C73E8"/>
    <w:rsid w:val="005C7A7E"/>
    <w:rsid w:val="005D7292"/>
    <w:rsid w:val="005D7BF0"/>
    <w:rsid w:val="005E2310"/>
    <w:rsid w:val="005E3E78"/>
    <w:rsid w:val="005E49DB"/>
    <w:rsid w:val="005E6FF1"/>
    <w:rsid w:val="005F1569"/>
    <w:rsid w:val="005F6DCB"/>
    <w:rsid w:val="00601C6B"/>
    <w:rsid w:val="00604D8E"/>
    <w:rsid w:val="00611005"/>
    <w:rsid w:val="00613F56"/>
    <w:rsid w:val="0061508A"/>
    <w:rsid w:val="00615450"/>
    <w:rsid w:val="006201B8"/>
    <w:rsid w:val="0062031B"/>
    <w:rsid w:val="00626BA2"/>
    <w:rsid w:val="006278D7"/>
    <w:rsid w:val="00627B7E"/>
    <w:rsid w:val="00644C48"/>
    <w:rsid w:val="006556DD"/>
    <w:rsid w:val="0066272F"/>
    <w:rsid w:val="00662CA8"/>
    <w:rsid w:val="00662F4A"/>
    <w:rsid w:val="00663C6B"/>
    <w:rsid w:val="00665C37"/>
    <w:rsid w:val="00667D7C"/>
    <w:rsid w:val="00672C29"/>
    <w:rsid w:val="00680482"/>
    <w:rsid w:val="00683CA5"/>
    <w:rsid w:val="006849A7"/>
    <w:rsid w:val="00686812"/>
    <w:rsid w:val="006927B1"/>
    <w:rsid w:val="006A01F6"/>
    <w:rsid w:val="006A4C57"/>
    <w:rsid w:val="006B254B"/>
    <w:rsid w:val="006B7C58"/>
    <w:rsid w:val="006D0BD1"/>
    <w:rsid w:val="006D4972"/>
    <w:rsid w:val="006E0C17"/>
    <w:rsid w:val="006E48B6"/>
    <w:rsid w:val="006E5B04"/>
    <w:rsid w:val="006E741D"/>
    <w:rsid w:val="007044B1"/>
    <w:rsid w:val="0070470F"/>
    <w:rsid w:val="00721697"/>
    <w:rsid w:val="007232DB"/>
    <w:rsid w:val="00725146"/>
    <w:rsid w:val="00737049"/>
    <w:rsid w:val="00740707"/>
    <w:rsid w:val="00743237"/>
    <w:rsid w:val="00750045"/>
    <w:rsid w:val="0075262E"/>
    <w:rsid w:val="00757E6E"/>
    <w:rsid w:val="00767B5C"/>
    <w:rsid w:val="00770407"/>
    <w:rsid w:val="00781BF2"/>
    <w:rsid w:val="00782B26"/>
    <w:rsid w:val="00784B1E"/>
    <w:rsid w:val="007921A1"/>
    <w:rsid w:val="00792A69"/>
    <w:rsid w:val="007932AE"/>
    <w:rsid w:val="00793B94"/>
    <w:rsid w:val="007A11DB"/>
    <w:rsid w:val="007A16F0"/>
    <w:rsid w:val="007A45BA"/>
    <w:rsid w:val="007B0CE6"/>
    <w:rsid w:val="007B33EF"/>
    <w:rsid w:val="007B4C87"/>
    <w:rsid w:val="007C287A"/>
    <w:rsid w:val="007C2FE0"/>
    <w:rsid w:val="007D3B48"/>
    <w:rsid w:val="007D7A89"/>
    <w:rsid w:val="007E79BE"/>
    <w:rsid w:val="007F1A50"/>
    <w:rsid w:val="007F226E"/>
    <w:rsid w:val="007F2896"/>
    <w:rsid w:val="008000E1"/>
    <w:rsid w:val="008006BC"/>
    <w:rsid w:val="00801097"/>
    <w:rsid w:val="00804BAB"/>
    <w:rsid w:val="00804E48"/>
    <w:rsid w:val="00805CA1"/>
    <w:rsid w:val="00807038"/>
    <w:rsid w:val="00812D08"/>
    <w:rsid w:val="00813780"/>
    <w:rsid w:val="008175B6"/>
    <w:rsid w:val="00821D0D"/>
    <w:rsid w:val="00824216"/>
    <w:rsid w:val="00826FD4"/>
    <w:rsid w:val="0082722E"/>
    <w:rsid w:val="0083090D"/>
    <w:rsid w:val="00831ABC"/>
    <w:rsid w:val="00831FDA"/>
    <w:rsid w:val="00837F53"/>
    <w:rsid w:val="00842959"/>
    <w:rsid w:val="008446B8"/>
    <w:rsid w:val="00845511"/>
    <w:rsid w:val="008458D1"/>
    <w:rsid w:val="008467D4"/>
    <w:rsid w:val="0085577C"/>
    <w:rsid w:val="008706C8"/>
    <w:rsid w:val="00870CD7"/>
    <w:rsid w:val="008710EE"/>
    <w:rsid w:val="00871977"/>
    <w:rsid w:val="008801B4"/>
    <w:rsid w:val="00880430"/>
    <w:rsid w:val="008831B7"/>
    <w:rsid w:val="0088432B"/>
    <w:rsid w:val="00886A57"/>
    <w:rsid w:val="008919A0"/>
    <w:rsid w:val="008A21BB"/>
    <w:rsid w:val="008B17B5"/>
    <w:rsid w:val="008B3089"/>
    <w:rsid w:val="008C023B"/>
    <w:rsid w:val="008C5142"/>
    <w:rsid w:val="008C7083"/>
    <w:rsid w:val="008D2A89"/>
    <w:rsid w:val="008E3F00"/>
    <w:rsid w:val="008E625E"/>
    <w:rsid w:val="008E7E23"/>
    <w:rsid w:val="008F4037"/>
    <w:rsid w:val="008F6A46"/>
    <w:rsid w:val="008F77CB"/>
    <w:rsid w:val="00900FEC"/>
    <w:rsid w:val="00904AA0"/>
    <w:rsid w:val="00913D81"/>
    <w:rsid w:val="009243A0"/>
    <w:rsid w:val="009372D5"/>
    <w:rsid w:val="0094194D"/>
    <w:rsid w:val="00944A4C"/>
    <w:rsid w:val="00945A6A"/>
    <w:rsid w:val="009503CE"/>
    <w:rsid w:val="009510AE"/>
    <w:rsid w:val="00955C94"/>
    <w:rsid w:val="009636CB"/>
    <w:rsid w:val="00963947"/>
    <w:rsid w:val="00966EE5"/>
    <w:rsid w:val="00967421"/>
    <w:rsid w:val="00967A5F"/>
    <w:rsid w:val="00973793"/>
    <w:rsid w:val="0097549F"/>
    <w:rsid w:val="009802CA"/>
    <w:rsid w:val="00980F1F"/>
    <w:rsid w:val="0098392D"/>
    <w:rsid w:val="00984527"/>
    <w:rsid w:val="009845DD"/>
    <w:rsid w:val="0098606E"/>
    <w:rsid w:val="00987F7F"/>
    <w:rsid w:val="009931DD"/>
    <w:rsid w:val="009959E7"/>
    <w:rsid w:val="00995C79"/>
    <w:rsid w:val="009B2EB6"/>
    <w:rsid w:val="009B76B9"/>
    <w:rsid w:val="009C1F12"/>
    <w:rsid w:val="009C59C2"/>
    <w:rsid w:val="009C6FE8"/>
    <w:rsid w:val="009D04EF"/>
    <w:rsid w:val="009D3FE3"/>
    <w:rsid w:val="009D6CFE"/>
    <w:rsid w:val="009E11F8"/>
    <w:rsid w:val="009E2386"/>
    <w:rsid w:val="00A07278"/>
    <w:rsid w:val="00A1130B"/>
    <w:rsid w:val="00A16EDE"/>
    <w:rsid w:val="00A26C2D"/>
    <w:rsid w:val="00A30B34"/>
    <w:rsid w:val="00A42609"/>
    <w:rsid w:val="00A54F4E"/>
    <w:rsid w:val="00A55F6B"/>
    <w:rsid w:val="00A5679E"/>
    <w:rsid w:val="00A60A33"/>
    <w:rsid w:val="00A64E4F"/>
    <w:rsid w:val="00A71D21"/>
    <w:rsid w:val="00A72C67"/>
    <w:rsid w:val="00A8494C"/>
    <w:rsid w:val="00A86A7D"/>
    <w:rsid w:val="00AA03B0"/>
    <w:rsid w:val="00AA63EB"/>
    <w:rsid w:val="00AB4CF1"/>
    <w:rsid w:val="00AB7BCC"/>
    <w:rsid w:val="00AB7D16"/>
    <w:rsid w:val="00AC1698"/>
    <w:rsid w:val="00AC6BD0"/>
    <w:rsid w:val="00AD254D"/>
    <w:rsid w:val="00AD5EF7"/>
    <w:rsid w:val="00AD69FA"/>
    <w:rsid w:val="00AE02F1"/>
    <w:rsid w:val="00AE0B9C"/>
    <w:rsid w:val="00AE175B"/>
    <w:rsid w:val="00AE2F5C"/>
    <w:rsid w:val="00AF0F5A"/>
    <w:rsid w:val="00AF2E93"/>
    <w:rsid w:val="00B047EC"/>
    <w:rsid w:val="00B05B31"/>
    <w:rsid w:val="00B1016E"/>
    <w:rsid w:val="00B11926"/>
    <w:rsid w:val="00B12C5F"/>
    <w:rsid w:val="00B12E36"/>
    <w:rsid w:val="00B15027"/>
    <w:rsid w:val="00B220F3"/>
    <w:rsid w:val="00B237EC"/>
    <w:rsid w:val="00B33EE0"/>
    <w:rsid w:val="00B3534A"/>
    <w:rsid w:val="00B5445C"/>
    <w:rsid w:val="00B56E0D"/>
    <w:rsid w:val="00B62182"/>
    <w:rsid w:val="00B6251A"/>
    <w:rsid w:val="00B67EC4"/>
    <w:rsid w:val="00B74409"/>
    <w:rsid w:val="00B81ED3"/>
    <w:rsid w:val="00B853D3"/>
    <w:rsid w:val="00B90EA9"/>
    <w:rsid w:val="00BA0134"/>
    <w:rsid w:val="00BA4F84"/>
    <w:rsid w:val="00BB12CE"/>
    <w:rsid w:val="00BB6CEC"/>
    <w:rsid w:val="00BC624D"/>
    <w:rsid w:val="00BC63C8"/>
    <w:rsid w:val="00BD0A21"/>
    <w:rsid w:val="00BD461E"/>
    <w:rsid w:val="00BE561F"/>
    <w:rsid w:val="00BF08B0"/>
    <w:rsid w:val="00BF0C9C"/>
    <w:rsid w:val="00BF7CA9"/>
    <w:rsid w:val="00C029DB"/>
    <w:rsid w:val="00C06EB4"/>
    <w:rsid w:val="00C126FE"/>
    <w:rsid w:val="00C163C4"/>
    <w:rsid w:val="00C20507"/>
    <w:rsid w:val="00C20A14"/>
    <w:rsid w:val="00C2329B"/>
    <w:rsid w:val="00C2516C"/>
    <w:rsid w:val="00C25D8C"/>
    <w:rsid w:val="00C27669"/>
    <w:rsid w:val="00C408B8"/>
    <w:rsid w:val="00C572A8"/>
    <w:rsid w:val="00C63EAE"/>
    <w:rsid w:val="00C64881"/>
    <w:rsid w:val="00C65D88"/>
    <w:rsid w:val="00C72F75"/>
    <w:rsid w:val="00C7734C"/>
    <w:rsid w:val="00C84528"/>
    <w:rsid w:val="00CA1699"/>
    <w:rsid w:val="00CA387B"/>
    <w:rsid w:val="00CA5156"/>
    <w:rsid w:val="00CA6414"/>
    <w:rsid w:val="00CB050B"/>
    <w:rsid w:val="00CB2EDA"/>
    <w:rsid w:val="00CC5EE9"/>
    <w:rsid w:val="00CC747B"/>
    <w:rsid w:val="00CD295D"/>
    <w:rsid w:val="00CD2D56"/>
    <w:rsid w:val="00CE2C8A"/>
    <w:rsid w:val="00CE372D"/>
    <w:rsid w:val="00CE3F88"/>
    <w:rsid w:val="00CF2A76"/>
    <w:rsid w:val="00CF30ED"/>
    <w:rsid w:val="00CF3D16"/>
    <w:rsid w:val="00D031AB"/>
    <w:rsid w:val="00D04FFE"/>
    <w:rsid w:val="00D05DDE"/>
    <w:rsid w:val="00D07A59"/>
    <w:rsid w:val="00D15427"/>
    <w:rsid w:val="00D220F5"/>
    <w:rsid w:val="00D265BD"/>
    <w:rsid w:val="00D26E97"/>
    <w:rsid w:val="00D5301F"/>
    <w:rsid w:val="00D62EC8"/>
    <w:rsid w:val="00D63705"/>
    <w:rsid w:val="00D640FF"/>
    <w:rsid w:val="00D716D8"/>
    <w:rsid w:val="00D9768B"/>
    <w:rsid w:val="00D97A67"/>
    <w:rsid w:val="00DA1401"/>
    <w:rsid w:val="00DA16AD"/>
    <w:rsid w:val="00DA36A1"/>
    <w:rsid w:val="00DB0003"/>
    <w:rsid w:val="00DB2B1B"/>
    <w:rsid w:val="00DD0002"/>
    <w:rsid w:val="00DE17E2"/>
    <w:rsid w:val="00DE411D"/>
    <w:rsid w:val="00DE556D"/>
    <w:rsid w:val="00DF6068"/>
    <w:rsid w:val="00DF6530"/>
    <w:rsid w:val="00E00B6C"/>
    <w:rsid w:val="00E042DF"/>
    <w:rsid w:val="00E04544"/>
    <w:rsid w:val="00E04987"/>
    <w:rsid w:val="00E050BA"/>
    <w:rsid w:val="00E10D7B"/>
    <w:rsid w:val="00E13460"/>
    <w:rsid w:val="00E24EBF"/>
    <w:rsid w:val="00E25C3A"/>
    <w:rsid w:val="00E31116"/>
    <w:rsid w:val="00E41BD6"/>
    <w:rsid w:val="00E510FE"/>
    <w:rsid w:val="00E60D66"/>
    <w:rsid w:val="00E65A49"/>
    <w:rsid w:val="00E71853"/>
    <w:rsid w:val="00E7327C"/>
    <w:rsid w:val="00E74A9A"/>
    <w:rsid w:val="00E76801"/>
    <w:rsid w:val="00E87B2A"/>
    <w:rsid w:val="00EA121C"/>
    <w:rsid w:val="00EA50C5"/>
    <w:rsid w:val="00EA56B1"/>
    <w:rsid w:val="00EA5848"/>
    <w:rsid w:val="00EA6BF1"/>
    <w:rsid w:val="00EB0BFE"/>
    <w:rsid w:val="00EB1664"/>
    <w:rsid w:val="00EB32A8"/>
    <w:rsid w:val="00EB500A"/>
    <w:rsid w:val="00EB7AFF"/>
    <w:rsid w:val="00EC2355"/>
    <w:rsid w:val="00EC60EA"/>
    <w:rsid w:val="00EC610E"/>
    <w:rsid w:val="00ED060D"/>
    <w:rsid w:val="00ED19AD"/>
    <w:rsid w:val="00ED2FB6"/>
    <w:rsid w:val="00ED32BE"/>
    <w:rsid w:val="00EE0D49"/>
    <w:rsid w:val="00EE373F"/>
    <w:rsid w:val="00EE566F"/>
    <w:rsid w:val="00EF3A53"/>
    <w:rsid w:val="00F11285"/>
    <w:rsid w:val="00F15787"/>
    <w:rsid w:val="00F15920"/>
    <w:rsid w:val="00F17794"/>
    <w:rsid w:val="00F24761"/>
    <w:rsid w:val="00F2515E"/>
    <w:rsid w:val="00F25758"/>
    <w:rsid w:val="00F266F6"/>
    <w:rsid w:val="00F4349D"/>
    <w:rsid w:val="00F4639B"/>
    <w:rsid w:val="00F5000A"/>
    <w:rsid w:val="00F54215"/>
    <w:rsid w:val="00F56D99"/>
    <w:rsid w:val="00F57670"/>
    <w:rsid w:val="00F577AF"/>
    <w:rsid w:val="00F62687"/>
    <w:rsid w:val="00F67F1A"/>
    <w:rsid w:val="00F75639"/>
    <w:rsid w:val="00F76E62"/>
    <w:rsid w:val="00F81F0D"/>
    <w:rsid w:val="00F91027"/>
    <w:rsid w:val="00FB3597"/>
    <w:rsid w:val="00FB3EA0"/>
    <w:rsid w:val="00FB6565"/>
    <w:rsid w:val="00FB656E"/>
    <w:rsid w:val="00FC1E6A"/>
    <w:rsid w:val="00FC2D3D"/>
    <w:rsid w:val="00FC4499"/>
    <w:rsid w:val="00FC669F"/>
    <w:rsid w:val="00FC6E5B"/>
    <w:rsid w:val="00FC7887"/>
    <w:rsid w:val="00FD0C42"/>
    <w:rsid w:val="00FD209D"/>
    <w:rsid w:val="00FD243F"/>
    <w:rsid w:val="00FD4B5E"/>
    <w:rsid w:val="00FE090D"/>
    <w:rsid w:val="00FE12C6"/>
    <w:rsid w:val="00FE1CCD"/>
    <w:rsid w:val="00FE2799"/>
    <w:rsid w:val="00FE46BF"/>
    <w:rsid w:val="00FE6B75"/>
    <w:rsid w:val="00FF0530"/>
    <w:rsid w:val="00FF182B"/>
    <w:rsid w:val="00FF2D76"/>
    <w:rsid w:val="00FF4A38"/>
    <w:rsid w:val="00FF5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87C609"/>
  <w15:docId w15:val="{3D55216E-DC3E-4B02-BBFD-99A6644E4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17" w:qFormat="1"/>
    <w:lsdException w:name="heading 1" w:uiPriority="0" w:qFormat="1"/>
    <w:lsdException w:name="heading 2" w:semiHidden="1" w:uiPriority="0" w:unhideWhenUsed="1" w:qFormat="1"/>
    <w:lsdException w:name="heading 3" w:semiHidden="1" w:uiPriority="2" w:unhideWhenUsed="1" w:qFormat="1"/>
    <w:lsdException w:name="heading 4" w:semiHidden="1" w:uiPriority="3" w:unhideWhenUsed="1" w:qFormat="1"/>
    <w:lsdException w:name="heading 5" w:semiHidden="1" w:uiPriority="4" w:unhideWhenUsed="1" w:qFormat="1"/>
    <w:lsdException w:name="heading 6" w:semiHidden="1" w:uiPriority="0"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7"/>
    <w:qFormat/>
    <w:rsid w:val="0062031B"/>
    <w:rPr>
      <w:rFonts w:ascii="Arial" w:hAnsi="Arial"/>
      <w:sz w:val="22"/>
      <w:szCs w:val="22"/>
      <w:lang w:val="en-US" w:eastAsia="en-US"/>
    </w:rPr>
  </w:style>
  <w:style w:type="paragraph" w:styleId="Heading1">
    <w:name w:val="heading 1"/>
    <w:aliases w:val="CROMS_Heading 1"/>
    <w:basedOn w:val="CROMSText"/>
    <w:next w:val="CROMSText"/>
    <w:link w:val="Heading1Char"/>
    <w:qFormat/>
    <w:rsid w:val="00410DAF"/>
    <w:pPr>
      <w:keepNext/>
      <w:numPr>
        <w:numId w:val="2"/>
      </w:numPr>
      <w:spacing w:before="360"/>
      <w:outlineLvl w:val="0"/>
    </w:pPr>
    <w:rPr>
      <w:rFonts w:eastAsia="Times New Roman"/>
      <w:b/>
      <w:bCs/>
      <w:caps/>
      <w:kern w:val="32"/>
      <w:szCs w:val="32"/>
    </w:rPr>
  </w:style>
  <w:style w:type="paragraph" w:styleId="Heading2">
    <w:name w:val="heading 2"/>
    <w:aliases w:val="CROMS_Heading 2"/>
    <w:basedOn w:val="Heading1"/>
    <w:next w:val="CROMSText"/>
    <w:link w:val="Heading2Char"/>
    <w:qFormat/>
    <w:rsid w:val="00410DAF"/>
    <w:pPr>
      <w:numPr>
        <w:ilvl w:val="1"/>
      </w:numPr>
      <w:spacing w:before="240" w:after="0"/>
      <w:outlineLvl w:val="1"/>
    </w:pPr>
    <w:rPr>
      <w:bCs w:val="0"/>
      <w:iCs/>
      <w:caps w:val="0"/>
      <w:szCs w:val="28"/>
    </w:rPr>
  </w:style>
  <w:style w:type="paragraph" w:styleId="Heading3">
    <w:name w:val="heading 3"/>
    <w:aliases w:val="CROMS_Heading 3"/>
    <w:basedOn w:val="Heading2"/>
    <w:next w:val="CROMSText"/>
    <w:link w:val="Heading3Char"/>
    <w:uiPriority w:val="2"/>
    <w:qFormat/>
    <w:rsid w:val="00410DAF"/>
    <w:pPr>
      <w:numPr>
        <w:ilvl w:val="2"/>
      </w:numPr>
      <w:outlineLvl w:val="2"/>
    </w:pPr>
    <w:rPr>
      <w:bCs/>
      <w:i/>
      <w:szCs w:val="26"/>
    </w:rPr>
  </w:style>
  <w:style w:type="paragraph" w:styleId="Heading4">
    <w:name w:val="heading 4"/>
    <w:aliases w:val="CROMS_Heading 4"/>
    <w:basedOn w:val="Heading3"/>
    <w:next w:val="CROMSText"/>
    <w:link w:val="Heading4Char"/>
    <w:uiPriority w:val="3"/>
    <w:qFormat/>
    <w:rsid w:val="00410DAF"/>
    <w:pPr>
      <w:numPr>
        <w:ilvl w:val="3"/>
      </w:numPr>
      <w:outlineLvl w:val="3"/>
    </w:pPr>
    <w:rPr>
      <w:b w:val="0"/>
      <w:bCs w:val="0"/>
      <w:i w:val="0"/>
      <w:szCs w:val="28"/>
      <w:u w:val="single"/>
    </w:rPr>
  </w:style>
  <w:style w:type="paragraph" w:styleId="Heading5">
    <w:name w:val="heading 5"/>
    <w:aliases w:val="CROMS_Heading 5"/>
    <w:basedOn w:val="Heading4"/>
    <w:next w:val="CROMSText"/>
    <w:link w:val="Heading5Char"/>
    <w:uiPriority w:val="4"/>
    <w:qFormat/>
    <w:rsid w:val="00410DAF"/>
    <w:pPr>
      <w:numPr>
        <w:ilvl w:val="4"/>
      </w:numPr>
      <w:outlineLvl w:val="4"/>
    </w:pPr>
    <w:rPr>
      <w:bCs/>
      <w:i/>
      <w:iCs w:val="0"/>
      <w:szCs w:val="26"/>
      <w:u w:val="none"/>
    </w:rPr>
  </w:style>
  <w:style w:type="paragraph" w:styleId="Heading6">
    <w:name w:val="heading 6"/>
    <w:aliases w:val="CROMS_Heading6"/>
    <w:basedOn w:val="Heading5"/>
    <w:next w:val="CROMSText"/>
    <w:link w:val="Heading6Char"/>
    <w:qFormat/>
    <w:rsid w:val="00410DAF"/>
    <w:pPr>
      <w:numPr>
        <w:ilvl w:val="5"/>
      </w:numPr>
      <w:outlineLvl w:val="5"/>
    </w:pPr>
    <w:rPr>
      <w:bCs w:val="0"/>
      <w:i w:val="0"/>
      <w:u w:val="single"/>
    </w:rPr>
  </w:style>
  <w:style w:type="paragraph" w:styleId="Heading7">
    <w:name w:val="heading 7"/>
    <w:aliases w:val="CROMS_Heading7"/>
    <w:basedOn w:val="Heading6"/>
    <w:next w:val="CROMSText"/>
    <w:link w:val="Heading7Char"/>
    <w:uiPriority w:val="6"/>
    <w:qFormat/>
    <w:rsid w:val="00410DAF"/>
    <w:pPr>
      <w:numPr>
        <w:ilvl w:val="6"/>
      </w:numPr>
      <w:outlineLvl w:val="6"/>
    </w:pPr>
    <w:rPr>
      <w:szCs w:val="24"/>
      <w:u w:val="none"/>
    </w:rPr>
  </w:style>
  <w:style w:type="paragraph" w:styleId="Heading8">
    <w:name w:val="heading 8"/>
    <w:aliases w:val="CROMS_Heading8"/>
    <w:basedOn w:val="Heading7"/>
    <w:next w:val="CROMSText"/>
    <w:link w:val="Heading8Char"/>
    <w:uiPriority w:val="7"/>
    <w:qFormat/>
    <w:rsid w:val="00410DAF"/>
    <w:pPr>
      <w:numPr>
        <w:ilvl w:val="7"/>
      </w:numPr>
      <w:outlineLvl w:val="7"/>
    </w:pPr>
    <w:rPr>
      <w:i/>
      <w:iCs/>
      <w:sz w:val="20"/>
    </w:rPr>
  </w:style>
  <w:style w:type="paragraph" w:styleId="Heading9">
    <w:name w:val="heading 9"/>
    <w:aliases w:val="CROMS_Heading9"/>
    <w:basedOn w:val="Heading8"/>
    <w:next w:val="CROMSText"/>
    <w:link w:val="Heading9Char"/>
    <w:uiPriority w:val="8"/>
    <w:qFormat/>
    <w:rsid w:val="00410DAF"/>
    <w:pPr>
      <w:numPr>
        <w:ilvl w:val="8"/>
      </w:numPr>
      <w:outlineLvl w:val="8"/>
    </w:pPr>
    <w:rPr>
      <w:i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ROMS_Heading 1 Char"/>
    <w:link w:val="Heading1"/>
    <w:rsid w:val="00410DAF"/>
    <w:rPr>
      <w:rFonts w:ascii="Arial" w:eastAsia="Times New Roman" w:hAnsi="Arial"/>
      <w:b/>
      <w:bCs/>
      <w:caps/>
      <w:kern w:val="32"/>
      <w:sz w:val="22"/>
      <w:szCs w:val="32"/>
    </w:rPr>
  </w:style>
  <w:style w:type="character" w:customStyle="1" w:styleId="Heading2Char">
    <w:name w:val="Heading 2 Char"/>
    <w:aliases w:val="CROMS_Heading 2 Char"/>
    <w:link w:val="Heading2"/>
    <w:rsid w:val="00410DAF"/>
    <w:rPr>
      <w:rFonts w:ascii="Arial" w:eastAsia="Times New Roman" w:hAnsi="Arial"/>
      <w:b/>
      <w:iCs/>
      <w:kern w:val="32"/>
      <w:sz w:val="22"/>
      <w:szCs w:val="28"/>
    </w:rPr>
  </w:style>
  <w:style w:type="character" w:customStyle="1" w:styleId="Heading3Char">
    <w:name w:val="Heading 3 Char"/>
    <w:aliases w:val="CROMS_Heading 3 Char"/>
    <w:link w:val="Heading3"/>
    <w:uiPriority w:val="2"/>
    <w:rsid w:val="00410DAF"/>
    <w:rPr>
      <w:rFonts w:ascii="Arial" w:eastAsia="Times New Roman" w:hAnsi="Arial"/>
      <w:b/>
      <w:bCs/>
      <w:i/>
      <w:iCs/>
      <w:kern w:val="32"/>
      <w:sz w:val="22"/>
      <w:szCs w:val="26"/>
    </w:rPr>
  </w:style>
  <w:style w:type="character" w:customStyle="1" w:styleId="Heading4Char">
    <w:name w:val="Heading 4 Char"/>
    <w:aliases w:val="CROMS_Heading 4 Char"/>
    <w:link w:val="Heading4"/>
    <w:uiPriority w:val="3"/>
    <w:rsid w:val="00410DAF"/>
    <w:rPr>
      <w:rFonts w:ascii="Arial" w:eastAsia="Times New Roman" w:hAnsi="Arial"/>
      <w:iCs/>
      <w:kern w:val="32"/>
      <w:sz w:val="22"/>
      <w:szCs w:val="28"/>
      <w:u w:val="single"/>
    </w:rPr>
  </w:style>
  <w:style w:type="character" w:customStyle="1" w:styleId="Heading5Char">
    <w:name w:val="Heading 5 Char"/>
    <w:aliases w:val="CROMS_Heading 5 Char"/>
    <w:link w:val="Heading5"/>
    <w:uiPriority w:val="4"/>
    <w:rsid w:val="00410DAF"/>
    <w:rPr>
      <w:rFonts w:ascii="Arial" w:eastAsia="Times New Roman" w:hAnsi="Arial"/>
      <w:bCs/>
      <w:i/>
      <w:kern w:val="32"/>
      <w:sz w:val="22"/>
      <w:szCs w:val="26"/>
    </w:rPr>
  </w:style>
  <w:style w:type="character" w:customStyle="1" w:styleId="Heading6Char">
    <w:name w:val="Heading 6 Char"/>
    <w:aliases w:val="CROMS_Heading6 Char"/>
    <w:link w:val="Heading6"/>
    <w:rsid w:val="00410DAF"/>
    <w:rPr>
      <w:rFonts w:ascii="Arial" w:eastAsia="Times New Roman" w:hAnsi="Arial"/>
      <w:kern w:val="32"/>
      <w:sz w:val="22"/>
      <w:szCs w:val="26"/>
      <w:u w:val="single"/>
    </w:rPr>
  </w:style>
  <w:style w:type="character" w:customStyle="1" w:styleId="Heading7Char">
    <w:name w:val="Heading 7 Char"/>
    <w:aliases w:val="CROMS_Heading7 Char"/>
    <w:link w:val="Heading7"/>
    <w:uiPriority w:val="6"/>
    <w:rsid w:val="00410DAF"/>
    <w:rPr>
      <w:rFonts w:ascii="Arial" w:eastAsia="Times New Roman" w:hAnsi="Arial"/>
      <w:kern w:val="32"/>
      <w:sz w:val="22"/>
      <w:szCs w:val="24"/>
    </w:rPr>
  </w:style>
  <w:style w:type="character" w:customStyle="1" w:styleId="Heading8Char">
    <w:name w:val="Heading 8 Char"/>
    <w:aliases w:val="CROMS_Heading8 Char"/>
    <w:link w:val="Heading8"/>
    <w:uiPriority w:val="7"/>
    <w:rsid w:val="00410DAF"/>
    <w:rPr>
      <w:rFonts w:ascii="Arial" w:eastAsia="Times New Roman" w:hAnsi="Arial"/>
      <w:i/>
      <w:iCs/>
      <w:kern w:val="32"/>
      <w:szCs w:val="24"/>
    </w:rPr>
  </w:style>
  <w:style w:type="character" w:customStyle="1" w:styleId="Heading9Char">
    <w:name w:val="Heading 9 Char"/>
    <w:aliases w:val="CROMS_Heading9 Char"/>
    <w:link w:val="Heading9"/>
    <w:uiPriority w:val="8"/>
    <w:rsid w:val="00410DAF"/>
    <w:rPr>
      <w:rFonts w:ascii="Arial" w:eastAsia="Times New Roman" w:hAnsi="Arial"/>
      <w:iCs/>
      <w:kern w:val="32"/>
      <w:szCs w:val="24"/>
      <w:u w:val="single"/>
    </w:rPr>
  </w:style>
  <w:style w:type="paragraph" w:customStyle="1" w:styleId="CROMSText">
    <w:name w:val="CROMS_Text"/>
    <w:basedOn w:val="Normal"/>
    <w:uiPriority w:val="9"/>
    <w:qFormat/>
    <w:rsid w:val="00410DAF"/>
    <w:pPr>
      <w:spacing w:before="60" w:after="120" w:line="360" w:lineRule="auto"/>
    </w:pPr>
  </w:style>
  <w:style w:type="paragraph" w:styleId="ListBullet2">
    <w:name w:val="List Bullet 2"/>
    <w:aliases w:val="CROMS_TextBulletedList"/>
    <w:basedOn w:val="Normal"/>
    <w:uiPriority w:val="10"/>
    <w:rsid w:val="00410DAF"/>
    <w:pPr>
      <w:numPr>
        <w:numId w:val="1"/>
      </w:numPr>
      <w:tabs>
        <w:tab w:val="left" w:pos="432"/>
      </w:tabs>
      <w:spacing w:before="120" w:after="120" w:line="360" w:lineRule="auto"/>
    </w:pPr>
  </w:style>
  <w:style w:type="paragraph" w:customStyle="1" w:styleId="CROMSFrontMatterHeading2">
    <w:name w:val="CROMS_FrontMatterHeading2"/>
    <w:basedOn w:val="Normal"/>
    <w:uiPriority w:val="15"/>
    <w:qFormat/>
    <w:rsid w:val="00410DAF"/>
  </w:style>
  <w:style w:type="character" w:styleId="CommentReference">
    <w:name w:val="annotation reference"/>
    <w:rsid w:val="00410DAF"/>
    <w:rPr>
      <w:sz w:val="16"/>
      <w:szCs w:val="16"/>
    </w:rPr>
  </w:style>
  <w:style w:type="paragraph" w:styleId="CommentText">
    <w:name w:val="annotation text"/>
    <w:basedOn w:val="Normal"/>
    <w:link w:val="CommentTextChar"/>
    <w:rsid w:val="00410DAF"/>
    <w:rPr>
      <w:rFonts w:eastAsia="Times New Roman"/>
      <w:sz w:val="20"/>
      <w:szCs w:val="20"/>
    </w:rPr>
  </w:style>
  <w:style w:type="character" w:customStyle="1" w:styleId="CommentTextChar">
    <w:name w:val="Comment Text Char"/>
    <w:link w:val="CommentText"/>
    <w:rsid w:val="00410DAF"/>
    <w:rPr>
      <w:rFonts w:ascii="Times New Roman" w:eastAsia="Times New Roman" w:hAnsi="Times New Roman" w:cs="Times New Roman"/>
      <w:sz w:val="20"/>
      <w:szCs w:val="20"/>
    </w:rPr>
  </w:style>
  <w:style w:type="character" w:styleId="Hyperlink">
    <w:name w:val="Hyperlink"/>
    <w:uiPriority w:val="99"/>
    <w:unhideWhenUsed/>
    <w:rsid w:val="00410DAF"/>
    <w:rPr>
      <w:color w:val="0000FF"/>
      <w:u w:val="single"/>
    </w:rPr>
  </w:style>
  <w:style w:type="paragraph" w:styleId="TOC1">
    <w:name w:val="toc 1"/>
    <w:basedOn w:val="Normal"/>
    <w:next w:val="Normal"/>
    <w:autoRedefine/>
    <w:uiPriority w:val="39"/>
    <w:unhideWhenUsed/>
    <w:rsid w:val="00410DAF"/>
    <w:pPr>
      <w:tabs>
        <w:tab w:val="right" w:leader="dot" w:pos="9350"/>
      </w:tabs>
      <w:spacing w:after="120"/>
      <w:ind w:left="547" w:hanging="547"/>
    </w:pPr>
  </w:style>
  <w:style w:type="paragraph" w:styleId="TOC2">
    <w:name w:val="toc 2"/>
    <w:basedOn w:val="Normal"/>
    <w:next w:val="Normal"/>
    <w:autoRedefine/>
    <w:uiPriority w:val="39"/>
    <w:unhideWhenUsed/>
    <w:rsid w:val="00410DAF"/>
    <w:pPr>
      <w:tabs>
        <w:tab w:val="left" w:pos="806"/>
        <w:tab w:val="right" w:leader="dot" w:pos="9350"/>
      </w:tabs>
      <w:spacing w:after="120"/>
      <w:ind w:left="907" w:hanging="691"/>
    </w:pPr>
  </w:style>
  <w:style w:type="paragraph" w:styleId="Footer">
    <w:name w:val="footer"/>
    <w:basedOn w:val="Normal"/>
    <w:link w:val="FooterChar"/>
    <w:uiPriority w:val="99"/>
    <w:rsid w:val="00E24EBF"/>
    <w:pPr>
      <w:tabs>
        <w:tab w:val="center" w:pos="4320"/>
        <w:tab w:val="right" w:pos="8640"/>
      </w:tabs>
      <w:overflowPunct w:val="0"/>
      <w:autoSpaceDE w:val="0"/>
      <w:autoSpaceDN w:val="0"/>
      <w:adjustRightInd w:val="0"/>
      <w:textAlignment w:val="baseline"/>
    </w:pPr>
    <w:rPr>
      <w:rFonts w:eastAsia="Times New Roman"/>
      <w:szCs w:val="20"/>
    </w:rPr>
  </w:style>
  <w:style w:type="character" w:customStyle="1" w:styleId="FooterChar">
    <w:name w:val="Footer Char"/>
    <w:link w:val="Footer"/>
    <w:uiPriority w:val="99"/>
    <w:rsid w:val="00E24EBF"/>
    <w:rPr>
      <w:rFonts w:ascii="Arial" w:eastAsia="Times New Roman" w:hAnsi="Arial"/>
      <w:sz w:val="22"/>
    </w:rPr>
  </w:style>
  <w:style w:type="paragraph" w:styleId="Header">
    <w:name w:val="header"/>
    <w:basedOn w:val="Normal"/>
    <w:link w:val="HeaderChar"/>
    <w:rsid w:val="00410DAF"/>
    <w:pPr>
      <w:tabs>
        <w:tab w:val="center" w:pos="4320"/>
        <w:tab w:val="right" w:pos="8640"/>
      </w:tabs>
      <w:overflowPunct w:val="0"/>
      <w:autoSpaceDE w:val="0"/>
      <w:autoSpaceDN w:val="0"/>
      <w:adjustRightInd w:val="0"/>
      <w:textAlignment w:val="baseline"/>
    </w:pPr>
    <w:rPr>
      <w:rFonts w:ascii="Times" w:eastAsia="Times New Roman" w:hAnsi="Times"/>
      <w:szCs w:val="20"/>
    </w:rPr>
  </w:style>
  <w:style w:type="character" w:customStyle="1" w:styleId="HeaderChar">
    <w:name w:val="Header Char"/>
    <w:link w:val="Header"/>
    <w:rsid w:val="00410DAF"/>
    <w:rPr>
      <w:rFonts w:ascii="Times" w:eastAsia="Times New Roman" w:hAnsi="Times" w:cs="Times New Roman"/>
      <w:sz w:val="24"/>
      <w:szCs w:val="20"/>
    </w:rPr>
  </w:style>
  <w:style w:type="paragraph" w:customStyle="1" w:styleId="CROMSInstruction">
    <w:name w:val="CROMS_Instruction"/>
    <w:basedOn w:val="CROMSText"/>
    <w:uiPriority w:val="17"/>
    <w:qFormat/>
    <w:rsid w:val="00410DAF"/>
    <w:rPr>
      <w:i/>
      <w:color w:val="1F497D"/>
    </w:rPr>
  </w:style>
  <w:style w:type="paragraph" w:customStyle="1" w:styleId="CROMSTextNumberedListIndentManualNumberingabc2">
    <w:name w:val="CROMS_TextNumberedListIndent_ManualNumbering_abc(2)"/>
    <w:basedOn w:val="Normal"/>
    <w:uiPriority w:val="17"/>
    <w:qFormat/>
    <w:rsid w:val="00491C68"/>
    <w:pPr>
      <w:numPr>
        <w:numId w:val="3"/>
      </w:numPr>
      <w:tabs>
        <w:tab w:val="left" w:pos="0"/>
        <w:tab w:val="left" w:pos="900"/>
      </w:tabs>
      <w:spacing w:before="60" w:after="120" w:line="360" w:lineRule="auto"/>
    </w:pPr>
  </w:style>
  <w:style w:type="paragraph" w:styleId="BalloonText">
    <w:name w:val="Balloon Text"/>
    <w:basedOn w:val="Normal"/>
    <w:link w:val="BalloonTextChar"/>
    <w:uiPriority w:val="99"/>
    <w:semiHidden/>
    <w:unhideWhenUsed/>
    <w:rsid w:val="00410DAF"/>
    <w:rPr>
      <w:rFonts w:ascii="Tahoma" w:hAnsi="Tahoma" w:cs="Tahoma"/>
      <w:sz w:val="16"/>
      <w:szCs w:val="16"/>
    </w:rPr>
  </w:style>
  <w:style w:type="character" w:customStyle="1" w:styleId="BalloonTextChar">
    <w:name w:val="Balloon Text Char"/>
    <w:link w:val="BalloonText"/>
    <w:uiPriority w:val="99"/>
    <w:semiHidden/>
    <w:rsid w:val="00410DAF"/>
    <w:rPr>
      <w:rFonts w:ascii="Tahoma" w:eastAsia="Calibri" w:hAnsi="Tahoma" w:cs="Tahoma"/>
      <w:sz w:val="16"/>
      <w:szCs w:val="16"/>
    </w:rPr>
  </w:style>
  <w:style w:type="paragraph" w:styleId="CommentSubject">
    <w:name w:val="annotation subject"/>
    <w:basedOn w:val="CommentText"/>
    <w:next w:val="CommentText"/>
    <w:link w:val="CommentSubjectChar"/>
    <w:uiPriority w:val="99"/>
    <w:semiHidden/>
    <w:unhideWhenUsed/>
    <w:rsid w:val="007F1A50"/>
    <w:rPr>
      <w:rFonts w:eastAsia="Calibri"/>
      <w:b/>
      <w:bCs/>
    </w:rPr>
  </w:style>
  <w:style w:type="character" w:customStyle="1" w:styleId="CommentSubjectChar">
    <w:name w:val="Comment Subject Char"/>
    <w:link w:val="CommentSubject"/>
    <w:uiPriority w:val="99"/>
    <w:semiHidden/>
    <w:rsid w:val="007F1A50"/>
    <w:rPr>
      <w:rFonts w:ascii="Times New Roman" w:eastAsia="Times New Roman" w:hAnsi="Times New Roman" w:cs="Times New Roman"/>
      <w:b/>
      <w:bCs/>
      <w:sz w:val="20"/>
      <w:szCs w:val="20"/>
    </w:rPr>
  </w:style>
  <w:style w:type="paragraph" w:styleId="Revision">
    <w:name w:val="Revision"/>
    <w:hidden/>
    <w:uiPriority w:val="99"/>
    <w:semiHidden/>
    <w:rsid w:val="007F1A50"/>
    <w:rPr>
      <w:rFonts w:ascii="Times New Roman" w:hAnsi="Times New Roman"/>
      <w:sz w:val="24"/>
      <w:szCs w:val="22"/>
      <w:lang w:val="en-US" w:eastAsia="en-US"/>
    </w:rPr>
  </w:style>
  <w:style w:type="paragraph" w:styleId="ListParagraph">
    <w:name w:val="List Paragraph"/>
    <w:basedOn w:val="Normal"/>
    <w:link w:val="ListParagraphChar"/>
    <w:uiPriority w:val="34"/>
    <w:qFormat/>
    <w:rsid w:val="00967421"/>
    <w:pPr>
      <w:ind w:left="720"/>
      <w:contextualSpacing/>
    </w:pPr>
  </w:style>
  <w:style w:type="paragraph" w:styleId="TOC3">
    <w:name w:val="toc 3"/>
    <w:basedOn w:val="Normal"/>
    <w:next w:val="Normal"/>
    <w:autoRedefine/>
    <w:uiPriority w:val="39"/>
    <w:unhideWhenUsed/>
    <w:rsid w:val="00767B5C"/>
    <w:pPr>
      <w:tabs>
        <w:tab w:val="left" w:pos="1320"/>
        <w:tab w:val="right" w:leader="dot" w:pos="9350"/>
      </w:tabs>
      <w:spacing w:after="100"/>
      <w:ind w:left="480"/>
    </w:pPr>
    <w:rPr>
      <w:rFonts w:cs="Arial"/>
      <w:noProof/>
    </w:rPr>
  </w:style>
  <w:style w:type="paragraph" w:customStyle="1" w:styleId="Bulletlist">
    <w:name w:val="Bullet list"/>
    <w:basedOn w:val="Normal"/>
    <w:uiPriority w:val="17"/>
    <w:qFormat/>
    <w:rsid w:val="0062031B"/>
    <w:pPr>
      <w:spacing w:after="240" w:line="360" w:lineRule="auto"/>
    </w:pPr>
    <w:rPr>
      <w:rFonts w:cs="Arial"/>
    </w:rPr>
  </w:style>
  <w:style w:type="character" w:styleId="Strong">
    <w:name w:val="Strong"/>
    <w:uiPriority w:val="22"/>
    <w:qFormat/>
    <w:rsid w:val="00672C29"/>
    <w:rPr>
      <w:b/>
      <w:bCs/>
    </w:rPr>
  </w:style>
  <w:style w:type="paragraph" w:customStyle="1" w:styleId="BlueItalics">
    <w:name w:val="Blue Italics"/>
    <w:basedOn w:val="Normal"/>
    <w:link w:val="BlueItalicsChar"/>
    <w:uiPriority w:val="17"/>
    <w:qFormat/>
    <w:rsid w:val="0062031B"/>
    <w:rPr>
      <w:i/>
      <w:color w:val="365F91"/>
    </w:rPr>
  </w:style>
  <w:style w:type="character" w:customStyle="1" w:styleId="BlueItalicsChar">
    <w:name w:val="Blue Italics Char"/>
    <w:link w:val="BlueItalics"/>
    <w:uiPriority w:val="17"/>
    <w:rsid w:val="0062031B"/>
    <w:rPr>
      <w:rFonts w:ascii="Arial" w:hAnsi="Arial"/>
      <w:i/>
      <w:color w:val="365F91"/>
      <w:sz w:val="22"/>
      <w:szCs w:val="22"/>
    </w:rPr>
  </w:style>
  <w:style w:type="paragraph" w:customStyle="1" w:styleId="TableHeader">
    <w:name w:val="Table Header"/>
    <w:basedOn w:val="Normal"/>
    <w:uiPriority w:val="17"/>
    <w:qFormat/>
    <w:rsid w:val="00526359"/>
    <w:pPr>
      <w:spacing w:after="120"/>
    </w:pPr>
    <w:rPr>
      <w:rFonts w:cs="Arial"/>
      <w:b/>
      <w:szCs w:val="18"/>
      <w:u w:val="single"/>
    </w:rPr>
  </w:style>
  <w:style w:type="paragraph" w:customStyle="1" w:styleId="Table-titlestrong">
    <w:name w:val="Table-title strong"/>
    <w:basedOn w:val="Normal"/>
    <w:uiPriority w:val="17"/>
    <w:qFormat/>
    <w:rsid w:val="00526359"/>
    <w:pPr>
      <w:jc w:val="center"/>
    </w:pPr>
    <w:rPr>
      <w:rFonts w:cs="Arial"/>
      <w:b/>
      <w:szCs w:val="18"/>
    </w:rPr>
  </w:style>
  <w:style w:type="paragraph" w:customStyle="1" w:styleId="Table-strong">
    <w:name w:val="Table-strong"/>
    <w:basedOn w:val="Normal"/>
    <w:uiPriority w:val="17"/>
    <w:qFormat/>
    <w:rsid w:val="00526359"/>
    <w:rPr>
      <w:rFonts w:cs="Arial"/>
      <w:b/>
      <w:szCs w:val="18"/>
    </w:rPr>
  </w:style>
  <w:style w:type="character" w:styleId="Emphasis">
    <w:name w:val="Emphasis"/>
    <w:uiPriority w:val="20"/>
    <w:qFormat/>
    <w:rsid w:val="0062031B"/>
    <w:rPr>
      <w:rFonts w:ascii="Arial" w:hAnsi="Arial"/>
      <w:i/>
      <w:iCs/>
    </w:rPr>
  </w:style>
  <w:style w:type="character" w:styleId="IntenseEmphasis">
    <w:name w:val="Intense Emphasis"/>
    <w:uiPriority w:val="21"/>
    <w:qFormat/>
    <w:rsid w:val="0062031B"/>
    <w:rPr>
      <w:b/>
      <w:bCs/>
      <w:i/>
      <w:iCs/>
      <w:color w:val="auto"/>
    </w:rPr>
  </w:style>
  <w:style w:type="paragraph" w:customStyle="1" w:styleId="Headertext">
    <w:name w:val="Header text"/>
    <w:basedOn w:val="Header"/>
    <w:uiPriority w:val="17"/>
    <w:qFormat/>
    <w:rsid w:val="00360F49"/>
    <w:pPr>
      <w:pBdr>
        <w:bottom w:val="single" w:sz="4" w:space="1" w:color="auto"/>
      </w:pBdr>
      <w:tabs>
        <w:tab w:val="clear" w:pos="8640"/>
        <w:tab w:val="right" w:pos="9000"/>
      </w:tabs>
    </w:pPr>
    <w:rPr>
      <w:rFonts w:ascii="Calibri" w:hAnsi="Calibri"/>
      <w:i/>
      <w:sz w:val="16"/>
    </w:rPr>
  </w:style>
  <w:style w:type="numbering" w:styleId="111111">
    <w:name w:val="Outline List 2"/>
    <w:basedOn w:val="NoList"/>
    <w:rsid w:val="00C029DB"/>
    <w:pPr>
      <w:numPr>
        <w:numId w:val="4"/>
      </w:numPr>
    </w:pPr>
  </w:style>
  <w:style w:type="table" w:styleId="TableGrid">
    <w:name w:val="Table Grid"/>
    <w:basedOn w:val="TableNormal"/>
    <w:uiPriority w:val="59"/>
    <w:rsid w:val="00844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5848"/>
    <w:pPr>
      <w:spacing w:before="100" w:beforeAutospacing="1" w:after="100" w:afterAutospacing="1"/>
    </w:pPr>
    <w:rPr>
      <w:rFonts w:ascii="Times" w:hAnsi="Times"/>
      <w:sz w:val="20"/>
      <w:szCs w:val="20"/>
      <w:lang w:val="en-AU"/>
    </w:rPr>
  </w:style>
  <w:style w:type="paragraph" w:customStyle="1" w:styleId="Default">
    <w:name w:val="Default"/>
    <w:rsid w:val="00F67F1A"/>
    <w:pPr>
      <w:autoSpaceDE w:val="0"/>
      <w:autoSpaceDN w:val="0"/>
      <w:adjustRightInd w:val="0"/>
    </w:pPr>
    <w:rPr>
      <w:rFonts w:eastAsia="Times New Roman" w:cs="Calibri"/>
      <w:color w:val="000000"/>
      <w:sz w:val="24"/>
      <w:szCs w:val="24"/>
    </w:rPr>
  </w:style>
  <w:style w:type="character" w:customStyle="1" w:styleId="ListParagraphChar">
    <w:name w:val="List Paragraph Char"/>
    <w:link w:val="ListParagraph"/>
    <w:uiPriority w:val="34"/>
    <w:locked/>
    <w:rsid w:val="00601C6B"/>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697773">
      <w:bodyDiv w:val="1"/>
      <w:marLeft w:val="0"/>
      <w:marRight w:val="0"/>
      <w:marTop w:val="0"/>
      <w:marBottom w:val="0"/>
      <w:divBdr>
        <w:top w:val="none" w:sz="0" w:space="0" w:color="auto"/>
        <w:left w:val="none" w:sz="0" w:space="0" w:color="auto"/>
        <w:bottom w:val="none" w:sz="0" w:space="0" w:color="auto"/>
        <w:right w:val="none" w:sz="0" w:space="0" w:color="auto"/>
      </w:divBdr>
      <w:divsChild>
        <w:div w:id="2124960531">
          <w:marLeft w:val="0"/>
          <w:marRight w:val="0"/>
          <w:marTop w:val="0"/>
          <w:marBottom w:val="0"/>
          <w:divBdr>
            <w:top w:val="none" w:sz="0" w:space="0" w:color="auto"/>
            <w:left w:val="none" w:sz="0" w:space="0" w:color="auto"/>
            <w:bottom w:val="none" w:sz="0" w:space="0" w:color="auto"/>
            <w:right w:val="none" w:sz="0" w:space="0" w:color="auto"/>
          </w:divBdr>
          <w:divsChild>
            <w:div w:id="1725833315">
              <w:marLeft w:val="0"/>
              <w:marRight w:val="0"/>
              <w:marTop w:val="0"/>
              <w:marBottom w:val="0"/>
              <w:divBdr>
                <w:top w:val="none" w:sz="0" w:space="0" w:color="auto"/>
                <w:left w:val="none" w:sz="0" w:space="0" w:color="auto"/>
                <w:bottom w:val="none" w:sz="0" w:space="0" w:color="auto"/>
                <w:right w:val="none" w:sz="0" w:space="0" w:color="auto"/>
              </w:divBdr>
              <w:divsChild>
                <w:div w:id="1923565709">
                  <w:marLeft w:val="0"/>
                  <w:marRight w:val="0"/>
                  <w:marTop w:val="0"/>
                  <w:marBottom w:val="0"/>
                  <w:divBdr>
                    <w:top w:val="none" w:sz="0" w:space="0" w:color="auto"/>
                    <w:left w:val="none" w:sz="0" w:space="0" w:color="auto"/>
                    <w:bottom w:val="none" w:sz="0" w:space="0" w:color="auto"/>
                    <w:right w:val="none" w:sz="0" w:space="0" w:color="auto"/>
                  </w:divBdr>
                  <w:divsChild>
                    <w:div w:id="18494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12561">
      <w:bodyDiv w:val="1"/>
      <w:marLeft w:val="0"/>
      <w:marRight w:val="0"/>
      <w:marTop w:val="0"/>
      <w:marBottom w:val="0"/>
      <w:divBdr>
        <w:top w:val="none" w:sz="0" w:space="0" w:color="auto"/>
        <w:left w:val="none" w:sz="0" w:space="0" w:color="auto"/>
        <w:bottom w:val="none" w:sz="0" w:space="0" w:color="auto"/>
        <w:right w:val="none" w:sz="0" w:space="0" w:color="auto"/>
      </w:divBdr>
      <w:divsChild>
        <w:div w:id="1207571912">
          <w:marLeft w:val="0"/>
          <w:marRight w:val="0"/>
          <w:marTop w:val="0"/>
          <w:marBottom w:val="0"/>
          <w:divBdr>
            <w:top w:val="none" w:sz="0" w:space="0" w:color="auto"/>
            <w:left w:val="none" w:sz="0" w:space="0" w:color="auto"/>
            <w:bottom w:val="none" w:sz="0" w:space="0" w:color="auto"/>
            <w:right w:val="none" w:sz="0" w:space="0" w:color="auto"/>
          </w:divBdr>
          <w:divsChild>
            <w:div w:id="1292977259">
              <w:marLeft w:val="0"/>
              <w:marRight w:val="0"/>
              <w:marTop w:val="0"/>
              <w:marBottom w:val="0"/>
              <w:divBdr>
                <w:top w:val="none" w:sz="0" w:space="0" w:color="auto"/>
                <w:left w:val="none" w:sz="0" w:space="0" w:color="auto"/>
                <w:bottom w:val="none" w:sz="0" w:space="0" w:color="auto"/>
                <w:right w:val="none" w:sz="0" w:space="0" w:color="auto"/>
              </w:divBdr>
              <w:divsChild>
                <w:div w:id="853303385">
                  <w:marLeft w:val="0"/>
                  <w:marRight w:val="0"/>
                  <w:marTop w:val="0"/>
                  <w:marBottom w:val="0"/>
                  <w:divBdr>
                    <w:top w:val="none" w:sz="0" w:space="0" w:color="auto"/>
                    <w:left w:val="none" w:sz="0" w:space="0" w:color="auto"/>
                    <w:bottom w:val="none" w:sz="0" w:space="0" w:color="auto"/>
                    <w:right w:val="none" w:sz="0" w:space="0" w:color="auto"/>
                  </w:divBdr>
                  <w:divsChild>
                    <w:div w:id="16287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10756">
      <w:bodyDiv w:val="1"/>
      <w:marLeft w:val="0"/>
      <w:marRight w:val="0"/>
      <w:marTop w:val="0"/>
      <w:marBottom w:val="0"/>
      <w:divBdr>
        <w:top w:val="none" w:sz="0" w:space="0" w:color="auto"/>
        <w:left w:val="none" w:sz="0" w:space="0" w:color="auto"/>
        <w:bottom w:val="none" w:sz="0" w:space="0" w:color="auto"/>
        <w:right w:val="none" w:sz="0" w:space="0" w:color="auto"/>
      </w:divBdr>
    </w:div>
    <w:div w:id="893468200">
      <w:bodyDiv w:val="1"/>
      <w:marLeft w:val="0"/>
      <w:marRight w:val="0"/>
      <w:marTop w:val="0"/>
      <w:marBottom w:val="0"/>
      <w:divBdr>
        <w:top w:val="none" w:sz="0" w:space="0" w:color="auto"/>
        <w:left w:val="none" w:sz="0" w:space="0" w:color="auto"/>
        <w:bottom w:val="none" w:sz="0" w:space="0" w:color="auto"/>
        <w:right w:val="none" w:sz="0" w:space="0" w:color="auto"/>
      </w:divBdr>
    </w:div>
    <w:div w:id="1472671645">
      <w:bodyDiv w:val="1"/>
      <w:marLeft w:val="0"/>
      <w:marRight w:val="0"/>
      <w:marTop w:val="0"/>
      <w:marBottom w:val="0"/>
      <w:divBdr>
        <w:top w:val="none" w:sz="0" w:space="0" w:color="auto"/>
        <w:left w:val="none" w:sz="0" w:space="0" w:color="auto"/>
        <w:bottom w:val="none" w:sz="0" w:space="0" w:color="auto"/>
        <w:right w:val="none" w:sz="0" w:space="0" w:color="auto"/>
      </w:divBdr>
    </w:div>
    <w:div w:id="1597443726">
      <w:bodyDiv w:val="1"/>
      <w:marLeft w:val="0"/>
      <w:marRight w:val="0"/>
      <w:marTop w:val="0"/>
      <w:marBottom w:val="0"/>
      <w:divBdr>
        <w:top w:val="none" w:sz="0" w:space="0" w:color="auto"/>
        <w:left w:val="none" w:sz="0" w:space="0" w:color="auto"/>
        <w:bottom w:val="none" w:sz="0" w:space="0" w:color="auto"/>
        <w:right w:val="none" w:sz="0" w:space="0" w:color="auto"/>
      </w:divBdr>
      <w:divsChild>
        <w:div w:id="1915123102">
          <w:marLeft w:val="0"/>
          <w:marRight w:val="0"/>
          <w:marTop w:val="0"/>
          <w:marBottom w:val="0"/>
          <w:divBdr>
            <w:top w:val="none" w:sz="0" w:space="0" w:color="auto"/>
            <w:left w:val="none" w:sz="0" w:space="0" w:color="auto"/>
            <w:bottom w:val="none" w:sz="0" w:space="0" w:color="auto"/>
            <w:right w:val="none" w:sz="0" w:space="0" w:color="auto"/>
          </w:divBdr>
          <w:divsChild>
            <w:div w:id="894855622">
              <w:marLeft w:val="0"/>
              <w:marRight w:val="0"/>
              <w:marTop w:val="0"/>
              <w:marBottom w:val="0"/>
              <w:divBdr>
                <w:top w:val="none" w:sz="0" w:space="0" w:color="auto"/>
                <w:left w:val="none" w:sz="0" w:space="0" w:color="auto"/>
                <w:bottom w:val="none" w:sz="0" w:space="0" w:color="auto"/>
                <w:right w:val="none" w:sz="0" w:space="0" w:color="auto"/>
              </w:divBdr>
              <w:divsChild>
                <w:div w:id="955647078">
                  <w:marLeft w:val="0"/>
                  <w:marRight w:val="0"/>
                  <w:marTop w:val="0"/>
                  <w:marBottom w:val="0"/>
                  <w:divBdr>
                    <w:top w:val="none" w:sz="0" w:space="0" w:color="auto"/>
                    <w:left w:val="none" w:sz="0" w:space="0" w:color="auto"/>
                    <w:bottom w:val="none" w:sz="0" w:space="0" w:color="auto"/>
                    <w:right w:val="none" w:sz="0" w:space="0" w:color="auto"/>
                  </w:divBdr>
                  <w:divsChild>
                    <w:div w:id="10073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300B7E52DEC34988A120D86BAEC373" ma:contentTypeVersion="2" ma:contentTypeDescription="Create a new document." ma:contentTypeScope="" ma:versionID="1eefdde7fd23d9efc996b222a53c3b05">
  <xsd:schema xmlns:xsd="http://www.w3.org/2001/XMLSchema" xmlns:xs="http://www.w3.org/2001/XMLSchema" xmlns:p="http://schemas.microsoft.com/office/2006/metadata/properties" xmlns:ns1="http://schemas.microsoft.com/sharepoint/v3" xmlns:ns2="852fece1-1881-41ae-961d-eb03a420f142" targetNamespace="http://schemas.microsoft.com/office/2006/metadata/properties" ma:root="true" ma:fieldsID="6f0c642b60894295f6ceb50427ff6d06" ns1:_="" ns2:_="">
    <xsd:import namespace="http://schemas.microsoft.com/sharepoint/v3"/>
    <xsd:import namespace="852fece1-1881-41ae-961d-eb03a420f142"/>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2fece1-1881-41ae-961d-eb03a420f142"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igrationSourceURL xmlns="852fece1-1881-41ae-961d-eb03a420f142"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A783B32-170B-4073-911E-E892F8CB8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2fece1-1881-41ae-961d-eb03a420f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D3248A-0207-48DC-8D45-2CE905D6F062}">
  <ds:schemaRefs>
    <ds:schemaRef ds:uri="http://schemas.openxmlformats.org/officeDocument/2006/bibliography"/>
  </ds:schemaRefs>
</ds:datastoreItem>
</file>

<file path=customXml/itemProps3.xml><?xml version="1.0" encoding="utf-8"?>
<ds:datastoreItem xmlns:ds="http://schemas.openxmlformats.org/officeDocument/2006/customXml" ds:itemID="{C1A28BF3-B04A-46E8-8892-DA2F5CD2067C}">
  <ds:schemaRefs>
    <ds:schemaRef ds:uri="http://schemas.microsoft.com/sharepoint/v3/contenttype/forms"/>
  </ds:schemaRefs>
</ds:datastoreItem>
</file>

<file path=customXml/itemProps4.xml><?xml version="1.0" encoding="utf-8"?>
<ds:datastoreItem xmlns:ds="http://schemas.openxmlformats.org/officeDocument/2006/customXml" ds:itemID="{C1906D62-6EE6-4A25-9239-6735D8A7222D}">
  <ds:schemaRefs>
    <ds:schemaRef ds:uri="http://schemas.microsoft.com/office/2006/metadata/properties"/>
    <ds:schemaRef ds:uri="http://schemas.microsoft.com/office/infopath/2007/PartnerControls"/>
    <ds:schemaRef ds:uri="852fece1-1881-41ae-961d-eb03a420f14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4794</Words>
  <Characters>27331</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Tool Summary Sheet: Clinical Monitoring Plan Template</vt:lpstr>
    </vt:vector>
  </TitlesOfParts>
  <Company>NIH/NIDCR</Company>
  <LinksUpToDate>false</LinksUpToDate>
  <CharactersWithSpaces>32061</CharactersWithSpaces>
  <SharedDoc>false</SharedDoc>
  <HLinks>
    <vt:vector size="84" baseType="variant">
      <vt:variant>
        <vt:i4>1835061</vt:i4>
      </vt:variant>
      <vt:variant>
        <vt:i4>80</vt:i4>
      </vt:variant>
      <vt:variant>
        <vt:i4>0</vt:i4>
      </vt:variant>
      <vt:variant>
        <vt:i4>5</vt:i4>
      </vt:variant>
      <vt:variant>
        <vt:lpwstr/>
      </vt:variant>
      <vt:variant>
        <vt:lpwstr>_Toc493074569</vt:lpwstr>
      </vt:variant>
      <vt:variant>
        <vt:i4>1835061</vt:i4>
      </vt:variant>
      <vt:variant>
        <vt:i4>74</vt:i4>
      </vt:variant>
      <vt:variant>
        <vt:i4>0</vt:i4>
      </vt:variant>
      <vt:variant>
        <vt:i4>5</vt:i4>
      </vt:variant>
      <vt:variant>
        <vt:lpwstr/>
      </vt:variant>
      <vt:variant>
        <vt:lpwstr>_Toc493074568</vt:lpwstr>
      </vt:variant>
      <vt:variant>
        <vt:i4>1835061</vt:i4>
      </vt:variant>
      <vt:variant>
        <vt:i4>68</vt:i4>
      </vt:variant>
      <vt:variant>
        <vt:i4>0</vt:i4>
      </vt:variant>
      <vt:variant>
        <vt:i4>5</vt:i4>
      </vt:variant>
      <vt:variant>
        <vt:lpwstr/>
      </vt:variant>
      <vt:variant>
        <vt:lpwstr>_Toc493074567</vt:lpwstr>
      </vt:variant>
      <vt:variant>
        <vt:i4>1835061</vt:i4>
      </vt:variant>
      <vt:variant>
        <vt:i4>62</vt:i4>
      </vt:variant>
      <vt:variant>
        <vt:i4>0</vt:i4>
      </vt:variant>
      <vt:variant>
        <vt:i4>5</vt:i4>
      </vt:variant>
      <vt:variant>
        <vt:lpwstr/>
      </vt:variant>
      <vt:variant>
        <vt:lpwstr>_Toc493074566</vt:lpwstr>
      </vt:variant>
      <vt:variant>
        <vt:i4>1835061</vt:i4>
      </vt:variant>
      <vt:variant>
        <vt:i4>56</vt:i4>
      </vt:variant>
      <vt:variant>
        <vt:i4>0</vt:i4>
      </vt:variant>
      <vt:variant>
        <vt:i4>5</vt:i4>
      </vt:variant>
      <vt:variant>
        <vt:lpwstr/>
      </vt:variant>
      <vt:variant>
        <vt:lpwstr>_Toc493074565</vt:lpwstr>
      </vt:variant>
      <vt:variant>
        <vt:i4>1835061</vt:i4>
      </vt:variant>
      <vt:variant>
        <vt:i4>50</vt:i4>
      </vt:variant>
      <vt:variant>
        <vt:i4>0</vt:i4>
      </vt:variant>
      <vt:variant>
        <vt:i4>5</vt:i4>
      </vt:variant>
      <vt:variant>
        <vt:lpwstr/>
      </vt:variant>
      <vt:variant>
        <vt:lpwstr>_Toc493074564</vt:lpwstr>
      </vt:variant>
      <vt:variant>
        <vt:i4>1835061</vt:i4>
      </vt:variant>
      <vt:variant>
        <vt:i4>44</vt:i4>
      </vt:variant>
      <vt:variant>
        <vt:i4>0</vt:i4>
      </vt:variant>
      <vt:variant>
        <vt:i4>5</vt:i4>
      </vt:variant>
      <vt:variant>
        <vt:lpwstr/>
      </vt:variant>
      <vt:variant>
        <vt:lpwstr>_Toc493074563</vt:lpwstr>
      </vt:variant>
      <vt:variant>
        <vt:i4>1835061</vt:i4>
      </vt:variant>
      <vt:variant>
        <vt:i4>38</vt:i4>
      </vt:variant>
      <vt:variant>
        <vt:i4>0</vt:i4>
      </vt:variant>
      <vt:variant>
        <vt:i4>5</vt:i4>
      </vt:variant>
      <vt:variant>
        <vt:lpwstr/>
      </vt:variant>
      <vt:variant>
        <vt:lpwstr>_Toc493074562</vt:lpwstr>
      </vt:variant>
      <vt:variant>
        <vt:i4>1835061</vt:i4>
      </vt:variant>
      <vt:variant>
        <vt:i4>32</vt:i4>
      </vt:variant>
      <vt:variant>
        <vt:i4>0</vt:i4>
      </vt:variant>
      <vt:variant>
        <vt:i4>5</vt:i4>
      </vt:variant>
      <vt:variant>
        <vt:lpwstr/>
      </vt:variant>
      <vt:variant>
        <vt:lpwstr>_Toc493074561</vt:lpwstr>
      </vt:variant>
      <vt:variant>
        <vt:i4>1835061</vt:i4>
      </vt:variant>
      <vt:variant>
        <vt:i4>26</vt:i4>
      </vt:variant>
      <vt:variant>
        <vt:i4>0</vt:i4>
      </vt:variant>
      <vt:variant>
        <vt:i4>5</vt:i4>
      </vt:variant>
      <vt:variant>
        <vt:lpwstr/>
      </vt:variant>
      <vt:variant>
        <vt:lpwstr>_Toc493074560</vt:lpwstr>
      </vt:variant>
      <vt:variant>
        <vt:i4>2031669</vt:i4>
      </vt:variant>
      <vt:variant>
        <vt:i4>20</vt:i4>
      </vt:variant>
      <vt:variant>
        <vt:i4>0</vt:i4>
      </vt:variant>
      <vt:variant>
        <vt:i4>5</vt:i4>
      </vt:variant>
      <vt:variant>
        <vt:lpwstr/>
      </vt:variant>
      <vt:variant>
        <vt:lpwstr>_Toc493074559</vt:lpwstr>
      </vt:variant>
      <vt:variant>
        <vt:i4>2031669</vt:i4>
      </vt:variant>
      <vt:variant>
        <vt:i4>14</vt:i4>
      </vt:variant>
      <vt:variant>
        <vt:i4>0</vt:i4>
      </vt:variant>
      <vt:variant>
        <vt:i4>5</vt:i4>
      </vt:variant>
      <vt:variant>
        <vt:lpwstr/>
      </vt:variant>
      <vt:variant>
        <vt:lpwstr>_Toc493074558</vt:lpwstr>
      </vt:variant>
      <vt:variant>
        <vt:i4>2031669</vt:i4>
      </vt:variant>
      <vt:variant>
        <vt:i4>8</vt:i4>
      </vt:variant>
      <vt:variant>
        <vt:i4>0</vt:i4>
      </vt:variant>
      <vt:variant>
        <vt:i4>5</vt:i4>
      </vt:variant>
      <vt:variant>
        <vt:lpwstr/>
      </vt:variant>
      <vt:variant>
        <vt:lpwstr>_Toc493074557</vt:lpwstr>
      </vt:variant>
      <vt:variant>
        <vt:i4>2031669</vt:i4>
      </vt:variant>
      <vt:variant>
        <vt:i4>2</vt:i4>
      </vt:variant>
      <vt:variant>
        <vt:i4>0</vt:i4>
      </vt:variant>
      <vt:variant>
        <vt:i4>5</vt:i4>
      </vt:variant>
      <vt:variant>
        <vt:lpwstr/>
      </vt:variant>
      <vt:variant>
        <vt:lpwstr>_Toc493074556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Summary Sheet: Clinical Monitoring Plan Template</dc:title>
  <dc:subject/>
  <dc:creator>NIH/NIDCR</dc:creator>
  <cp:keywords/>
  <cp:lastModifiedBy>Iona Walton</cp:lastModifiedBy>
  <cp:revision>2</cp:revision>
  <cp:lastPrinted>2018-05-01T04:27:00Z</cp:lastPrinted>
  <dcterms:created xsi:type="dcterms:W3CDTF">2023-01-30T03:35:00Z</dcterms:created>
  <dcterms:modified xsi:type="dcterms:W3CDTF">2023-01-30T03:35:00Z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0x01010073300B7E52DEC34988A120D86BAEC373</vt:lpwstr>
  </property>
</Properties>
</file>