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5ADC" w14:textId="626D3A95" w:rsidR="00270BA6" w:rsidRDefault="00270BA6">
      <w:pPr>
        <w:pStyle w:val="BodyText"/>
        <w:rPr>
          <w:rFonts w:ascii="Times New Roman"/>
          <w:i w:val="0"/>
          <w:sz w:val="20"/>
        </w:rPr>
      </w:pPr>
    </w:p>
    <w:p w14:paraId="7A90A89F" w14:textId="77777777" w:rsidR="00270BA6" w:rsidRDefault="00000000">
      <w:pPr>
        <w:spacing w:before="183"/>
        <w:ind w:left="400" w:right="931" w:firstLine="81"/>
        <w:rPr>
          <w:sz w:val="40"/>
        </w:rPr>
      </w:pPr>
      <w:r>
        <w:rPr>
          <w:spacing w:val="-10"/>
          <w:sz w:val="40"/>
        </w:rPr>
        <w:t xml:space="preserve">Melbourne </w:t>
      </w:r>
      <w:r>
        <w:rPr>
          <w:spacing w:val="-11"/>
          <w:sz w:val="40"/>
        </w:rPr>
        <w:t xml:space="preserve">Children's observational studies </w:t>
      </w:r>
      <w:r>
        <w:rPr>
          <w:spacing w:val="-13"/>
          <w:sz w:val="40"/>
        </w:rPr>
        <w:t xml:space="preserve">protocol </w:t>
      </w:r>
      <w:r>
        <w:rPr>
          <w:spacing w:val="-11"/>
          <w:sz w:val="40"/>
        </w:rPr>
        <w:t xml:space="preserve">template: </w:t>
      </w:r>
      <w:r>
        <w:rPr>
          <w:spacing w:val="-10"/>
          <w:sz w:val="40"/>
        </w:rPr>
        <w:t xml:space="preserve">Notes </w:t>
      </w:r>
      <w:r>
        <w:rPr>
          <w:spacing w:val="-8"/>
          <w:sz w:val="40"/>
        </w:rPr>
        <w:t xml:space="preserve">to </w:t>
      </w:r>
      <w:r>
        <w:rPr>
          <w:spacing w:val="-11"/>
          <w:sz w:val="40"/>
        </w:rPr>
        <w:t>users</w:t>
      </w:r>
    </w:p>
    <w:p w14:paraId="1AA1E1F6" w14:textId="77777777" w:rsidR="00270BA6" w:rsidRDefault="00000000">
      <w:pPr>
        <w:pStyle w:val="BodyText"/>
        <w:spacing w:before="201"/>
        <w:ind w:left="400" w:right="931"/>
      </w:pPr>
      <w:r>
        <w:rPr>
          <w:color w:val="6F2F9F"/>
        </w:rPr>
        <w:t xml:space="preserve">This Protocol Template is designed to be generic. Some subsections and suggestions will not be appropriate for your specific study. You must tailor the protocol contents to meet the needs of your study. Only include sections pertinent to the study, omit irrelevant sections, </w:t>
      </w:r>
      <w:proofErr w:type="gramStart"/>
      <w:r>
        <w:rPr>
          <w:color w:val="6F2F9F"/>
        </w:rPr>
        <w:t>reorder</w:t>
      </w:r>
      <w:proofErr w:type="gramEnd"/>
      <w:r>
        <w:rPr>
          <w:color w:val="6F2F9F"/>
        </w:rPr>
        <w:t xml:space="preserve"> and add sections as needed.  </w:t>
      </w:r>
    </w:p>
    <w:p w14:paraId="4F665A21" w14:textId="77777777" w:rsidR="00270BA6" w:rsidRDefault="00270BA6">
      <w:pPr>
        <w:pStyle w:val="BodyText"/>
        <w:spacing w:before="4"/>
        <w:rPr>
          <w:sz w:val="16"/>
        </w:rPr>
      </w:pPr>
    </w:p>
    <w:p w14:paraId="249C93EF" w14:textId="77777777" w:rsidR="00270BA6" w:rsidRDefault="00000000">
      <w:pPr>
        <w:pStyle w:val="BodyText"/>
        <w:ind w:left="400" w:right="845"/>
      </w:pPr>
      <w:r>
        <w:rPr>
          <w:color w:val="6F2F9F"/>
        </w:rPr>
        <w:t xml:space="preserve">Once you have finished your template, highlight and right hand click on the contents page and select “update entire table” - this will automatically update the page and section numbers that have change. Ensure that you have deleted </w:t>
      </w:r>
      <w:proofErr w:type="gramStart"/>
      <w:r>
        <w:rPr>
          <w:color w:val="6F2F9F"/>
        </w:rPr>
        <w:t>all of</w:t>
      </w:r>
      <w:proofErr w:type="gramEnd"/>
      <w:r>
        <w:rPr>
          <w:color w:val="6F2F9F"/>
        </w:rPr>
        <w:t xml:space="preserve"> the annotations. </w:t>
      </w:r>
    </w:p>
    <w:p w14:paraId="25E3F98A" w14:textId="77777777" w:rsidR="00270BA6" w:rsidRDefault="00000000">
      <w:pPr>
        <w:pStyle w:val="BodyText"/>
        <w:spacing w:before="3"/>
        <w:rPr>
          <w:sz w:val="13"/>
        </w:rPr>
      </w:pPr>
      <w:r>
        <w:pict w14:anchorId="14CE42EC">
          <v:shapetype id="_x0000_t202" coordsize="21600,21600" o:spt="202" path="m,l,21600r21600,l21600,xe">
            <v:stroke joinstyle="miter"/>
            <v:path gradientshapeok="t" o:connecttype="rect"/>
          </v:shapetype>
          <v:shape id="_x0000_s2071" type="#_x0000_t202" style="position:absolute;margin-left:72.25pt;margin-top:10.3pt;width:460.45pt;height:86.05pt;z-index:-251658240;mso-wrap-distance-left:0;mso-wrap-distance-right:0;mso-position-horizontal-relative:page" filled="f" strokeweight=".48pt">
            <v:textbox inset="0,0,0,0">
              <w:txbxContent>
                <w:p w14:paraId="35794276" w14:textId="77777777" w:rsidR="00270BA6" w:rsidRDefault="00270BA6">
                  <w:pPr>
                    <w:pStyle w:val="BodyText"/>
                    <w:spacing w:before="5"/>
                    <w:rPr>
                      <w:sz w:val="16"/>
                    </w:rPr>
                  </w:pPr>
                </w:p>
                <w:p w14:paraId="07F77213" w14:textId="77777777" w:rsidR="00270BA6" w:rsidRDefault="00000000">
                  <w:pPr>
                    <w:pStyle w:val="BodyText"/>
                    <w:ind w:left="103"/>
                  </w:pPr>
                  <w:r>
                    <w:rPr>
                      <w:color w:val="6F2F9F"/>
                      <w:u w:val="single" w:color="6F2F9F"/>
                    </w:rPr>
                    <w:t>LEGEND</w:t>
                  </w:r>
                  <w:r>
                    <w:rPr>
                      <w:color w:val="6F2F9F"/>
                    </w:rPr>
                    <w:t xml:space="preserve"> </w:t>
                  </w:r>
                </w:p>
                <w:p w14:paraId="3AE00823" w14:textId="77777777" w:rsidR="00270BA6" w:rsidRDefault="00270BA6">
                  <w:pPr>
                    <w:pStyle w:val="BodyText"/>
                    <w:spacing w:before="5"/>
                    <w:rPr>
                      <w:sz w:val="16"/>
                    </w:rPr>
                  </w:pPr>
                </w:p>
                <w:p w14:paraId="3FA4FA43" w14:textId="77777777" w:rsidR="00270BA6" w:rsidRDefault="00000000">
                  <w:pPr>
                    <w:numPr>
                      <w:ilvl w:val="0"/>
                      <w:numId w:val="46"/>
                    </w:numPr>
                    <w:tabs>
                      <w:tab w:val="left" w:pos="823"/>
                      <w:tab w:val="left" w:pos="824"/>
                    </w:tabs>
                    <w:spacing w:line="281" w:lineRule="exact"/>
                    <w:ind w:hanging="361"/>
                    <w:rPr>
                      <w:rFonts w:ascii="Symbol"/>
                      <w:i/>
                      <w:color w:val="6F2F9F"/>
                    </w:rPr>
                  </w:pPr>
                  <w:r>
                    <w:rPr>
                      <w:i/>
                      <w:color w:val="6F2F9F"/>
                      <w:sz w:val="23"/>
                    </w:rPr>
                    <w:t>Guidance</w:t>
                  </w:r>
                  <w:r>
                    <w:rPr>
                      <w:i/>
                      <w:color w:val="6F2F9F"/>
                      <w:spacing w:val="-10"/>
                      <w:sz w:val="23"/>
                    </w:rPr>
                    <w:t xml:space="preserve"> </w:t>
                  </w:r>
                  <w:r>
                    <w:rPr>
                      <w:i/>
                      <w:color w:val="6F2F9F"/>
                      <w:sz w:val="23"/>
                    </w:rPr>
                    <w:t>and</w:t>
                  </w:r>
                  <w:r>
                    <w:rPr>
                      <w:i/>
                      <w:color w:val="6F2F9F"/>
                      <w:spacing w:val="-8"/>
                      <w:sz w:val="23"/>
                    </w:rPr>
                    <w:t xml:space="preserve"> </w:t>
                  </w:r>
                  <w:r>
                    <w:rPr>
                      <w:i/>
                      <w:color w:val="6F2F9F"/>
                      <w:sz w:val="23"/>
                    </w:rPr>
                    <w:t>instructions</w:t>
                  </w:r>
                  <w:r>
                    <w:rPr>
                      <w:i/>
                      <w:color w:val="6F2F9F"/>
                      <w:spacing w:val="-4"/>
                      <w:sz w:val="23"/>
                    </w:rPr>
                    <w:t xml:space="preserve"> </w:t>
                  </w:r>
                  <w:r>
                    <w:rPr>
                      <w:i/>
                      <w:color w:val="6F2F9F"/>
                      <w:sz w:val="23"/>
                    </w:rPr>
                    <w:t>are</w:t>
                  </w:r>
                  <w:r>
                    <w:rPr>
                      <w:i/>
                      <w:color w:val="6F2F9F"/>
                      <w:spacing w:val="-10"/>
                      <w:sz w:val="23"/>
                    </w:rPr>
                    <w:t xml:space="preserve"> </w:t>
                  </w:r>
                  <w:r>
                    <w:rPr>
                      <w:i/>
                      <w:color w:val="6F2F9F"/>
                      <w:sz w:val="23"/>
                    </w:rPr>
                    <w:t>given</w:t>
                  </w:r>
                  <w:r>
                    <w:rPr>
                      <w:i/>
                      <w:color w:val="6F2F9F"/>
                      <w:spacing w:val="-6"/>
                      <w:sz w:val="23"/>
                    </w:rPr>
                    <w:t xml:space="preserve"> </w:t>
                  </w:r>
                  <w:r>
                    <w:rPr>
                      <w:i/>
                      <w:color w:val="6F2F9F"/>
                      <w:sz w:val="23"/>
                    </w:rPr>
                    <w:t>in</w:t>
                  </w:r>
                  <w:r>
                    <w:rPr>
                      <w:i/>
                      <w:color w:val="6F2F9F"/>
                      <w:spacing w:val="-7"/>
                      <w:sz w:val="23"/>
                    </w:rPr>
                    <w:t xml:space="preserve"> </w:t>
                  </w:r>
                  <w:r>
                    <w:rPr>
                      <w:i/>
                      <w:color w:val="6F2F9F"/>
                      <w:spacing w:val="-2"/>
                      <w:sz w:val="23"/>
                    </w:rPr>
                    <w:t>purple</w:t>
                  </w:r>
                  <w:r>
                    <w:rPr>
                      <w:i/>
                      <w:color w:val="6F2F9F"/>
                      <w:spacing w:val="-12"/>
                      <w:sz w:val="23"/>
                    </w:rPr>
                    <w:t xml:space="preserve"> </w:t>
                  </w:r>
                  <w:r>
                    <w:rPr>
                      <w:i/>
                      <w:color w:val="6F2F9F"/>
                      <w:sz w:val="23"/>
                    </w:rPr>
                    <w:t>font</w:t>
                  </w:r>
                </w:p>
                <w:p w14:paraId="3721A41F" w14:textId="77777777" w:rsidR="00270BA6" w:rsidRDefault="00000000">
                  <w:pPr>
                    <w:numPr>
                      <w:ilvl w:val="0"/>
                      <w:numId w:val="46"/>
                    </w:numPr>
                    <w:tabs>
                      <w:tab w:val="left" w:pos="823"/>
                      <w:tab w:val="left" w:pos="824"/>
                    </w:tabs>
                    <w:spacing w:line="280" w:lineRule="exact"/>
                    <w:ind w:hanging="361"/>
                    <w:rPr>
                      <w:rFonts w:ascii="Symbol" w:hAnsi="Symbol"/>
                      <w:i/>
                      <w:color w:val="006FC0"/>
                    </w:rPr>
                  </w:pPr>
                  <w:r>
                    <w:rPr>
                      <w:i/>
                      <w:color w:val="006FC0"/>
                      <w:sz w:val="23"/>
                    </w:rPr>
                    <w:t>Some</w:t>
                  </w:r>
                  <w:r>
                    <w:rPr>
                      <w:i/>
                      <w:color w:val="006FC0"/>
                      <w:spacing w:val="-23"/>
                      <w:sz w:val="23"/>
                    </w:rPr>
                    <w:t xml:space="preserve"> </w:t>
                  </w:r>
                  <w:r>
                    <w:rPr>
                      <w:i/>
                      <w:color w:val="006FC0"/>
                      <w:sz w:val="23"/>
                    </w:rPr>
                    <w:t>additional</w:t>
                  </w:r>
                  <w:r>
                    <w:rPr>
                      <w:i/>
                      <w:color w:val="006FC0"/>
                      <w:spacing w:val="-20"/>
                      <w:sz w:val="23"/>
                    </w:rPr>
                    <w:t xml:space="preserve"> </w:t>
                  </w:r>
                  <w:r>
                    <w:rPr>
                      <w:i/>
                      <w:color w:val="006FC0"/>
                      <w:sz w:val="23"/>
                    </w:rPr>
                    <w:t>guidance</w:t>
                  </w:r>
                  <w:r>
                    <w:rPr>
                      <w:i/>
                      <w:color w:val="006FC0"/>
                      <w:spacing w:val="-22"/>
                      <w:sz w:val="23"/>
                    </w:rPr>
                    <w:t xml:space="preserve"> </w:t>
                  </w:r>
                  <w:r>
                    <w:rPr>
                      <w:i/>
                      <w:color w:val="006FC0"/>
                      <w:sz w:val="23"/>
                    </w:rPr>
                    <w:t>is</w:t>
                  </w:r>
                  <w:r>
                    <w:rPr>
                      <w:i/>
                      <w:color w:val="006FC0"/>
                      <w:spacing w:val="-17"/>
                      <w:sz w:val="23"/>
                    </w:rPr>
                    <w:t xml:space="preserve"> </w:t>
                  </w:r>
                  <w:r>
                    <w:rPr>
                      <w:i/>
                      <w:color w:val="006FC0"/>
                      <w:sz w:val="23"/>
                    </w:rPr>
                    <w:t>given</w:t>
                  </w:r>
                  <w:r>
                    <w:rPr>
                      <w:i/>
                      <w:color w:val="006FC0"/>
                      <w:spacing w:val="-19"/>
                      <w:sz w:val="23"/>
                    </w:rPr>
                    <w:t xml:space="preserve"> </w:t>
                  </w:r>
                  <w:r>
                    <w:rPr>
                      <w:i/>
                      <w:color w:val="006FC0"/>
                      <w:sz w:val="23"/>
                    </w:rPr>
                    <w:t>in</w:t>
                  </w:r>
                  <w:r>
                    <w:rPr>
                      <w:i/>
                      <w:color w:val="006FC0"/>
                      <w:spacing w:val="-21"/>
                      <w:sz w:val="23"/>
                    </w:rPr>
                    <w:t xml:space="preserve"> </w:t>
                  </w:r>
                  <w:r>
                    <w:rPr>
                      <w:i/>
                      <w:color w:val="006FC0"/>
                      <w:sz w:val="23"/>
                    </w:rPr>
                    <w:t>blue</w:t>
                  </w:r>
                  <w:r>
                    <w:rPr>
                      <w:i/>
                      <w:color w:val="006FC0"/>
                      <w:spacing w:val="-24"/>
                      <w:sz w:val="23"/>
                    </w:rPr>
                    <w:t xml:space="preserve"> </w:t>
                  </w:r>
                  <w:r>
                    <w:rPr>
                      <w:i/>
                      <w:color w:val="006FC0"/>
                      <w:sz w:val="23"/>
                    </w:rPr>
                    <w:t>font</w:t>
                  </w:r>
                  <w:r>
                    <w:rPr>
                      <w:i/>
                      <w:color w:val="006FC0"/>
                      <w:spacing w:val="-18"/>
                      <w:sz w:val="23"/>
                    </w:rPr>
                    <w:t xml:space="preserve"> </w:t>
                  </w:r>
                  <w:r>
                    <w:rPr>
                      <w:i/>
                      <w:color w:val="006FC0"/>
                      <w:sz w:val="23"/>
                    </w:rPr>
                    <w:t>(</w:t>
                  </w:r>
                  <w:proofErr w:type="gramStart"/>
                  <w:r>
                    <w:rPr>
                      <w:i/>
                      <w:color w:val="006FC0"/>
                      <w:sz w:val="23"/>
                    </w:rPr>
                    <w:t>e.g.</w:t>
                  </w:r>
                  <w:proofErr w:type="gramEnd"/>
                  <w:r>
                    <w:rPr>
                      <w:i/>
                      <w:color w:val="006FC0"/>
                      <w:spacing w:val="-18"/>
                      <w:sz w:val="23"/>
                    </w:rPr>
                    <w:t xml:space="preserve"> </w:t>
                  </w:r>
                  <w:r>
                    <w:rPr>
                      <w:i/>
                      <w:color w:val="006FC0"/>
                      <w:sz w:val="23"/>
                    </w:rPr>
                    <w:t>registration</w:t>
                  </w:r>
                  <w:r>
                    <w:rPr>
                      <w:i/>
                      <w:color w:val="006FC0"/>
                      <w:spacing w:val="-20"/>
                      <w:sz w:val="23"/>
                    </w:rPr>
                    <w:t xml:space="preserve"> </w:t>
                  </w:r>
                  <w:r>
                    <w:rPr>
                      <w:i/>
                      <w:color w:val="006FC0"/>
                      <w:spacing w:val="-3"/>
                      <w:sz w:val="23"/>
                    </w:rPr>
                    <w:t>of</w:t>
                  </w:r>
                  <w:r>
                    <w:rPr>
                      <w:i/>
                      <w:color w:val="006FC0"/>
                      <w:spacing w:val="-18"/>
                      <w:sz w:val="23"/>
                    </w:rPr>
                    <w:t xml:space="preserve"> </w:t>
                  </w:r>
                  <w:r>
                    <w:rPr>
                      <w:i/>
                      <w:color w:val="006FC0"/>
                      <w:spacing w:val="-3"/>
                      <w:sz w:val="23"/>
                    </w:rPr>
                    <w:t>your</w:t>
                  </w:r>
                  <w:r>
                    <w:rPr>
                      <w:i/>
                      <w:color w:val="006FC0"/>
                      <w:spacing w:val="-21"/>
                      <w:sz w:val="23"/>
                    </w:rPr>
                    <w:t xml:space="preserve"> </w:t>
                  </w:r>
                  <w:r>
                    <w:rPr>
                      <w:i/>
                      <w:color w:val="006FC0"/>
                      <w:sz w:val="23"/>
                    </w:rPr>
                    <w:t>study</w:t>
                  </w:r>
                  <w:r>
                    <w:rPr>
                      <w:i/>
                      <w:color w:val="006FC0"/>
                      <w:spacing w:val="-19"/>
                      <w:sz w:val="23"/>
                    </w:rPr>
                    <w:t xml:space="preserve"> </w:t>
                  </w:r>
                  <w:r>
                    <w:rPr>
                      <w:i/>
                      <w:color w:val="006FC0"/>
                      <w:sz w:val="23"/>
                    </w:rPr>
                    <w:t>–</w:t>
                  </w:r>
                  <w:r>
                    <w:rPr>
                      <w:i/>
                      <w:color w:val="006FC0"/>
                      <w:spacing w:val="-19"/>
                      <w:sz w:val="23"/>
                    </w:rPr>
                    <w:t xml:space="preserve"> </w:t>
                  </w:r>
                  <w:r>
                    <w:rPr>
                      <w:i/>
                      <w:color w:val="006FC0"/>
                      <w:sz w:val="23"/>
                    </w:rPr>
                    <w:t>see</w:t>
                  </w:r>
                  <w:r>
                    <w:rPr>
                      <w:i/>
                      <w:color w:val="006FC0"/>
                      <w:spacing w:val="-24"/>
                      <w:sz w:val="23"/>
                    </w:rPr>
                    <w:t xml:space="preserve"> </w:t>
                  </w:r>
                  <w:r>
                    <w:rPr>
                      <w:i/>
                      <w:color w:val="006FC0"/>
                      <w:sz w:val="23"/>
                    </w:rPr>
                    <w:t>section</w:t>
                  </w:r>
                  <w:r>
                    <w:rPr>
                      <w:i/>
                      <w:color w:val="006FC0"/>
                      <w:spacing w:val="-21"/>
                      <w:sz w:val="23"/>
                    </w:rPr>
                    <w:t xml:space="preserve"> </w:t>
                  </w:r>
                  <w:r>
                    <w:rPr>
                      <w:i/>
                      <w:color w:val="006FC0"/>
                      <w:sz w:val="23"/>
                    </w:rPr>
                    <w:t>1.1</w:t>
                  </w:r>
                </w:p>
                <w:p w14:paraId="20A2138D" w14:textId="77777777" w:rsidR="00270BA6" w:rsidRDefault="00000000">
                  <w:pPr>
                    <w:numPr>
                      <w:ilvl w:val="0"/>
                      <w:numId w:val="46"/>
                    </w:numPr>
                    <w:tabs>
                      <w:tab w:val="left" w:pos="823"/>
                      <w:tab w:val="left" w:pos="824"/>
                    </w:tabs>
                    <w:spacing w:line="282" w:lineRule="exact"/>
                    <w:ind w:hanging="361"/>
                    <w:rPr>
                      <w:rFonts w:ascii="Symbol" w:hAnsi="Symbol"/>
                      <w:i/>
                      <w:color w:val="6F2F9F"/>
                    </w:rPr>
                  </w:pPr>
                  <w:r>
                    <w:rPr>
                      <w:i/>
                      <w:color w:val="00AF50"/>
                      <w:sz w:val="23"/>
                    </w:rPr>
                    <w:t>Example</w:t>
                  </w:r>
                  <w:r>
                    <w:rPr>
                      <w:i/>
                      <w:color w:val="00AF50"/>
                      <w:spacing w:val="-12"/>
                      <w:sz w:val="23"/>
                    </w:rPr>
                    <w:t xml:space="preserve"> </w:t>
                  </w:r>
                  <w:r>
                    <w:rPr>
                      <w:i/>
                      <w:color w:val="00AF50"/>
                      <w:sz w:val="23"/>
                    </w:rPr>
                    <w:t>text</w:t>
                  </w:r>
                  <w:r>
                    <w:rPr>
                      <w:i/>
                      <w:color w:val="00AF50"/>
                      <w:spacing w:val="-6"/>
                      <w:sz w:val="23"/>
                    </w:rPr>
                    <w:t xml:space="preserve"> </w:t>
                  </w:r>
                  <w:r>
                    <w:rPr>
                      <w:i/>
                      <w:color w:val="00AF50"/>
                      <w:sz w:val="23"/>
                    </w:rPr>
                    <w:t>is</w:t>
                  </w:r>
                  <w:r>
                    <w:rPr>
                      <w:i/>
                      <w:color w:val="00AF50"/>
                      <w:spacing w:val="-7"/>
                      <w:sz w:val="23"/>
                    </w:rPr>
                    <w:t xml:space="preserve"> </w:t>
                  </w:r>
                  <w:r>
                    <w:rPr>
                      <w:i/>
                      <w:color w:val="00AF50"/>
                      <w:sz w:val="23"/>
                    </w:rPr>
                    <w:t>given</w:t>
                  </w:r>
                  <w:r>
                    <w:rPr>
                      <w:i/>
                      <w:color w:val="00AF50"/>
                      <w:spacing w:val="-10"/>
                      <w:sz w:val="23"/>
                    </w:rPr>
                    <w:t xml:space="preserve"> </w:t>
                  </w:r>
                  <w:r>
                    <w:rPr>
                      <w:i/>
                      <w:color w:val="00AF50"/>
                      <w:sz w:val="23"/>
                    </w:rPr>
                    <w:t>in</w:t>
                  </w:r>
                  <w:r>
                    <w:rPr>
                      <w:i/>
                      <w:color w:val="00AF50"/>
                      <w:spacing w:val="-9"/>
                      <w:sz w:val="23"/>
                    </w:rPr>
                    <w:t xml:space="preserve"> </w:t>
                  </w:r>
                  <w:r>
                    <w:rPr>
                      <w:i/>
                      <w:color w:val="00AF50"/>
                      <w:sz w:val="23"/>
                    </w:rPr>
                    <w:t>green</w:t>
                  </w:r>
                  <w:r>
                    <w:rPr>
                      <w:i/>
                      <w:color w:val="00AF50"/>
                      <w:spacing w:val="-7"/>
                      <w:sz w:val="23"/>
                    </w:rPr>
                    <w:t xml:space="preserve"> </w:t>
                  </w:r>
                  <w:r>
                    <w:rPr>
                      <w:i/>
                      <w:color w:val="00AF50"/>
                      <w:sz w:val="23"/>
                    </w:rPr>
                    <w:t>font</w:t>
                  </w:r>
                  <w:r>
                    <w:rPr>
                      <w:i/>
                      <w:color w:val="00AF50"/>
                      <w:spacing w:val="-8"/>
                      <w:sz w:val="23"/>
                    </w:rPr>
                    <w:t xml:space="preserve"> </w:t>
                  </w:r>
                  <w:r>
                    <w:rPr>
                      <w:i/>
                      <w:color w:val="00AF50"/>
                      <w:sz w:val="23"/>
                    </w:rPr>
                    <w:t>–</w:t>
                  </w:r>
                  <w:r>
                    <w:rPr>
                      <w:i/>
                      <w:color w:val="00AF50"/>
                      <w:spacing w:val="-5"/>
                      <w:sz w:val="23"/>
                    </w:rPr>
                    <w:t xml:space="preserve"> </w:t>
                  </w:r>
                  <w:r>
                    <w:rPr>
                      <w:i/>
                      <w:color w:val="00AF50"/>
                      <w:spacing w:val="-3"/>
                      <w:sz w:val="23"/>
                    </w:rPr>
                    <w:t>you</w:t>
                  </w:r>
                  <w:r>
                    <w:rPr>
                      <w:i/>
                      <w:color w:val="00AF50"/>
                      <w:spacing w:val="-10"/>
                      <w:sz w:val="23"/>
                    </w:rPr>
                    <w:t xml:space="preserve"> </w:t>
                  </w:r>
                  <w:r>
                    <w:rPr>
                      <w:i/>
                      <w:color w:val="00AF50"/>
                      <w:spacing w:val="-4"/>
                      <w:sz w:val="23"/>
                    </w:rPr>
                    <w:t>need</w:t>
                  </w:r>
                  <w:r>
                    <w:rPr>
                      <w:i/>
                      <w:color w:val="00AF50"/>
                      <w:spacing w:val="-8"/>
                      <w:sz w:val="23"/>
                    </w:rPr>
                    <w:t xml:space="preserve"> </w:t>
                  </w:r>
                  <w:r>
                    <w:rPr>
                      <w:i/>
                      <w:color w:val="00AF50"/>
                      <w:sz w:val="23"/>
                    </w:rPr>
                    <w:t>to</w:t>
                  </w:r>
                  <w:r>
                    <w:rPr>
                      <w:i/>
                      <w:color w:val="00AF50"/>
                      <w:spacing w:val="-7"/>
                      <w:sz w:val="23"/>
                    </w:rPr>
                    <w:t xml:space="preserve"> </w:t>
                  </w:r>
                  <w:proofErr w:type="spellStart"/>
                  <w:r>
                    <w:rPr>
                      <w:i/>
                      <w:color w:val="00AF50"/>
                      <w:sz w:val="23"/>
                    </w:rPr>
                    <w:t>customise</w:t>
                  </w:r>
                  <w:proofErr w:type="spellEnd"/>
                  <w:r>
                    <w:rPr>
                      <w:i/>
                      <w:color w:val="00AF50"/>
                      <w:spacing w:val="-11"/>
                      <w:sz w:val="23"/>
                    </w:rPr>
                    <w:t xml:space="preserve"> </w:t>
                  </w:r>
                  <w:r>
                    <w:rPr>
                      <w:i/>
                      <w:color w:val="00AF50"/>
                      <w:sz w:val="23"/>
                    </w:rPr>
                    <w:t>for</w:t>
                  </w:r>
                  <w:r>
                    <w:rPr>
                      <w:i/>
                      <w:color w:val="00AF50"/>
                      <w:spacing w:val="-8"/>
                      <w:sz w:val="23"/>
                    </w:rPr>
                    <w:t xml:space="preserve"> </w:t>
                  </w:r>
                  <w:r>
                    <w:rPr>
                      <w:i/>
                      <w:color w:val="00AF50"/>
                      <w:spacing w:val="-3"/>
                      <w:sz w:val="23"/>
                    </w:rPr>
                    <w:t>your</w:t>
                  </w:r>
                  <w:r>
                    <w:rPr>
                      <w:i/>
                      <w:color w:val="00AF50"/>
                      <w:spacing w:val="-9"/>
                      <w:sz w:val="23"/>
                    </w:rPr>
                    <w:t xml:space="preserve"> </w:t>
                  </w:r>
                  <w:r>
                    <w:rPr>
                      <w:i/>
                      <w:color w:val="00AF50"/>
                      <w:spacing w:val="-3"/>
                      <w:sz w:val="23"/>
                    </w:rPr>
                    <w:t>study</w:t>
                  </w:r>
                  <w:r>
                    <w:rPr>
                      <w:i/>
                      <w:color w:val="6F2F9F"/>
                    </w:rPr>
                    <w:t xml:space="preserve"> </w:t>
                  </w:r>
                </w:p>
              </w:txbxContent>
            </v:textbox>
            <w10:wrap type="topAndBottom" anchorx="page"/>
          </v:shape>
        </w:pict>
      </w:r>
    </w:p>
    <w:p w14:paraId="35E8E213" w14:textId="77777777" w:rsidR="00270BA6" w:rsidRDefault="00270BA6">
      <w:pPr>
        <w:pStyle w:val="BodyText"/>
        <w:spacing w:before="10"/>
        <w:rPr>
          <w:sz w:val="11"/>
        </w:rPr>
      </w:pPr>
    </w:p>
    <w:p w14:paraId="4235BC8F" w14:textId="77777777" w:rsidR="00270BA6" w:rsidRDefault="00000000">
      <w:pPr>
        <w:spacing w:before="65" w:line="230" w:lineRule="auto"/>
        <w:ind w:left="399" w:right="931"/>
        <w:rPr>
          <w:rFonts w:ascii="Calibri" w:hAnsi="Calibri"/>
          <w:b/>
          <w:i/>
        </w:rPr>
      </w:pPr>
      <w:r>
        <w:rPr>
          <w:i/>
          <w:color w:val="6F2F9F"/>
          <w:sz w:val="23"/>
        </w:rPr>
        <w:t xml:space="preserve">We strongly recommend that researchers consult the freely-available article “Strengthening the reporting of observational studies in epidemiology (STROBE): explanation and </w:t>
      </w:r>
      <w:proofErr w:type="gramStart"/>
      <w:r>
        <w:rPr>
          <w:i/>
          <w:color w:val="6F2F9F"/>
          <w:sz w:val="23"/>
        </w:rPr>
        <w:t>elaboration”*</w:t>
      </w:r>
      <w:proofErr w:type="gramEnd"/>
      <w:r>
        <w:rPr>
          <w:i/>
          <w:color w:val="6F2F9F"/>
          <w:sz w:val="23"/>
        </w:rPr>
        <w:t xml:space="preserve"> and complete the STROBE checklist early in the design process in consultation with MCRI’s Clinical Epidemiology and Biostatistics Unit (CEBU). The checklists are available by individual study type** (</w:t>
      </w:r>
      <w:r>
        <w:rPr>
          <w:rFonts w:ascii="Calibri" w:hAnsi="Calibri"/>
          <w:b/>
          <w:i/>
          <w:color w:val="6F2F9F"/>
        </w:rPr>
        <w:t>cohort, case-control, and cross-sectional studies) or as a combination checklist (see Appendix 1 of this template).</w:t>
      </w:r>
    </w:p>
    <w:p w14:paraId="228F82A2" w14:textId="77777777" w:rsidR="00270BA6" w:rsidRDefault="00000000">
      <w:pPr>
        <w:spacing w:before="85" w:line="242" w:lineRule="auto"/>
        <w:ind w:left="824" w:right="931"/>
        <w:rPr>
          <w:i/>
          <w:sz w:val="20"/>
        </w:rPr>
      </w:pPr>
      <w:r>
        <w:rPr>
          <w:i/>
          <w:color w:val="6F2F9F"/>
        </w:rPr>
        <w:t xml:space="preserve">* The article discusses each checklist item and gives methodological background and published examples of transparent reporting </w:t>
      </w:r>
      <w:r>
        <w:rPr>
          <w:i/>
          <w:color w:val="0000FF"/>
          <w:sz w:val="20"/>
          <w:u w:val="single" w:color="0000FF"/>
        </w:rPr>
        <w:t>https://journals.plos.org/plosmedicine/article?id=10.1371/journal.pmed.0040296</w:t>
      </w:r>
      <w:r>
        <w:rPr>
          <w:i/>
          <w:sz w:val="20"/>
        </w:rPr>
        <w:t xml:space="preserve">  </w:t>
      </w:r>
    </w:p>
    <w:p w14:paraId="76933BAB" w14:textId="77777777" w:rsidR="00270BA6" w:rsidRDefault="00000000">
      <w:pPr>
        <w:spacing w:before="113"/>
        <w:ind w:left="827"/>
        <w:rPr>
          <w:i/>
          <w:sz w:val="20"/>
        </w:rPr>
      </w:pPr>
      <w:r>
        <w:rPr>
          <w:i/>
          <w:color w:val="6F2F9F"/>
        </w:rPr>
        <w:t>** The checklists are available at</w:t>
      </w:r>
      <w:hyperlink r:id="rId7">
        <w:r>
          <w:rPr>
            <w:i/>
            <w:color w:val="6F2F9F"/>
          </w:rPr>
          <w:t xml:space="preserve"> </w:t>
        </w:r>
        <w:r>
          <w:rPr>
            <w:i/>
            <w:color w:val="0000FF"/>
            <w:sz w:val="20"/>
            <w:u w:val="single" w:color="0000FF"/>
          </w:rPr>
          <w:t>https://www.strobe-statement.org/index.php?id=available-checklists</w:t>
        </w:r>
      </w:hyperlink>
    </w:p>
    <w:p w14:paraId="0964FF84" w14:textId="77777777" w:rsidR="00270BA6" w:rsidRDefault="00270BA6">
      <w:pPr>
        <w:pStyle w:val="BodyText"/>
        <w:spacing w:before="9"/>
        <w:rPr>
          <w:sz w:val="11"/>
        </w:rPr>
      </w:pPr>
    </w:p>
    <w:p w14:paraId="02AB301E" w14:textId="77777777" w:rsidR="00270BA6" w:rsidRDefault="00000000">
      <w:pPr>
        <w:pStyle w:val="BodyText"/>
        <w:spacing w:before="56"/>
        <w:ind w:left="399" w:right="931"/>
      </w:pPr>
      <w:r>
        <w:rPr>
          <w:color w:val="6F2F9F"/>
        </w:rPr>
        <w:t xml:space="preserve">You are reminded that a protocol should be a standalone document. The HREA must be completed in addition to the protocol. The aim of the HREA is to ensure all ethical requirements in the National Statement are satisfied, whereas a protocol should be a detailed description of every aspect of your project. </w:t>
      </w:r>
      <w:proofErr w:type="gramStart"/>
      <w:r>
        <w:rPr>
          <w:color w:val="6F2F9F"/>
        </w:rPr>
        <w:t>Therefore</w:t>
      </w:r>
      <w:proofErr w:type="gramEnd"/>
      <w:r>
        <w:rPr>
          <w:color w:val="6F2F9F"/>
        </w:rPr>
        <w:t xml:space="preserve"> the two documents meet different requirements.   </w:t>
      </w:r>
    </w:p>
    <w:p w14:paraId="7C61951C" w14:textId="77777777" w:rsidR="00270BA6" w:rsidRDefault="00270BA6">
      <w:pPr>
        <w:pStyle w:val="BodyText"/>
        <w:spacing w:before="6"/>
        <w:rPr>
          <w:sz w:val="16"/>
        </w:rPr>
      </w:pPr>
    </w:p>
    <w:tbl>
      <w:tblPr>
        <w:tblW w:w="0" w:type="auto"/>
        <w:tblInd w:w="4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38"/>
        <w:gridCol w:w="7178"/>
      </w:tblGrid>
      <w:tr w:rsidR="00270BA6" w14:paraId="199A9332" w14:textId="77777777">
        <w:trPr>
          <w:trHeight w:val="1931"/>
        </w:trPr>
        <w:tc>
          <w:tcPr>
            <w:tcW w:w="1838" w:type="dxa"/>
          </w:tcPr>
          <w:p w14:paraId="46A24571" w14:textId="77777777" w:rsidR="00270BA6" w:rsidRDefault="00000000">
            <w:pPr>
              <w:pStyle w:val="TableParagraph"/>
              <w:ind w:left="107" w:right="102"/>
            </w:pPr>
            <w:r>
              <w:t>Protocol template version</w:t>
            </w:r>
          </w:p>
        </w:tc>
        <w:tc>
          <w:tcPr>
            <w:tcW w:w="7178" w:type="dxa"/>
          </w:tcPr>
          <w:p w14:paraId="5A4ECA9A" w14:textId="77777777" w:rsidR="00270BA6" w:rsidRDefault="00000000">
            <w:pPr>
              <w:pStyle w:val="TableParagraph"/>
              <w:ind w:left="108" w:right="2477"/>
            </w:pPr>
            <w:r>
              <w:t>Observational (non-intervention) protocol template Version dated 4 June 2019</w:t>
            </w:r>
          </w:p>
          <w:p w14:paraId="1BBF6BE3" w14:textId="77777777" w:rsidR="00270BA6" w:rsidRDefault="00000000">
            <w:pPr>
              <w:pStyle w:val="TableParagraph"/>
              <w:spacing w:before="119"/>
              <w:ind w:left="108" w:right="165"/>
            </w:pPr>
            <w:r>
              <w:t>This template has been developed by Murdoch Children’s Research Institute’s (MCRI) Clinical Research Development Office (CRDO) and the Clinical Epidemiology &amp; Biostatistics Unit (CEBU) for the Melbourne Children's Trials Centre (MCTC).</w:t>
            </w:r>
          </w:p>
        </w:tc>
      </w:tr>
      <w:tr w:rsidR="00270BA6" w14:paraId="2BD9CC2C" w14:textId="77777777">
        <w:trPr>
          <w:trHeight w:val="736"/>
        </w:trPr>
        <w:tc>
          <w:tcPr>
            <w:tcW w:w="1838" w:type="dxa"/>
          </w:tcPr>
          <w:p w14:paraId="5A0DB3B0" w14:textId="77777777" w:rsidR="00270BA6" w:rsidRDefault="00000000">
            <w:pPr>
              <w:pStyle w:val="TableParagraph"/>
              <w:ind w:left="107" w:right="145"/>
            </w:pPr>
            <w:r>
              <w:t>Why do you need a protocol?</w:t>
            </w:r>
          </w:p>
        </w:tc>
        <w:tc>
          <w:tcPr>
            <w:tcW w:w="7178" w:type="dxa"/>
          </w:tcPr>
          <w:p w14:paraId="5AB34E90" w14:textId="77777777" w:rsidR="00270BA6" w:rsidRDefault="00000000">
            <w:pPr>
              <w:pStyle w:val="TableParagraph"/>
              <w:ind w:left="108" w:right="129"/>
            </w:pPr>
            <w:r>
              <w:t>The protocol is essential for the conduct, review, reporting, and interpretation of any research study.</w:t>
            </w:r>
          </w:p>
        </w:tc>
      </w:tr>
      <w:tr w:rsidR="00270BA6" w14:paraId="10A32806" w14:textId="77777777">
        <w:trPr>
          <w:trHeight w:val="926"/>
        </w:trPr>
        <w:tc>
          <w:tcPr>
            <w:tcW w:w="1838" w:type="dxa"/>
          </w:tcPr>
          <w:p w14:paraId="5D7A7000" w14:textId="77777777" w:rsidR="00270BA6" w:rsidRDefault="00000000">
            <w:pPr>
              <w:pStyle w:val="TableParagraph"/>
              <w:ind w:left="107" w:right="568"/>
            </w:pPr>
            <w:r>
              <w:t xml:space="preserve">Why </w:t>
            </w:r>
            <w:proofErr w:type="gramStart"/>
            <w:r>
              <w:t>use</w:t>
            </w:r>
            <w:proofErr w:type="gramEnd"/>
            <w:r>
              <w:t xml:space="preserve"> this template?</w:t>
            </w:r>
          </w:p>
        </w:tc>
        <w:tc>
          <w:tcPr>
            <w:tcW w:w="7178" w:type="dxa"/>
          </w:tcPr>
          <w:p w14:paraId="3D279CCC" w14:textId="77777777" w:rsidR="00270BA6" w:rsidRDefault="00000000">
            <w:pPr>
              <w:pStyle w:val="TableParagraph"/>
              <w:spacing w:line="268" w:lineRule="exact"/>
              <w:ind w:left="108"/>
            </w:pPr>
            <w:r>
              <w:t>This template is appropriate for observational studies.</w:t>
            </w:r>
          </w:p>
          <w:p w14:paraId="33B70E0F" w14:textId="77777777" w:rsidR="00270BA6" w:rsidRDefault="00000000">
            <w:pPr>
              <w:pStyle w:val="TableParagraph"/>
              <w:spacing w:before="118" w:line="270" w:lineRule="atLeast"/>
              <w:ind w:left="108" w:right="171"/>
            </w:pPr>
            <w:r>
              <w:t xml:space="preserve">In an observational study researchers observe subjects and measure variables of interest without assigning an intervention to the subjects. In those </w:t>
            </w:r>
            <w:proofErr w:type="gramStart"/>
            <w:r>
              <w:t>studies</w:t>
            </w:r>
            <w:proofErr w:type="gramEnd"/>
          </w:p>
        </w:tc>
      </w:tr>
    </w:tbl>
    <w:p w14:paraId="5E432819" w14:textId="77777777" w:rsidR="00270BA6" w:rsidRDefault="00270BA6">
      <w:pPr>
        <w:spacing w:line="270" w:lineRule="atLeast"/>
        <w:sectPr w:rsidR="00270BA6">
          <w:headerReference w:type="default" r:id="rId8"/>
          <w:footerReference w:type="default" r:id="rId9"/>
          <w:type w:val="continuous"/>
          <w:pgSz w:w="11910" w:h="16840"/>
          <w:pgMar w:top="1020" w:right="560" w:bottom="1740" w:left="1040" w:header="751" w:footer="1554" w:gutter="0"/>
          <w:pgNumType w:start="1"/>
          <w:cols w:space="720"/>
        </w:sectPr>
      </w:pPr>
    </w:p>
    <w:p w14:paraId="51663095" w14:textId="136D454A" w:rsidR="00270BA6" w:rsidRDefault="00270BA6">
      <w:pPr>
        <w:pStyle w:val="BodyText"/>
        <w:rPr>
          <w:sz w:val="20"/>
        </w:rPr>
      </w:pPr>
    </w:p>
    <w:p w14:paraId="58629460" w14:textId="77777777" w:rsidR="00270BA6" w:rsidRDefault="00270BA6">
      <w:pPr>
        <w:pStyle w:val="BodyText"/>
        <w:rPr>
          <w:sz w:val="14"/>
        </w:rPr>
      </w:pPr>
    </w:p>
    <w:tbl>
      <w:tblPr>
        <w:tblW w:w="0" w:type="auto"/>
        <w:tblInd w:w="4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38"/>
        <w:gridCol w:w="7178"/>
      </w:tblGrid>
      <w:tr w:rsidR="00270BA6" w14:paraId="7E1E7744" w14:textId="77777777">
        <w:trPr>
          <w:trHeight w:val="3513"/>
        </w:trPr>
        <w:tc>
          <w:tcPr>
            <w:tcW w:w="1838" w:type="dxa"/>
          </w:tcPr>
          <w:p w14:paraId="58E31551" w14:textId="77777777" w:rsidR="00270BA6" w:rsidRDefault="00270BA6">
            <w:pPr>
              <w:pStyle w:val="TableParagraph"/>
              <w:rPr>
                <w:rFonts w:ascii="Times New Roman"/>
                <w:sz w:val="20"/>
              </w:rPr>
            </w:pPr>
          </w:p>
        </w:tc>
        <w:tc>
          <w:tcPr>
            <w:tcW w:w="7178" w:type="dxa"/>
          </w:tcPr>
          <w:p w14:paraId="1AB5BA97" w14:textId="77777777" w:rsidR="00270BA6" w:rsidRDefault="00000000">
            <w:pPr>
              <w:pStyle w:val="TableParagraph"/>
              <w:ind w:left="107" w:right="307"/>
              <w:jc w:val="both"/>
            </w:pPr>
            <w:r>
              <w:t>where there is an intervention, the intervention that each subject receives is not determined by the researcher/investigator but is instead determined by the natural treatment process.</w:t>
            </w:r>
          </w:p>
          <w:p w14:paraId="48C3F77D" w14:textId="77777777" w:rsidR="00270BA6" w:rsidRDefault="00000000">
            <w:pPr>
              <w:pStyle w:val="TableParagraph"/>
              <w:spacing w:before="120"/>
              <w:ind w:left="107" w:right="101"/>
            </w:pPr>
            <w:r>
              <w:t xml:space="preserve">For research that involves the researcher/investigator assigning participants to an intervention, please use one of the following templates available on the </w:t>
            </w:r>
            <w:hyperlink r:id="rId10">
              <w:r>
                <w:rPr>
                  <w:color w:val="0000FF"/>
                  <w:u w:val="single" w:color="0000FF"/>
                </w:rPr>
                <w:t>CRDO website</w:t>
              </w:r>
            </w:hyperlink>
            <w:r>
              <w:rPr>
                <w:color w:val="404040"/>
              </w:rPr>
              <w:t>:</w:t>
            </w:r>
          </w:p>
          <w:p w14:paraId="20FA5EF0" w14:textId="77777777" w:rsidR="00270BA6" w:rsidRDefault="00270BA6">
            <w:pPr>
              <w:pStyle w:val="TableParagraph"/>
              <w:spacing w:before="4"/>
              <w:rPr>
                <w:i/>
                <w:sz w:val="16"/>
              </w:rPr>
            </w:pPr>
          </w:p>
          <w:p w14:paraId="4018DF93" w14:textId="77777777" w:rsidR="00270BA6" w:rsidRDefault="00000000">
            <w:pPr>
              <w:pStyle w:val="TableParagraph"/>
              <w:numPr>
                <w:ilvl w:val="0"/>
                <w:numId w:val="45"/>
              </w:numPr>
              <w:tabs>
                <w:tab w:val="left" w:pos="1548"/>
                <w:tab w:val="left" w:pos="1549"/>
              </w:tabs>
              <w:spacing w:line="272" w:lineRule="exact"/>
              <w:ind w:hanging="359"/>
            </w:pPr>
            <w:r>
              <w:t>Clinical trial protocol template – for drug/device</w:t>
            </w:r>
            <w:r>
              <w:rPr>
                <w:spacing w:val="-17"/>
              </w:rPr>
              <w:t xml:space="preserve"> </w:t>
            </w:r>
            <w:r>
              <w:t>interventions</w:t>
            </w:r>
          </w:p>
          <w:p w14:paraId="1545E1B2" w14:textId="77777777" w:rsidR="00270BA6" w:rsidRDefault="00000000">
            <w:pPr>
              <w:pStyle w:val="TableParagraph"/>
              <w:numPr>
                <w:ilvl w:val="0"/>
                <w:numId w:val="45"/>
              </w:numPr>
              <w:tabs>
                <w:tab w:val="left" w:pos="1548"/>
                <w:tab w:val="left" w:pos="1549"/>
              </w:tabs>
              <w:spacing w:before="1" w:line="235" w:lineRule="auto"/>
              <w:ind w:right="550"/>
            </w:pPr>
            <w:r>
              <w:t>Clinical trial protocol template – for non-drug/non-device interventions</w:t>
            </w:r>
          </w:p>
          <w:p w14:paraId="34F03498" w14:textId="77777777" w:rsidR="00270BA6" w:rsidRDefault="00000000">
            <w:pPr>
              <w:pStyle w:val="TableParagraph"/>
              <w:spacing w:before="118"/>
              <w:ind w:left="108" w:right="563"/>
              <w:rPr>
                <w:i/>
                <w:sz w:val="24"/>
              </w:rPr>
            </w:pPr>
            <w:r>
              <w:t xml:space="preserve">If you are not certain if this template is appropriate for your study, or you require guidance on developing a protocol, please contact </w:t>
            </w:r>
            <w:hyperlink r:id="rId11">
              <w:r>
                <w:rPr>
                  <w:color w:val="0000FF"/>
                  <w:u w:val="single" w:color="0000FF"/>
                </w:rPr>
                <w:t>CRDO</w:t>
              </w:r>
            </w:hyperlink>
            <w:r>
              <w:rPr>
                <w:color w:val="0000FF"/>
              </w:rPr>
              <w:t xml:space="preserve">  </w:t>
            </w:r>
            <w:r>
              <w:rPr>
                <w:i/>
                <w:sz w:val="24"/>
              </w:rPr>
              <w:t xml:space="preserve"> </w:t>
            </w:r>
          </w:p>
        </w:tc>
      </w:tr>
      <w:tr w:rsidR="00270BA6" w14:paraId="3029CBF8" w14:textId="77777777">
        <w:trPr>
          <w:trHeight w:val="4091"/>
        </w:trPr>
        <w:tc>
          <w:tcPr>
            <w:tcW w:w="1838" w:type="dxa"/>
          </w:tcPr>
          <w:p w14:paraId="71D279EA" w14:textId="77777777" w:rsidR="00270BA6" w:rsidRDefault="00000000">
            <w:pPr>
              <w:pStyle w:val="TableParagraph"/>
              <w:ind w:left="107" w:right="331"/>
            </w:pPr>
            <w:r>
              <w:t>How to use this template?</w:t>
            </w:r>
          </w:p>
        </w:tc>
        <w:tc>
          <w:tcPr>
            <w:tcW w:w="7178" w:type="dxa"/>
          </w:tcPr>
          <w:p w14:paraId="329BFCEC" w14:textId="77777777" w:rsidR="00270BA6" w:rsidRDefault="00000000">
            <w:pPr>
              <w:pStyle w:val="TableParagraph"/>
              <w:spacing w:line="237" w:lineRule="auto"/>
              <w:ind w:left="108" w:right="411"/>
            </w:pPr>
            <w:r>
              <w:t xml:space="preserve">There is a brief explanation in </w:t>
            </w:r>
            <w:r>
              <w:rPr>
                <w:i/>
                <w:color w:val="6F2F9F"/>
                <w:sz w:val="23"/>
              </w:rPr>
              <w:t xml:space="preserve">purple italics </w:t>
            </w:r>
            <w:r>
              <w:t>under each heading stating the information that should be contained in that section.</w:t>
            </w:r>
          </w:p>
          <w:p w14:paraId="2542A767" w14:textId="77777777" w:rsidR="00270BA6" w:rsidRDefault="00000000">
            <w:pPr>
              <w:pStyle w:val="TableParagraph"/>
              <w:spacing w:before="119" w:line="232" w:lineRule="auto"/>
              <w:ind w:left="108" w:right="827"/>
            </w:pPr>
            <w:r>
              <w:t xml:space="preserve">A paragraph of suggested or example wording is included after this for standard sections in </w:t>
            </w:r>
            <w:r>
              <w:rPr>
                <w:i/>
                <w:color w:val="00AF50"/>
                <w:sz w:val="23"/>
              </w:rPr>
              <w:t>green</w:t>
            </w:r>
            <w:r>
              <w:rPr>
                <w:i/>
                <w:color w:val="00AF50"/>
                <w:spacing w:val="-9"/>
                <w:sz w:val="23"/>
              </w:rPr>
              <w:t xml:space="preserve"> </w:t>
            </w:r>
            <w:r>
              <w:rPr>
                <w:i/>
                <w:color w:val="00AF50"/>
                <w:sz w:val="23"/>
              </w:rPr>
              <w:t>italics</w:t>
            </w:r>
            <w:r>
              <w:t>.</w:t>
            </w:r>
          </w:p>
          <w:p w14:paraId="091CE0B4" w14:textId="77777777" w:rsidR="00270BA6" w:rsidRDefault="00000000">
            <w:pPr>
              <w:pStyle w:val="TableParagraph"/>
              <w:spacing w:before="118"/>
              <w:ind w:left="108" w:right="121"/>
            </w:pPr>
            <w:r>
              <w:t>You will need to input your study-specific information under each heading and remove explanatory</w:t>
            </w:r>
            <w:r>
              <w:rPr>
                <w:spacing w:val="-1"/>
              </w:rPr>
              <w:t xml:space="preserve"> </w:t>
            </w:r>
            <w:r>
              <w:t>information.</w:t>
            </w:r>
          </w:p>
          <w:p w14:paraId="33E51B67" w14:textId="77777777" w:rsidR="00270BA6" w:rsidRDefault="00000000">
            <w:pPr>
              <w:pStyle w:val="TableParagraph"/>
              <w:spacing w:before="121"/>
              <w:ind w:left="91" w:right="89"/>
            </w:pPr>
            <w:r>
              <w:t xml:space="preserve">It is not necessary to include text under a major numbered heading (e.g., 1, 2) that is immediately followed by numbered subheadings, (e.g., 2.1, 2.2). That is because certain numbered headings are used only for </w:t>
            </w:r>
            <w:proofErr w:type="spellStart"/>
            <w:r>
              <w:t>organisational</w:t>
            </w:r>
            <w:proofErr w:type="spellEnd"/>
            <w:r>
              <w:t xml:space="preserve"> purposes. Text should be entered under all numbered </w:t>
            </w:r>
            <w:r>
              <w:rPr>
                <w:u w:val="single"/>
              </w:rPr>
              <w:t>subheadings</w:t>
            </w:r>
            <w:r>
              <w:t>.</w:t>
            </w:r>
          </w:p>
          <w:p w14:paraId="7759193A" w14:textId="77777777" w:rsidR="00270BA6" w:rsidRDefault="00000000">
            <w:pPr>
              <w:pStyle w:val="TableParagraph"/>
              <w:spacing w:before="118"/>
              <w:ind w:left="108" w:right="113"/>
              <w:jc w:val="both"/>
            </w:pPr>
            <w:r>
              <w:t xml:space="preserve">As this is a template, users are reminded that not all sections or examples may be applicable to their study. </w:t>
            </w:r>
            <w:r>
              <w:rPr>
                <w:u w:val="single"/>
              </w:rPr>
              <w:t>Please delete any sections that are not relevant to</w:t>
            </w:r>
            <w:r>
              <w:t xml:space="preserve"> </w:t>
            </w:r>
            <w:r>
              <w:rPr>
                <w:u w:val="single"/>
              </w:rPr>
              <w:t>your study.</w:t>
            </w:r>
          </w:p>
        </w:tc>
      </w:tr>
      <w:tr w:rsidR="00270BA6" w14:paraId="06850446" w14:textId="77777777">
        <w:trPr>
          <w:trHeight w:val="1811"/>
        </w:trPr>
        <w:tc>
          <w:tcPr>
            <w:tcW w:w="1838" w:type="dxa"/>
          </w:tcPr>
          <w:p w14:paraId="4E82B359" w14:textId="77777777" w:rsidR="00270BA6" w:rsidRDefault="00000000">
            <w:pPr>
              <w:pStyle w:val="TableParagraph"/>
              <w:ind w:left="107" w:right="108"/>
            </w:pPr>
            <w:r>
              <w:t>Having completed the Human Research Ethics Application (HREA) do I still need a protocol?</w:t>
            </w:r>
          </w:p>
        </w:tc>
        <w:tc>
          <w:tcPr>
            <w:tcW w:w="7178" w:type="dxa"/>
          </w:tcPr>
          <w:p w14:paraId="07273766" w14:textId="77777777" w:rsidR="00270BA6" w:rsidRDefault="00000000">
            <w:pPr>
              <w:pStyle w:val="TableParagraph"/>
              <w:ind w:left="107" w:right="82"/>
            </w:pPr>
            <w:r>
              <w:t xml:space="preserve">Yes, in fact you should </w:t>
            </w:r>
            <w:proofErr w:type="spellStart"/>
            <w:r>
              <w:t>finalise</w:t>
            </w:r>
            <w:proofErr w:type="spellEnd"/>
            <w:r>
              <w:t xml:space="preserve"> your protocol prior to completing the HREA. The HREA form is used by ethics committees to conduct standard review of all projects. While you need to refer to your protocol to answer most questions in the HREA, it does not replace the need for a detailed protocol.</w:t>
            </w:r>
          </w:p>
        </w:tc>
      </w:tr>
      <w:tr w:rsidR="00270BA6" w14:paraId="4E492175" w14:textId="77777777">
        <w:trPr>
          <w:trHeight w:val="537"/>
        </w:trPr>
        <w:tc>
          <w:tcPr>
            <w:tcW w:w="1838" w:type="dxa"/>
          </w:tcPr>
          <w:p w14:paraId="38019818" w14:textId="77777777" w:rsidR="00270BA6" w:rsidRDefault="00000000">
            <w:pPr>
              <w:pStyle w:val="TableParagraph"/>
              <w:spacing w:line="268" w:lineRule="exact"/>
              <w:ind w:left="107"/>
            </w:pPr>
            <w:r>
              <w:t>Resources</w:t>
            </w:r>
          </w:p>
        </w:tc>
        <w:tc>
          <w:tcPr>
            <w:tcW w:w="7178" w:type="dxa"/>
          </w:tcPr>
          <w:p w14:paraId="3034A012" w14:textId="77777777" w:rsidR="00270BA6" w:rsidRDefault="00000000">
            <w:pPr>
              <w:pStyle w:val="TableParagraph"/>
              <w:spacing w:line="268" w:lineRule="exact"/>
              <w:ind w:left="108"/>
            </w:pPr>
            <w:r>
              <w:t xml:space="preserve">The guidance in this template has been derived from </w:t>
            </w:r>
            <w:proofErr w:type="gramStart"/>
            <w:r>
              <w:t>a number of</w:t>
            </w:r>
            <w:proofErr w:type="gramEnd"/>
            <w:r>
              <w:t xml:space="preserve"> sources</w:t>
            </w:r>
          </w:p>
          <w:p w14:paraId="6DED93B9" w14:textId="77777777" w:rsidR="00270BA6" w:rsidRDefault="00000000">
            <w:pPr>
              <w:pStyle w:val="TableParagraph"/>
              <w:spacing w:line="249" w:lineRule="exact"/>
              <w:ind w:left="108"/>
            </w:pPr>
            <w:r>
              <w:t>including:</w:t>
            </w:r>
          </w:p>
        </w:tc>
      </w:tr>
    </w:tbl>
    <w:p w14:paraId="66956C14" w14:textId="77777777" w:rsidR="00270BA6" w:rsidRDefault="00270BA6">
      <w:pPr>
        <w:spacing w:line="249" w:lineRule="exact"/>
        <w:sectPr w:rsidR="00270BA6">
          <w:pgSz w:w="11910" w:h="16840"/>
          <w:pgMar w:top="1020" w:right="560" w:bottom="1740" w:left="1040" w:header="751" w:footer="1554" w:gutter="0"/>
          <w:cols w:space="720"/>
        </w:sectPr>
      </w:pPr>
    </w:p>
    <w:p w14:paraId="0D602EA9" w14:textId="77777777" w:rsidR="00270BA6" w:rsidRDefault="00270BA6">
      <w:pPr>
        <w:pStyle w:val="BodyText"/>
        <w:rPr>
          <w:sz w:val="20"/>
        </w:rPr>
      </w:pPr>
    </w:p>
    <w:p w14:paraId="3DEAB261" w14:textId="77777777" w:rsidR="00270BA6" w:rsidRDefault="00270BA6">
      <w:pPr>
        <w:pStyle w:val="BodyText"/>
        <w:rPr>
          <w:sz w:val="14"/>
        </w:rPr>
      </w:pPr>
    </w:p>
    <w:tbl>
      <w:tblPr>
        <w:tblW w:w="0" w:type="auto"/>
        <w:tblInd w:w="4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1838"/>
        <w:gridCol w:w="7178"/>
      </w:tblGrid>
      <w:tr w:rsidR="00270BA6" w14:paraId="2CC06047" w14:textId="77777777">
        <w:trPr>
          <w:trHeight w:val="8663"/>
        </w:trPr>
        <w:tc>
          <w:tcPr>
            <w:tcW w:w="1838" w:type="dxa"/>
          </w:tcPr>
          <w:p w14:paraId="6FCA1AC9" w14:textId="77777777" w:rsidR="00270BA6" w:rsidRDefault="00270BA6">
            <w:pPr>
              <w:pStyle w:val="TableParagraph"/>
              <w:rPr>
                <w:rFonts w:ascii="Times New Roman"/>
                <w:sz w:val="20"/>
              </w:rPr>
            </w:pPr>
          </w:p>
        </w:tc>
        <w:tc>
          <w:tcPr>
            <w:tcW w:w="7178" w:type="dxa"/>
          </w:tcPr>
          <w:p w14:paraId="37729246" w14:textId="77777777" w:rsidR="00270BA6" w:rsidRDefault="00000000">
            <w:pPr>
              <w:pStyle w:val="TableParagraph"/>
              <w:numPr>
                <w:ilvl w:val="0"/>
                <w:numId w:val="44"/>
              </w:numPr>
              <w:tabs>
                <w:tab w:val="left" w:pos="828"/>
                <w:tab w:val="left" w:pos="829"/>
              </w:tabs>
              <w:ind w:right="114"/>
              <w:rPr>
                <w:rFonts w:ascii="Symbol" w:hAnsi="Symbol"/>
              </w:rPr>
            </w:pPr>
            <w:r>
              <w:t>Integrated Addendum to ICH E6 (R1): Guideline for Good Clinical Practice E6 (R2), dated 9 November 2016 Annotated with TGA comments</w:t>
            </w:r>
            <w:hyperlink r:id="rId12">
              <w:r>
                <w:rPr>
                  <w:color w:val="0000FF"/>
                  <w:u w:val="single" w:color="0000FF"/>
                </w:rPr>
                <w:t xml:space="preserve"> </w:t>
              </w:r>
              <w:r>
                <w:rPr>
                  <w:color w:val="0000FF"/>
                  <w:w w:val="95"/>
                  <w:sz w:val="20"/>
                  <w:u w:val="single" w:color="0000FF"/>
                </w:rPr>
                <w:t>http://www.ich.org/fileadmin/Public_Web_Site/ICH_Products/Guidelines/Effi</w:t>
              </w:r>
            </w:hyperlink>
            <w:hyperlink r:id="rId13">
              <w:r>
                <w:rPr>
                  <w:color w:val="0000FF"/>
                  <w:w w:val="95"/>
                  <w:sz w:val="20"/>
                  <w:u w:val="single" w:color="0000FF"/>
                </w:rPr>
                <w:t xml:space="preserve"> </w:t>
              </w:r>
              <w:proofErr w:type="spellStart"/>
              <w:r>
                <w:rPr>
                  <w:color w:val="0000FF"/>
                  <w:sz w:val="20"/>
                  <w:u w:val="single" w:color="0000FF"/>
                </w:rPr>
                <w:t>cacy</w:t>
              </w:r>
              <w:proofErr w:type="spellEnd"/>
              <w:r>
                <w:rPr>
                  <w:color w:val="0000FF"/>
                  <w:sz w:val="20"/>
                  <w:u w:val="single" w:color="0000FF"/>
                </w:rPr>
                <w:t>/E6/E6_R2</w:t>
              </w:r>
              <w:r>
                <w:rPr>
                  <w:color w:val="0000FF"/>
                  <w:spacing w:val="17"/>
                  <w:sz w:val="20"/>
                  <w:u w:val="single" w:color="0000FF"/>
                </w:rPr>
                <w:t xml:space="preserve"> </w:t>
              </w:r>
              <w:r>
                <w:rPr>
                  <w:color w:val="0000FF"/>
                  <w:sz w:val="20"/>
                  <w:u w:val="single" w:color="0000FF"/>
                </w:rPr>
                <w:t>Step_4.pdf</w:t>
              </w:r>
            </w:hyperlink>
          </w:p>
          <w:p w14:paraId="416247A5" w14:textId="77777777" w:rsidR="00270BA6" w:rsidRDefault="00000000">
            <w:pPr>
              <w:pStyle w:val="TableParagraph"/>
              <w:numPr>
                <w:ilvl w:val="0"/>
                <w:numId w:val="44"/>
              </w:numPr>
              <w:tabs>
                <w:tab w:val="left" w:pos="828"/>
                <w:tab w:val="left" w:pos="829"/>
              </w:tabs>
              <w:ind w:right="320"/>
              <w:rPr>
                <w:rFonts w:ascii="Symbol" w:hAnsi="Symbol"/>
                <w:sz w:val="20"/>
              </w:rPr>
            </w:pPr>
            <w:r>
              <w:t>NHMRC Guidance: Safety monitoring and reporting in clinical trials involving therapeutic goods (EH59, November 2016)</w:t>
            </w:r>
            <w:r>
              <w:rPr>
                <w:color w:val="0000FF"/>
                <w:u w:val="single" w:color="0000FF"/>
              </w:rPr>
              <w:t xml:space="preserve"> </w:t>
            </w:r>
            <w:r>
              <w:rPr>
                <w:color w:val="0000FF"/>
                <w:sz w:val="20"/>
                <w:u w:val="single" w:color="0000FF"/>
              </w:rPr>
              <w:t xml:space="preserve">https://nhmrc.gov.au/about-us/publications/safety-monitoring-and- </w:t>
            </w:r>
            <w:r>
              <w:rPr>
                <w:color w:val="0000FF"/>
                <w:w w:val="95"/>
                <w:sz w:val="20"/>
                <w:u w:val="single" w:color="0000FF"/>
              </w:rPr>
              <w:t xml:space="preserve">reporting-clinical-trials-involving-therapeutic-goods#block-views-block-file- </w:t>
            </w:r>
            <w:r>
              <w:rPr>
                <w:color w:val="0000FF"/>
                <w:sz w:val="20"/>
                <w:u w:val="single" w:color="0000FF"/>
              </w:rPr>
              <w:t>attachments-content-block-1</w:t>
            </w:r>
          </w:p>
          <w:p w14:paraId="726351F7" w14:textId="77777777" w:rsidR="00270BA6" w:rsidRDefault="00000000">
            <w:pPr>
              <w:pStyle w:val="TableParagraph"/>
              <w:numPr>
                <w:ilvl w:val="0"/>
                <w:numId w:val="44"/>
              </w:numPr>
              <w:tabs>
                <w:tab w:val="left" w:pos="828"/>
                <w:tab w:val="left" w:pos="829"/>
              </w:tabs>
              <w:ind w:right="165"/>
              <w:rPr>
                <w:rFonts w:ascii="Symbol" w:hAnsi="Symbol"/>
                <w:sz w:val="20"/>
              </w:rPr>
            </w:pPr>
            <w:r>
              <w:t>Strengthening the reporting of observational studies in epidemiology (STROBE): explanation and elaboration</w:t>
            </w:r>
            <w:r>
              <w:rPr>
                <w:color w:val="0000FF"/>
                <w:u w:val="single" w:color="0000FF"/>
              </w:rPr>
              <w:t xml:space="preserve"> </w:t>
            </w:r>
            <w:r>
              <w:rPr>
                <w:color w:val="0000FF"/>
                <w:spacing w:val="-1"/>
                <w:u w:val="single" w:color="0000FF"/>
              </w:rPr>
              <w:t xml:space="preserve">https://journals.plos.org/plosmedicine/article?id=10.1371/journal.pm </w:t>
            </w:r>
            <w:r>
              <w:rPr>
                <w:color w:val="0000FF"/>
                <w:u w:val="single" w:color="0000FF"/>
              </w:rPr>
              <w:t>ed.0040296</w:t>
            </w:r>
            <w:r>
              <w:rPr>
                <w:color w:val="0000FF"/>
              </w:rPr>
              <w:t xml:space="preserve"> </w:t>
            </w:r>
            <w:r>
              <w:t>at</w:t>
            </w:r>
            <w:r>
              <w:rPr>
                <w:color w:val="0000FF"/>
                <w:spacing w:val="-2"/>
              </w:rPr>
              <w:t xml:space="preserve"> </w:t>
            </w:r>
            <w:hyperlink r:id="rId14">
              <w:r>
                <w:rPr>
                  <w:color w:val="0000FF"/>
                  <w:sz w:val="20"/>
                  <w:u w:val="single" w:color="0000FF"/>
                </w:rPr>
                <w:t>http://www.plosmedicine.org/</w:t>
              </w:r>
            </w:hyperlink>
          </w:p>
          <w:p w14:paraId="674C6671" w14:textId="77777777" w:rsidR="00270BA6" w:rsidRDefault="00000000">
            <w:pPr>
              <w:pStyle w:val="TableParagraph"/>
              <w:numPr>
                <w:ilvl w:val="0"/>
                <w:numId w:val="44"/>
              </w:numPr>
              <w:tabs>
                <w:tab w:val="left" w:pos="828"/>
                <w:tab w:val="left" w:pos="829"/>
              </w:tabs>
              <w:ind w:right="410"/>
              <w:rPr>
                <w:rFonts w:ascii="Symbol" w:hAnsi="Symbol"/>
                <w:sz w:val="20"/>
              </w:rPr>
            </w:pPr>
            <w:r>
              <w:t>ClinicalTrials.gov Protocol Registration Data Element Definitions for Interventional and Observational Studies available from</w:t>
            </w:r>
            <w:hyperlink r:id="rId15">
              <w:r>
                <w:rPr>
                  <w:color w:val="0000FF"/>
                  <w:u w:val="single" w:color="0000FF"/>
                </w:rPr>
                <w:t xml:space="preserve"> </w:t>
              </w:r>
              <w:r>
                <w:rPr>
                  <w:color w:val="0000FF"/>
                  <w:sz w:val="20"/>
                  <w:u w:val="single" w:color="0000FF"/>
                </w:rPr>
                <w:t>https://prsinfo.clinicaltrials.gov/definitions.html</w:t>
              </w:r>
            </w:hyperlink>
          </w:p>
          <w:p w14:paraId="7902E4AC" w14:textId="77777777" w:rsidR="00270BA6" w:rsidRDefault="00000000">
            <w:pPr>
              <w:pStyle w:val="TableParagraph"/>
              <w:numPr>
                <w:ilvl w:val="0"/>
                <w:numId w:val="44"/>
              </w:numPr>
              <w:tabs>
                <w:tab w:val="left" w:pos="828"/>
                <w:tab w:val="left" w:pos="829"/>
              </w:tabs>
              <w:ind w:right="151"/>
              <w:rPr>
                <w:rFonts w:ascii="Symbol" w:hAnsi="Symbol"/>
              </w:rPr>
            </w:pPr>
            <w:r>
              <w:t>ClinicalTrials.gov Observational Study Protocol Registration Template available from</w:t>
            </w:r>
            <w:hyperlink r:id="rId16">
              <w:r>
                <w:rPr>
                  <w:color w:val="0000FF"/>
                  <w:u w:val="single" w:color="0000FF"/>
                </w:rPr>
                <w:t xml:space="preserve"> </w:t>
              </w:r>
              <w:r>
                <w:rPr>
                  <w:color w:val="0000FF"/>
                  <w:w w:val="95"/>
                  <w:sz w:val="20"/>
                  <w:u w:val="single" w:color="0000FF"/>
                </w:rPr>
                <w:t>https://prsinfo.clinicaltrials.gov/Observational_Study_Protocol_Registration_</w:t>
              </w:r>
            </w:hyperlink>
            <w:hyperlink r:id="rId17">
              <w:r>
                <w:rPr>
                  <w:color w:val="0000FF"/>
                  <w:w w:val="95"/>
                  <w:sz w:val="20"/>
                  <w:u w:val="single" w:color="0000FF"/>
                </w:rPr>
                <w:t xml:space="preserve"> </w:t>
              </w:r>
              <w:r>
                <w:rPr>
                  <w:color w:val="0000FF"/>
                  <w:sz w:val="20"/>
                  <w:u w:val="single" w:color="0000FF"/>
                </w:rPr>
                <w:t>Template.pdf</w:t>
              </w:r>
            </w:hyperlink>
          </w:p>
          <w:p w14:paraId="7F0BA2B3" w14:textId="77777777" w:rsidR="00270BA6" w:rsidRDefault="00000000">
            <w:pPr>
              <w:pStyle w:val="TableParagraph"/>
              <w:numPr>
                <w:ilvl w:val="0"/>
                <w:numId w:val="44"/>
              </w:numPr>
              <w:tabs>
                <w:tab w:val="left" w:pos="828"/>
                <w:tab w:val="left" w:pos="829"/>
              </w:tabs>
              <w:spacing w:line="280" w:lineRule="exact"/>
              <w:ind w:hanging="361"/>
              <w:rPr>
                <w:rFonts w:ascii="Symbol" w:hAnsi="Symbol"/>
              </w:rPr>
            </w:pPr>
            <w:r>
              <w:t>ANZCTR Data field definitions V20 (June 2018) available</w:t>
            </w:r>
            <w:r>
              <w:rPr>
                <w:spacing w:val="-24"/>
              </w:rPr>
              <w:t xml:space="preserve"> </w:t>
            </w:r>
            <w:r>
              <w:t>from</w:t>
            </w:r>
          </w:p>
          <w:p w14:paraId="7C6DB5EB" w14:textId="77777777" w:rsidR="00270BA6" w:rsidRDefault="00000000">
            <w:pPr>
              <w:pStyle w:val="TableParagraph"/>
              <w:spacing w:before="1"/>
              <w:ind w:left="828"/>
              <w:rPr>
                <w:sz w:val="20"/>
              </w:rPr>
            </w:pPr>
            <w:hyperlink r:id="rId18">
              <w:r>
                <w:rPr>
                  <w:color w:val="0000FF"/>
                  <w:sz w:val="20"/>
                  <w:u w:val="single" w:color="0000FF"/>
                </w:rPr>
                <w:t>http://www.anzctr.org.au/docs/ANZCTR%20Data%20field%20explanation.pdf</w:t>
              </w:r>
            </w:hyperlink>
          </w:p>
          <w:p w14:paraId="17E8F32E" w14:textId="77777777" w:rsidR="00270BA6" w:rsidRDefault="00270BA6">
            <w:pPr>
              <w:pStyle w:val="TableParagraph"/>
              <w:spacing w:before="11"/>
              <w:rPr>
                <w:i/>
                <w:sz w:val="21"/>
              </w:rPr>
            </w:pPr>
          </w:p>
          <w:p w14:paraId="5EC5FA76" w14:textId="77777777" w:rsidR="00270BA6" w:rsidRDefault="00000000">
            <w:pPr>
              <w:pStyle w:val="TableParagraph"/>
              <w:spacing w:line="268" w:lineRule="exact"/>
              <w:ind w:left="108"/>
            </w:pPr>
            <w:r>
              <w:t>Internal documents</w:t>
            </w:r>
          </w:p>
          <w:p w14:paraId="6C265708" w14:textId="77777777" w:rsidR="00270BA6" w:rsidRDefault="00000000">
            <w:pPr>
              <w:pStyle w:val="TableParagraph"/>
              <w:numPr>
                <w:ilvl w:val="0"/>
                <w:numId w:val="44"/>
              </w:numPr>
              <w:tabs>
                <w:tab w:val="left" w:pos="820"/>
                <w:tab w:val="left" w:pos="822"/>
              </w:tabs>
              <w:ind w:left="821" w:right="1242" w:hanging="356"/>
              <w:rPr>
                <w:rFonts w:ascii="Symbol" w:hAnsi="Symbol"/>
              </w:rPr>
            </w:pPr>
            <w:r>
              <w:t xml:space="preserve">RCH procedure </w:t>
            </w:r>
            <w:proofErr w:type="gramStart"/>
            <w:r>
              <w:t>“ Epic</w:t>
            </w:r>
            <w:proofErr w:type="gramEnd"/>
            <w:r>
              <w:t>: Appropriate Use for Research (RCH Procedure)”, available on the RCH</w:t>
            </w:r>
            <w:r>
              <w:rPr>
                <w:spacing w:val="-4"/>
              </w:rPr>
              <w:t xml:space="preserve"> </w:t>
            </w:r>
            <w:r>
              <w:t>intranet</w:t>
            </w:r>
          </w:p>
          <w:p w14:paraId="15E5C9C4" w14:textId="77777777" w:rsidR="00270BA6" w:rsidRDefault="00000000">
            <w:pPr>
              <w:pStyle w:val="TableParagraph"/>
              <w:numPr>
                <w:ilvl w:val="0"/>
                <w:numId w:val="44"/>
              </w:numPr>
              <w:tabs>
                <w:tab w:val="left" w:pos="828"/>
                <w:tab w:val="left" w:pos="829"/>
              </w:tabs>
              <w:ind w:right="172" w:hanging="361"/>
              <w:rPr>
                <w:rFonts w:ascii="Symbol" w:hAnsi="Symbol"/>
                <w:i/>
                <w:color w:val="6D2D9F"/>
              </w:rPr>
            </w:pPr>
            <w:r>
              <w:t>RCH procedure “</w:t>
            </w:r>
            <w:hyperlink r:id="rId19">
              <w:r>
                <w:t>Informed Consent in Research</w:t>
              </w:r>
            </w:hyperlink>
            <w:r>
              <w:t>”, available on the RCH Research Ethics Governance website</w:t>
            </w:r>
            <w:r>
              <w:rPr>
                <w:i/>
                <w:color w:val="6D2D9F"/>
              </w:rPr>
              <w:t xml:space="preserve">. </w:t>
            </w:r>
          </w:p>
          <w:p w14:paraId="2B7A216C" w14:textId="77777777" w:rsidR="00270BA6" w:rsidRDefault="00000000">
            <w:pPr>
              <w:pStyle w:val="TableParagraph"/>
              <w:numPr>
                <w:ilvl w:val="0"/>
                <w:numId w:val="44"/>
              </w:numPr>
              <w:tabs>
                <w:tab w:val="left" w:pos="828"/>
                <w:tab w:val="left" w:pos="829"/>
              </w:tabs>
              <w:spacing w:before="1"/>
              <w:ind w:right="195"/>
              <w:rPr>
                <w:rFonts w:ascii="Symbol" w:hAnsi="Symbol"/>
              </w:rPr>
            </w:pPr>
            <w:r>
              <w:t>CRDO – various standard operating procedures, guidance, forms and templates - refer to the CRDO internet site at</w:t>
            </w:r>
            <w:hyperlink r:id="rId20">
              <w:r>
                <w:rPr>
                  <w:color w:val="0000FF"/>
                  <w:u w:val="single" w:color="0000FF"/>
                </w:rPr>
                <w:t xml:space="preserve"> </w:t>
              </w:r>
              <w:r>
                <w:rPr>
                  <w:color w:val="0000FF"/>
                  <w:w w:val="95"/>
                  <w:sz w:val="20"/>
                  <w:u w:val="single" w:color="0000FF"/>
                </w:rPr>
                <w:t>https://www.mcri.edu.au/research/training-and-resources/clinical-research-</w:t>
              </w:r>
            </w:hyperlink>
          </w:p>
          <w:p w14:paraId="0760EF13" w14:textId="77777777" w:rsidR="00270BA6" w:rsidRDefault="00000000">
            <w:pPr>
              <w:pStyle w:val="TableParagraph"/>
              <w:spacing w:before="1" w:line="223" w:lineRule="exact"/>
              <w:ind w:left="828"/>
              <w:rPr>
                <w:sz w:val="20"/>
              </w:rPr>
            </w:pPr>
            <w:hyperlink r:id="rId21">
              <w:r>
                <w:rPr>
                  <w:color w:val="0000FF"/>
                  <w:sz w:val="20"/>
                  <w:u w:val="single" w:color="0000FF"/>
                </w:rPr>
                <w:t>development-office-</w:t>
              </w:r>
              <w:proofErr w:type="spellStart"/>
              <w:r>
                <w:rPr>
                  <w:color w:val="0000FF"/>
                  <w:sz w:val="20"/>
                  <w:u w:val="single" w:color="0000FF"/>
                </w:rPr>
                <w:t>crdo</w:t>
              </w:r>
              <w:proofErr w:type="spellEnd"/>
              <w:r>
                <w:rPr>
                  <w:color w:val="0000FF"/>
                  <w:sz w:val="20"/>
                  <w:u w:val="single" w:color="0000FF"/>
                </w:rPr>
                <w:t>/resources-quantitative</w:t>
              </w:r>
            </w:hyperlink>
          </w:p>
        </w:tc>
      </w:tr>
    </w:tbl>
    <w:p w14:paraId="6B3A5C5B" w14:textId="77777777" w:rsidR="00270BA6" w:rsidRDefault="00270BA6">
      <w:pPr>
        <w:spacing w:line="223" w:lineRule="exact"/>
        <w:rPr>
          <w:sz w:val="20"/>
        </w:rPr>
        <w:sectPr w:rsidR="00270BA6">
          <w:pgSz w:w="11910" w:h="16840"/>
          <w:pgMar w:top="1020" w:right="560" w:bottom="1740" w:left="1040" w:header="751" w:footer="1554" w:gutter="0"/>
          <w:cols w:space="720"/>
        </w:sectPr>
      </w:pPr>
    </w:p>
    <w:p w14:paraId="38F603B9" w14:textId="77777777" w:rsidR="00270BA6" w:rsidRDefault="00000000">
      <w:pPr>
        <w:pStyle w:val="BodyText"/>
        <w:rPr>
          <w:sz w:val="20"/>
        </w:rPr>
      </w:pPr>
      <w:r>
        <w:lastRenderedPageBreak/>
        <w:pict w14:anchorId="7C072265">
          <v:shape id="_x0000_s2069" style="position:absolute;margin-left:77.65pt;margin-top:422.9pt;width:440.9pt;height:55.2pt;z-index:-255001600;mso-position-horizontal-relative:page;mso-position-vertical-relative:page" coordorigin="1553,8458" coordsize="8818,1104" o:spt="100" adj="0,,0" path="m1558,8462r1862,m3430,8462r6936,m1558,9010r1862,m3430,9010r6936,m1553,8458r,1104m3425,8458r,1104m10370,8458r,1104e" filled="f" strokecolor="#a6a6a6" strokeweight=".48pt">
            <v:stroke joinstyle="round"/>
            <v:formulas/>
            <v:path arrowok="t" o:connecttype="segments"/>
            <w10:wrap anchorx="page" anchory="page"/>
          </v:shape>
        </w:pict>
      </w:r>
    </w:p>
    <w:p w14:paraId="50F9A301" w14:textId="77777777" w:rsidR="00270BA6" w:rsidRDefault="00270BA6">
      <w:pPr>
        <w:pStyle w:val="BodyText"/>
        <w:spacing w:before="10"/>
        <w:rPr>
          <w:sz w:val="21"/>
        </w:rPr>
      </w:pPr>
    </w:p>
    <w:tbl>
      <w:tblPr>
        <w:tblW w:w="0" w:type="auto"/>
        <w:tblInd w:w="407" w:type="dxa"/>
        <w:tblLayout w:type="fixed"/>
        <w:tblCellMar>
          <w:left w:w="0" w:type="dxa"/>
          <w:right w:w="0" w:type="dxa"/>
        </w:tblCellMar>
        <w:tblLook w:val="01E0" w:firstRow="1" w:lastRow="1" w:firstColumn="1" w:lastColumn="1" w:noHBand="0" w:noVBand="0"/>
      </w:tblPr>
      <w:tblGrid>
        <w:gridCol w:w="9026"/>
      </w:tblGrid>
      <w:tr w:rsidR="00270BA6" w14:paraId="2803E1D0" w14:textId="77777777">
        <w:trPr>
          <w:trHeight w:val="2062"/>
        </w:trPr>
        <w:tc>
          <w:tcPr>
            <w:tcW w:w="9026" w:type="dxa"/>
          </w:tcPr>
          <w:p w14:paraId="13EF2C31" w14:textId="77777777" w:rsidR="00270BA6" w:rsidRDefault="00000000">
            <w:pPr>
              <w:pStyle w:val="TableParagraph"/>
              <w:spacing w:line="489" w:lineRule="exact"/>
              <w:ind w:left="175" w:right="175"/>
              <w:jc w:val="center"/>
              <w:rPr>
                <w:sz w:val="48"/>
              </w:rPr>
            </w:pPr>
            <w:r>
              <w:rPr>
                <w:sz w:val="48"/>
              </w:rPr>
              <w:t>PROTOCOL</w:t>
            </w:r>
          </w:p>
          <w:p w14:paraId="597F0A92" w14:textId="77777777" w:rsidR="00270BA6" w:rsidRDefault="00000000">
            <w:pPr>
              <w:pStyle w:val="TableParagraph"/>
              <w:spacing w:before="269"/>
              <w:ind w:left="175" w:right="175"/>
              <w:jc w:val="center"/>
            </w:pPr>
            <w:r>
              <w:t>&lt;STUDY IDENTIFIER&gt;</w:t>
            </w:r>
          </w:p>
          <w:p w14:paraId="79C57AC5" w14:textId="77777777" w:rsidR="00270BA6" w:rsidRDefault="00000000">
            <w:pPr>
              <w:pStyle w:val="TableParagraph"/>
              <w:ind w:left="204" w:right="154"/>
              <w:jc w:val="center"/>
              <w:rPr>
                <w:i/>
              </w:rPr>
            </w:pPr>
            <w:r>
              <w:rPr>
                <w:i/>
                <w:color w:val="8061A0"/>
              </w:rPr>
              <w:t xml:space="preserve">A short reference for the study, such as a protocol number or acronym, is optional. </w:t>
            </w:r>
            <w:proofErr w:type="gramStart"/>
            <w:r>
              <w:rPr>
                <w:i/>
                <w:color w:val="8061A0"/>
              </w:rPr>
              <w:t>However</w:t>
            </w:r>
            <w:proofErr w:type="gramEnd"/>
            <w:r>
              <w:rPr>
                <w:i/>
                <w:color w:val="8061A0"/>
              </w:rPr>
              <w:t xml:space="preserve"> it can be more practical than the full study title. The specified identifiers and titles must be consistent across all documents related to study.</w:t>
            </w:r>
          </w:p>
        </w:tc>
      </w:tr>
      <w:tr w:rsidR="00270BA6" w14:paraId="5A69BF82" w14:textId="77777777">
        <w:trPr>
          <w:trHeight w:val="1266"/>
        </w:trPr>
        <w:tc>
          <w:tcPr>
            <w:tcW w:w="9026" w:type="dxa"/>
            <w:tcBorders>
              <w:bottom w:val="single" w:sz="4" w:space="0" w:color="4F81BC"/>
            </w:tcBorders>
          </w:tcPr>
          <w:p w14:paraId="37FAA0FC" w14:textId="77777777" w:rsidR="00270BA6" w:rsidRDefault="00000000">
            <w:pPr>
              <w:pStyle w:val="TableParagraph"/>
              <w:spacing w:before="144" w:line="536" w:lineRule="exact"/>
              <w:ind w:left="174" w:right="175"/>
              <w:jc w:val="center"/>
              <w:rPr>
                <w:sz w:val="44"/>
              </w:rPr>
            </w:pPr>
            <w:r>
              <w:rPr>
                <w:sz w:val="44"/>
              </w:rPr>
              <w:t>[Insert full study title]</w:t>
            </w:r>
          </w:p>
          <w:p w14:paraId="24FEB4C5" w14:textId="77777777" w:rsidR="00270BA6" w:rsidRDefault="00000000">
            <w:pPr>
              <w:pStyle w:val="TableParagraph"/>
              <w:spacing w:line="268" w:lineRule="exact"/>
              <w:ind w:left="175" w:right="175"/>
              <w:jc w:val="center"/>
              <w:rPr>
                <w:i/>
              </w:rPr>
            </w:pPr>
            <w:r>
              <w:rPr>
                <w:i/>
                <w:color w:val="8061A0"/>
              </w:rPr>
              <w:t>The full title should be kept brief but mention the study design and the population.</w:t>
            </w:r>
          </w:p>
        </w:tc>
      </w:tr>
      <w:tr w:rsidR="00270BA6" w14:paraId="793BCD1A" w14:textId="77777777">
        <w:trPr>
          <w:trHeight w:val="4677"/>
        </w:trPr>
        <w:tc>
          <w:tcPr>
            <w:tcW w:w="9026" w:type="dxa"/>
            <w:tcBorders>
              <w:top w:val="single" w:sz="4" w:space="0" w:color="4F81BC"/>
              <w:bottom w:val="single" w:sz="4" w:space="0" w:color="A6A6A6"/>
            </w:tcBorders>
          </w:tcPr>
          <w:p w14:paraId="25E4C52E" w14:textId="77777777" w:rsidR="00270BA6" w:rsidRDefault="00000000">
            <w:pPr>
              <w:pStyle w:val="TableParagraph"/>
              <w:spacing w:before="1"/>
              <w:ind w:left="566"/>
              <w:rPr>
                <w:i/>
              </w:rPr>
            </w:pPr>
            <w:r>
              <w:rPr>
                <w:sz w:val="44"/>
              </w:rPr>
              <w:t xml:space="preserve">Protocol Number (if applicable): </w:t>
            </w:r>
            <w:r>
              <w:rPr>
                <w:i/>
                <w:color w:val="6F2F9F"/>
              </w:rPr>
              <w:t>[insert protocol number]</w:t>
            </w:r>
          </w:p>
          <w:p w14:paraId="546D3F37" w14:textId="77777777" w:rsidR="00270BA6" w:rsidRDefault="00000000">
            <w:pPr>
              <w:pStyle w:val="TableParagraph"/>
              <w:ind w:left="230" w:right="-15"/>
              <w:rPr>
                <w:i/>
              </w:rPr>
            </w:pPr>
            <w:r>
              <w:rPr>
                <w:sz w:val="44"/>
              </w:rPr>
              <w:t xml:space="preserve">Protocol Version # and date: </w:t>
            </w:r>
            <w:r>
              <w:rPr>
                <w:i/>
                <w:color w:val="6F2F9F"/>
              </w:rPr>
              <w:t>[insert version # and date here &amp; in</w:t>
            </w:r>
            <w:r>
              <w:rPr>
                <w:i/>
                <w:color w:val="6F2F9F"/>
                <w:spacing w:val="-29"/>
              </w:rPr>
              <w:t xml:space="preserve"> </w:t>
            </w:r>
            <w:r>
              <w:rPr>
                <w:i/>
                <w:color w:val="6F2F9F"/>
              </w:rPr>
              <w:t>footer</w:t>
            </w:r>
          </w:p>
          <w:p w14:paraId="7E1F0216" w14:textId="77777777" w:rsidR="00270BA6" w:rsidRDefault="00000000">
            <w:pPr>
              <w:pStyle w:val="TableParagraph"/>
              <w:spacing w:before="268"/>
              <w:ind w:left="108"/>
              <w:rPr>
                <w:i/>
              </w:rPr>
            </w:pPr>
            <w:r>
              <w:t>Document history:</w:t>
            </w:r>
            <w:r>
              <w:rPr>
                <w:i/>
                <w:color w:val="6F2F9F"/>
              </w:rPr>
              <w:t xml:space="preserve">  </w:t>
            </w:r>
          </w:p>
          <w:p w14:paraId="069FEF6C" w14:textId="77777777" w:rsidR="00270BA6" w:rsidRDefault="00000000">
            <w:pPr>
              <w:pStyle w:val="TableParagraph"/>
              <w:spacing w:before="120"/>
              <w:ind w:left="108" w:right="106"/>
              <w:rPr>
                <w:i/>
              </w:rPr>
            </w:pPr>
            <w:r>
              <w:rPr>
                <w:i/>
                <w:color w:val="6F2F9F"/>
              </w:rPr>
              <w:t xml:space="preserve">Table each change made to the protocol, with the most recent at the top of the table. The protocol may be updated due to queries raised by an ethics committee, or changes may be required during the life of the project. </w:t>
            </w:r>
          </w:p>
          <w:p w14:paraId="40B0A53A" w14:textId="77777777" w:rsidR="00270BA6" w:rsidRDefault="00000000">
            <w:pPr>
              <w:pStyle w:val="TableParagraph"/>
              <w:spacing w:before="118"/>
              <w:ind w:left="108" w:right="106"/>
              <w:rPr>
                <w:i/>
              </w:rPr>
            </w:pPr>
            <w:r>
              <w:rPr>
                <w:i/>
                <w:color w:val="6F2F9F"/>
              </w:rPr>
              <w:t>A version date must always be present on every page (header or footer) of the draft and final protocols. The version date of an approved protocol should reflect the date of the last changes prior to an ethics submission.</w:t>
            </w:r>
          </w:p>
          <w:p w14:paraId="53BF753D" w14:textId="77777777" w:rsidR="00270BA6" w:rsidRDefault="00270BA6">
            <w:pPr>
              <w:pStyle w:val="TableParagraph"/>
              <w:spacing w:before="5"/>
              <w:rPr>
                <w:i/>
                <w:sz w:val="18"/>
              </w:rPr>
            </w:pPr>
          </w:p>
          <w:p w14:paraId="730196D3" w14:textId="77777777" w:rsidR="00270BA6" w:rsidRDefault="00000000">
            <w:pPr>
              <w:pStyle w:val="TableParagraph"/>
              <w:tabs>
                <w:tab w:val="left" w:pos="2092"/>
              </w:tabs>
              <w:spacing w:line="132" w:lineRule="auto"/>
              <w:ind w:left="220" w:right="5086"/>
            </w:pPr>
            <w:r>
              <w:rPr>
                <w:position w:val="12"/>
              </w:rPr>
              <w:t>Version</w:t>
            </w:r>
            <w:r>
              <w:rPr>
                <w:spacing w:val="-2"/>
                <w:position w:val="12"/>
              </w:rPr>
              <w:t xml:space="preserve"> </w:t>
            </w:r>
            <w:r>
              <w:rPr>
                <w:position w:val="12"/>
              </w:rPr>
              <w:t>Number</w:t>
            </w:r>
            <w:r>
              <w:rPr>
                <w:position w:val="12"/>
              </w:rPr>
              <w:tab/>
            </w:r>
            <w:r>
              <w:t xml:space="preserve">Summary of </w:t>
            </w:r>
            <w:r>
              <w:rPr>
                <w:spacing w:val="-3"/>
              </w:rPr>
              <w:t xml:space="preserve">changes </w:t>
            </w:r>
            <w:r>
              <w:t>and</w:t>
            </w:r>
            <w:r>
              <w:rPr>
                <w:spacing w:val="1"/>
              </w:rPr>
              <w:t xml:space="preserve"> </w:t>
            </w:r>
            <w:r>
              <w:t>Date</w:t>
            </w:r>
          </w:p>
          <w:p w14:paraId="1F040B8C" w14:textId="77777777" w:rsidR="00270BA6" w:rsidRDefault="00000000">
            <w:pPr>
              <w:pStyle w:val="TableParagraph"/>
              <w:spacing w:before="36" w:line="270" w:lineRule="atLeast"/>
              <w:ind w:left="2092"/>
              <w:rPr>
                <w:i/>
              </w:rPr>
            </w:pPr>
            <w:r>
              <w:rPr>
                <w:i/>
                <w:color w:val="6F2F9F"/>
              </w:rPr>
              <w:t>Include here a simple reason for why the change was made, for example "updated post HREC review"</w:t>
            </w:r>
          </w:p>
        </w:tc>
      </w:tr>
      <w:tr w:rsidR="00270BA6" w14:paraId="7CCAC5DE" w14:textId="77777777">
        <w:trPr>
          <w:trHeight w:val="4463"/>
        </w:trPr>
        <w:tc>
          <w:tcPr>
            <w:tcW w:w="9026" w:type="dxa"/>
            <w:tcBorders>
              <w:top w:val="single" w:sz="4" w:space="0" w:color="A6A6A6"/>
            </w:tcBorders>
          </w:tcPr>
          <w:p w14:paraId="06385715" w14:textId="77777777" w:rsidR="00270BA6" w:rsidRDefault="00000000">
            <w:pPr>
              <w:pStyle w:val="TableParagraph"/>
              <w:spacing w:before="119"/>
              <w:ind w:left="204" w:right="52"/>
              <w:jc w:val="center"/>
            </w:pPr>
            <w:r>
              <w:t>CONFIDENTIAL</w:t>
            </w:r>
          </w:p>
          <w:p w14:paraId="3A718530" w14:textId="77777777" w:rsidR="00270BA6" w:rsidRDefault="00000000">
            <w:pPr>
              <w:pStyle w:val="TableParagraph"/>
              <w:ind w:left="204" w:right="46"/>
              <w:jc w:val="center"/>
            </w:pPr>
            <w:r>
              <w:t>This document is confidential and is the property of Murdoch Children’s Research Institute. No</w:t>
            </w:r>
            <w:r>
              <w:rPr>
                <w:spacing w:val="-33"/>
              </w:rPr>
              <w:t xml:space="preserve"> </w:t>
            </w:r>
            <w:r>
              <w:t xml:space="preserve">part of it may be transmitted, reproduced, published, or used without prior written </w:t>
            </w:r>
            <w:proofErr w:type="spellStart"/>
            <w:r>
              <w:t>authorisation</w:t>
            </w:r>
            <w:proofErr w:type="spellEnd"/>
            <w:r>
              <w:t xml:space="preserve"> from the institution.</w:t>
            </w:r>
          </w:p>
          <w:p w14:paraId="300F63FF" w14:textId="77777777" w:rsidR="00270BA6" w:rsidRDefault="00000000">
            <w:pPr>
              <w:pStyle w:val="TableParagraph"/>
              <w:spacing w:before="121"/>
              <w:ind w:left="204" w:right="52"/>
              <w:jc w:val="center"/>
            </w:pPr>
            <w:r>
              <w:t>Statement of Compliance</w:t>
            </w:r>
          </w:p>
          <w:p w14:paraId="597BF425" w14:textId="77777777" w:rsidR="00270BA6" w:rsidRDefault="00000000">
            <w:pPr>
              <w:pStyle w:val="TableParagraph"/>
              <w:ind w:left="107" w:right="106"/>
            </w:pPr>
            <w:r>
              <w:t>This study will be conducted in compliance with all stipulation of this protocol, the conditions of the ethics committee approval, the NHMRC National Statement on Ethical Conduct in Human Research (2007 and all updates), applicable national and local regulations and in the spirit of the Integrated Addendum to ICH E6 (R1): Guideline for Good Clinical Practice E6 (R2), dated 9 November 2016 annotated with TGA comments.</w:t>
            </w:r>
          </w:p>
          <w:p w14:paraId="0352065D" w14:textId="77777777" w:rsidR="00270BA6" w:rsidRDefault="00000000">
            <w:pPr>
              <w:pStyle w:val="TableParagraph"/>
              <w:spacing w:before="197" w:line="270" w:lineRule="atLeast"/>
              <w:ind w:left="107" w:right="-10"/>
              <w:rPr>
                <w:i/>
              </w:rPr>
            </w:pPr>
            <w:r>
              <w:rPr>
                <w:i/>
                <w:color w:val="6F2F9F"/>
              </w:rPr>
              <w:t xml:space="preserve">Or for research to be conducted internationally (delete if not appropriate): </w:t>
            </w:r>
            <w:r>
              <w:t xml:space="preserve">&lt;This study will be conducted in compliance with all stipulations of this protocol, the conditions of the ethics committee approval, ethical principles that have their origin in the Declaration of Helsinki, all applicable national and local regulations and in the spirit of the standards of Good Clinical Practice (as defined by the International Conference on </w:t>
            </w:r>
            <w:proofErr w:type="spellStart"/>
            <w:r>
              <w:t>Harmonisation</w:t>
            </w:r>
            <w:proofErr w:type="spellEnd"/>
            <w:r>
              <w:t>),.&gt;</w:t>
            </w:r>
            <w:r>
              <w:rPr>
                <w:i/>
                <w:color w:val="6F2F9F"/>
              </w:rPr>
              <w:t xml:space="preserve"> </w:t>
            </w:r>
          </w:p>
        </w:tc>
      </w:tr>
    </w:tbl>
    <w:p w14:paraId="0A15DCAD" w14:textId="77777777" w:rsidR="00270BA6" w:rsidRDefault="00270BA6">
      <w:pPr>
        <w:spacing w:line="270" w:lineRule="atLeast"/>
        <w:sectPr w:rsidR="00270BA6">
          <w:pgSz w:w="11910" w:h="16840"/>
          <w:pgMar w:top="1020" w:right="560" w:bottom="1740" w:left="1040" w:header="751" w:footer="1554" w:gutter="0"/>
          <w:cols w:space="720"/>
        </w:sectPr>
      </w:pPr>
    </w:p>
    <w:p w14:paraId="03BF892E" w14:textId="77777777" w:rsidR="00270BA6" w:rsidRDefault="00270BA6">
      <w:pPr>
        <w:pStyle w:val="BodyText"/>
        <w:spacing w:before="9"/>
        <w:rPr>
          <w:sz w:val="29"/>
        </w:rPr>
      </w:pPr>
    </w:p>
    <w:p w14:paraId="65FE6341" w14:textId="77777777" w:rsidR="00270BA6" w:rsidRDefault="00000000">
      <w:pPr>
        <w:spacing w:before="51"/>
        <w:ind w:left="400"/>
        <w:rPr>
          <w:sz w:val="24"/>
        </w:rPr>
      </w:pPr>
      <w:r>
        <w:rPr>
          <w:sz w:val="24"/>
        </w:rPr>
        <w:t>TABLE OF CONTENTS</w:t>
      </w:r>
    </w:p>
    <w:p w14:paraId="6B32A1A2" w14:textId="77777777" w:rsidR="00270BA6" w:rsidRDefault="00270BA6">
      <w:pPr>
        <w:rPr>
          <w:sz w:val="24"/>
        </w:rPr>
        <w:sectPr w:rsidR="00270BA6">
          <w:pgSz w:w="11910" w:h="16840"/>
          <w:pgMar w:top="1020" w:right="560" w:bottom="2027" w:left="1040" w:header="751" w:footer="1554" w:gutter="0"/>
          <w:cols w:space="720"/>
        </w:sectPr>
      </w:pPr>
    </w:p>
    <w:sdt>
      <w:sdtPr>
        <w:id w:val="1967161632"/>
        <w:docPartObj>
          <w:docPartGallery w:val="Table of Contents"/>
          <w:docPartUnique/>
        </w:docPartObj>
      </w:sdtPr>
      <w:sdtContent>
        <w:p w14:paraId="106FA8B5" w14:textId="77777777" w:rsidR="00270BA6" w:rsidRDefault="00000000">
          <w:pPr>
            <w:pStyle w:val="TOC1"/>
            <w:tabs>
              <w:tab w:val="right" w:leader="dot" w:pos="9418"/>
            </w:tabs>
            <w:spacing w:before="240"/>
            <w:ind w:left="400" w:firstLine="0"/>
            <w:rPr>
              <w:rFonts w:ascii="Calibri"/>
            </w:rPr>
          </w:pPr>
          <w:hyperlink w:anchor="_bookmark0" w:history="1">
            <w:r>
              <w:t>PROTOCOL</w:t>
            </w:r>
            <w:r>
              <w:rPr>
                <w:spacing w:val="-2"/>
              </w:rPr>
              <w:t xml:space="preserve"> </w:t>
            </w:r>
            <w:r>
              <w:t>SYNOPSIS</w:t>
            </w:r>
            <w:r>
              <w:tab/>
            </w:r>
            <w:r>
              <w:rPr>
                <w:rFonts w:ascii="Calibri"/>
              </w:rPr>
              <w:t>8</w:t>
            </w:r>
          </w:hyperlink>
        </w:p>
        <w:p w14:paraId="26A7EE1D" w14:textId="77777777" w:rsidR="00270BA6" w:rsidRDefault="00000000">
          <w:pPr>
            <w:pStyle w:val="TOC1"/>
            <w:tabs>
              <w:tab w:val="right" w:leader="dot" w:pos="9418"/>
            </w:tabs>
            <w:spacing w:before="140"/>
            <w:ind w:left="399" w:firstLine="0"/>
            <w:rPr>
              <w:rFonts w:ascii="Calibri"/>
            </w:rPr>
          </w:pPr>
          <w:hyperlink w:anchor="_bookmark1" w:history="1">
            <w:r>
              <w:t>GLOSSARY</w:t>
            </w:r>
            <w:r>
              <w:rPr>
                <w:spacing w:val="-1"/>
              </w:rPr>
              <w:t xml:space="preserve"> </w:t>
            </w:r>
            <w:r>
              <w:t>OF</w:t>
            </w:r>
            <w:r>
              <w:rPr>
                <w:spacing w:val="-1"/>
              </w:rPr>
              <w:t xml:space="preserve"> </w:t>
            </w:r>
            <w:r>
              <w:t>ABBREVIATIONS</w:t>
            </w:r>
            <w:r>
              <w:tab/>
            </w:r>
            <w:r>
              <w:rPr>
                <w:rFonts w:ascii="Calibri"/>
              </w:rPr>
              <w:t>9</w:t>
            </w:r>
          </w:hyperlink>
        </w:p>
        <w:p w14:paraId="13669785" w14:textId="77777777" w:rsidR="00270BA6" w:rsidRDefault="00000000">
          <w:pPr>
            <w:pStyle w:val="TOC1"/>
            <w:tabs>
              <w:tab w:val="right" w:leader="dot" w:pos="9419"/>
            </w:tabs>
            <w:spacing w:before="141"/>
            <w:ind w:left="399" w:firstLine="0"/>
            <w:rPr>
              <w:rFonts w:ascii="Calibri"/>
            </w:rPr>
          </w:pPr>
          <w:hyperlink w:anchor="_bookmark2" w:history="1">
            <w:r>
              <w:t>INVESTIGATOR</w:t>
            </w:r>
            <w:r>
              <w:rPr>
                <w:spacing w:val="-3"/>
              </w:rPr>
              <w:t xml:space="preserve"> </w:t>
            </w:r>
            <w:r>
              <w:t>AGREEMENT</w:t>
            </w:r>
            <w:r>
              <w:tab/>
            </w:r>
            <w:r>
              <w:rPr>
                <w:rFonts w:ascii="Calibri"/>
              </w:rPr>
              <w:t>10</w:t>
            </w:r>
          </w:hyperlink>
        </w:p>
        <w:p w14:paraId="61CF79A5" w14:textId="77777777" w:rsidR="00270BA6" w:rsidRDefault="00000000">
          <w:pPr>
            <w:pStyle w:val="TOC1"/>
            <w:numPr>
              <w:ilvl w:val="0"/>
              <w:numId w:val="43"/>
            </w:numPr>
            <w:tabs>
              <w:tab w:val="left" w:pos="839"/>
              <w:tab w:val="left" w:pos="840"/>
              <w:tab w:val="right" w:leader="dot" w:pos="9419"/>
            </w:tabs>
            <w:spacing w:before="140"/>
            <w:ind w:hanging="441"/>
            <w:rPr>
              <w:rFonts w:ascii="Calibri"/>
            </w:rPr>
          </w:pPr>
          <w:hyperlink w:anchor="_bookmark3" w:history="1">
            <w:r>
              <w:t>ADMINISTRATIVE</w:t>
            </w:r>
            <w:r>
              <w:rPr>
                <w:spacing w:val="-3"/>
              </w:rPr>
              <w:t xml:space="preserve"> </w:t>
            </w:r>
            <w:r>
              <w:t>INFORMATION</w:t>
            </w:r>
            <w:r>
              <w:tab/>
            </w:r>
            <w:r>
              <w:rPr>
                <w:rFonts w:ascii="Calibri"/>
              </w:rPr>
              <w:t>11</w:t>
            </w:r>
          </w:hyperlink>
        </w:p>
        <w:p w14:paraId="6F7A8ED9" w14:textId="77777777" w:rsidR="00270BA6" w:rsidRDefault="00000000">
          <w:pPr>
            <w:pStyle w:val="TOC1"/>
            <w:numPr>
              <w:ilvl w:val="1"/>
              <w:numId w:val="43"/>
            </w:numPr>
            <w:tabs>
              <w:tab w:val="left" w:pos="1059"/>
              <w:tab w:val="left" w:pos="1060"/>
              <w:tab w:val="right" w:leader="dot" w:pos="9419"/>
            </w:tabs>
            <w:ind w:hanging="661"/>
            <w:rPr>
              <w:rFonts w:ascii="Calibri"/>
            </w:rPr>
          </w:pPr>
          <w:hyperlink w:anchor="_bookmark4" w:history="1">
            <w:r>
              <w:t>Registration of</w:t>
            </w:r>
            <w:r>
              <w:rPr>
                <w:spacing w:val="1"/>
              </w:rPr>
              <w:t xml:space="preserve"> </w:t>
            </w:r>
            <w:r>
              <w:t>observational</w:t>
            </w:r>
            <w:r>
              <w:rPr>
                <w:spacing w:val="-1"/>
              </w:rPr>
              <w:t xml:space="preserve"> </w:t>
            </w:r>
            <w:r>
              <w:t>research</w:t>
            </w:r>
            <w:r>
              <w:tab/>
            </w:r>
            <w:r>
              <w:rPr>
                <w:rFonts w:ascii="Calibri"/>
              </w:rPr>
              <w:t>11</w:t>
            </w:r>
          </w:hyperlink>
        </w:p>
        <w:p w14:paraId="4BC707DA" w14:textId="77777777" w:rsidR="00270BA6" w:rsidRDefault="00000000">
          <w:pPr>
            <w:pStyle w:val="TOC1"/>
            <w:numPr>
              <w:ilvl w:val="1"/>
              <w:numId w:val="43"/>
            </w:numPr>
            <w:tabs>
              <w:tab w:val="left" w:pos="1059"/>
              <w:tab w:val="left" w:pos="1060"/>
              <w:tab w:val="right" w:leader="dot" w:pos="9419"/>
            </w:tabs>
            <w:spacing w:before="142"/>
            <w:ind w:hanging="661"/>
            <w:rPr>
              <w:rFonts w:ascii="Calibri"/>
            </w:rPr>
          </w:pPr>
          <w:hyperlink w:anchor="_bookmark5" w:history="1">
            <w:r>
              <w:t>Sponsor</w:t>
            </w:r>
            <w:r>
              <w:tab/>
            </w:r>
            <w:r>
              <w:rPr>
                <w:rFonts w:ascii="Calibri"/>
              </w:rPr>
              <w:t>11</w:t>
            </w:r>
          </w:hyperlink>
        </w:p>
        <w:p w14:paraId="2D851B20" w14:textId="77777777" w:rsidR="00270BA6" w:rsidRDefault="00000000">
          <w:pPr>
            <w:pStyle w:val="TOC1"/>
            <w:numPr>
              <w:ilvl w:val="1"/>
              <w:numId w:val="43"/>
            </w:numPr>
            <w:tabs>
              <w:tab w:val="left" w:pos="1059"/>
              <w:tab w:val="left" w:pos="1060"/>
              <w:tab w:val="right" w:leader="dot" w:pos="9419"/>
            </w:tabs>
            <w:spacing w:before="140"/>
            <w:ind w:hanging="661"/>
            <w:rPr>
              <w:rFonts w:ascii="Calibri"/>
            </w:rPr>
          </w:pPr>
          <w:hyperlink w:anchor="_bookmark6" w:history="1">
            <w:r>
              <w:t>Expected duration</w:t>
            </w:r>
            <w:r>
              <w:rPr>
                <w:spacing w:val="-4"/>
              </w:rPr>
              <w:t xml:space="preserve"> </w:t>
            </w:r>
            <w:r>
              <w:t>of</w:t>
            </w:r>
            <w:r>
              <w:rPr>
                <w:spacing w:val="-1"/>
              </w:rPr>
              <w:t xml:space="preserve"> </w:t>
            </w:r>
            <w:r>
              <w:t>study</w:t>
            </w:r>
            <w:r>
              <w:tab/>
            </w:r>
            <w:r>
              <w:rPr>
                <w:rFonts w:ascii="Calibri"/>
              </w:rPr>
              <w:t>12</w:t>
            </w:r>
          </w:hyperlink>
        </w:p>
        <w:p w14:paraId="666E67CD" w14:textId="77777777" w:rsidR="00270BA6" w:rsidRDefault="00000000">
          <w:pPr>
            <w:pStyle w:val="TOC1"/>
            <w:numPr>
              <w:ilvl w:val="1"/>
              <w:numId w:val="43"/>
            </w:numPr>
            <w:tabs>
              <w:tab w:val="left" w:pos="1059"/>
              <w:tab w:val="left" w:pos="1060"/>
              <w:tab w:val="right" w:leader="dot" w:pos="9419"/>
            </w:tabs>
            <w:spacing w:before="142"/>
            <w:ind w:hanging="661"/>
            <w:rPr>
              <w:rFonts w:ascii="Calibri"/>
            </w:rPr>
          </w:pPr>
          <w:hyperlink w:anchor="_bookmark7" w:history="1">
            <w:proofErr w:type="spellStart"/>
            <w:r>
              <w:t>Contributorship</w:t>
            </w:r>
            <w:proofErr w:type="spellEnd"/>
            <w:r>
              <w:tab/>
            </w:r>
            <w:r>
              <w:rPr>
                <w:rFonts w:ascii="Calibri"/>
              </w:rPr>
              <w:t>13</w:t>
            </w:r>
          </w:hyperlink>
        </w:p>
        <w:p w14:paraId="349100C2" w14:textId="77777777" w:rsidR="00270BA6" w:rsidRDefault="00000000">
          <w:pPr>
            <w:pStyle w:val="TOC1"/>
            <w:numPr>
              <w:ilvl w:val="1"/>
              <w:numId w:val="43"/>
            </w:numPr>
            <w:tabs>
              <w:tab w:val="left" w:pos="1059"/>
              <w:tab w:val="left" w:pos="1060"/>
              <w:tab w:val="right" w:leader="dot" w:pos="9419"/>
            </w:tabs>
            <w:ind w:hanging="661"/>
            <w:rPr>
              <w:rFonts w:ascii="Calibri"/>
            </w:rPr>
          </w:pPr>
          <w:hyperlink w:anchor="_bookmark8" w:history="1">
            <w:r>
              <w:t>Stakeholder</w:t>
            </w:r>
            <w:r>
              <w:rPr>
                <w:spacing w:val="-3"/>
              </w:rPr>
              <w:t xml:space="preserve"> </w:t>
            </w:r>
            <w:r>
              <w:t>involvement</w:t>
            </w:r>
            <w:r>
              <w:tab/>
            </w:r>
            <w:r>
              <w:rPr>
                <w:rFonts w:ascii="Calibri"/>
              </w:rPr>
              <w:t>13</w:t>
            </w:r>
          </w:hyperlink>
        </w:p>
        <w:p w14:paraId="39D6F1C9" w14:textId="77777777" w:rsidR="00270BA6" w:rsidRDefault="00000000">
          <w:pPr>
            <w:pStyle w:val="TOC1"/>
            <w:numPr>
              <w:ilvl w:val="0"/>
              <w:numId w:val="43"/>
            </w:numPr>
            <w:tabs>
              <w:tab w:val="left" w:pos="839"/>
              <w:tab w:val="left" w:pos="840"/>
              <w:tab w:val="right" w:leader="dot" w:pos="9419"/>
            </w:tabs>
            <w:spacing w:before="140"/>
            <w:ind w:hanging="441"/>
            <w:rPr>
              <w:rFonts w:ascii="Calibri"/>
            </w:rPr>
          </w:pPr>
          <w:hyperlink w:anchor="_bookmark9" w:history="1">
            <w:r>
              <w:t>INTRODUCTION AND</w:t>
            </w:r>
            <w:r>
              <w:rPr>
                <w:spacing w:val="-2"/>
              </w:rPr>
              <w:t xml:space="preserve"> </w:t>
            </w:r>
            <w:r>
              <w:t>BACKGROUND</w:t>
            </w:r>
            <w:r>
              <w:tab/>
            </w:r>
            <w:r>
              <w:rPr>
                <w:rFonts w:ascii="Calibri"/>
              </w:rPr>
              <w:t>13</w:t>
            </w:r>
          </w:hyperlink>
        </w:p>
        <w:p w14:paraId="060687A9" w14:textId="77777777" w:rsidR="00270BA6" w:rsidRDefault="00000000">
          <w:pPr>
            <w:pStyle w:val="TOC1"/>
            <w:numPr>
              <w:ilvl w:val="1"/>
              <w:numId w:val="43"/>
            </w:numPr>
            <w:tabs>
              <w:tab w:val="left" w:pos="1059"/>
              <w:tab w:val="left" w:pos="1060"/>
              <w:tab w:val="right" w:leader="dot" w:pos="9419"/>
            </w:tabs>
            <w:spacing w:before="142"/>
            <w:ind w:hanging="661"/>
            <w:rPr>
              <w:rFonts w:ascii="Calibri"/>
            </w:rPr>
          </w:pPr>
          <w:hyperlink w:anchor="_bookmark10" w:history="1">
            <w:r>
              <w:t>Background and</w:t>
            </w:r>
            <w:r>
              <w:rPr>
                <w:spacing w:val="-2"/>
              </w:rPr>
              <w:t xml:space="preserve"> </w:t>
            </w:r>
            <w:r>
              <w:t>rationale</w:t>
            </w:r>
            <w:r>
              <w:tab/>
            </w:r>
            <w:r>
              <w:rPr>
                <w:rFonts w:ascii="Calibri"/>
              </w:rPr>
              <w:t>13</w:t>
            </w:r>
          </w:hyperlink>
        </w:p>
        <w:p w14:paraId="438F177D" w14:textId="77777777" w:rsidR="00270BA6" w:rsidRDefault="00000000">
          <w:pPr>
            <w:pStyle w:val="TOC1"/>
            <w:numPr>
              <w:ilvl w:val="1"/>
              <w:numId w:val="43"/>
            </w:numPr>
            <w:tabs>
              <w:tab w:val="left" w:pos="1060"/>
              <w:tab w:val="left" w:pos="1061"/>
              <w:tab w:val="right" w:leader="dot" w:pos="9419"/>
            </w:tabs>
            <w:ind w:left="1060" w:hanging="661"/>
            <w:rPr>
              <w:rFonts w:ascii="Calibri"/>
            </w:rPr>
          </w:pPr>
          <w:hyperlink w:anchor="_bookmark11" w:history="1">
            <w:r>
              <w:t>Study aim</w:t>
            </w:r>
            <w:r>
              <w:rPr>
                <w:spacing w:val="-2"/>
              </w:rPr>
              <w:t xml:space="preserve"> </w:t>
            </w:r>
            <w:r>
              <w:t>(s)</w:t>
            </w:r>
            <w:r>
              <w:tab/>
            </w:r>
            <w:r>
              <w:rPr>
                <w:rFonts w:ascii="Calibri"/>
              </w:rPr>
              <w:t>13</w:t>
            </w:r>
          </w:hyperlink>
        </w:p>
        <w:p w14:paraId="6384FFFB" w14:textId="77777777" w:rsidR="00270BA6" w:rsidRDefault="00000000">
          <w:pPr>
            <w:pStyle w:val="TOC1"/>
            <w:numPr>
              <w:ilvl w:val="0"/>
              <w:numId w:val="42"/>
            </w:numPr>
            <w:tabs>
              <w:tab w:val="left" w:pos="839"/>
              <w:tab w:val="left" w:pos="840"/>
              <w:tab w:val="right" w:leader="dot" w:pos="9419"/>
            </w:tabs>
            <w:spacing w:before="140"/>
            <w:rPr>
              <w:rFonts w:ascii="Calibri"/>
            </w:rPr>
          </w:pPr>
          <w:hyperlink w:anchor="_bookmark12" w:history="1">
            <w:r>
              <w:t>STUDY OBJECTIVES</w:t>
            </w:r>
            <w:r>
              <w:rPr>
                <w:spacing w:val="-5"/>
              </w:rPr>
              <w:t xml:space="preserve"> </w:t>
            </w:r>
            <w:r>
              <w:t>AND</w:t>
            </w:r>
            <w:r>
              <w:rPr>
                <w:spacing w:val="1"/>
              </w:rPr>
              <w:t xml:space="preserve"> </w:t>
            </w:r>
            <w:r>
              <w:t>OUTCOMES</w:t>
            </w:r>
            <w:r>
              <w:tab/>
            </w:r>
            <w:r>
              <w:rPr>
                <w:rFonts w:ascii="Calibri"/>
              </w:rPr>
              <w:t>14</w:t>
            </w:r>
          </w:hyperlink>
        </w:p>
        <w:p w14:paraId="005D3DC5" w14:textId="77777777" w:rsidR="00270BA6" w:rsidRDefault="00000000">
          <w:pPr>
            <w:pStyle w:val="TOC1"/>
            <w:numPr>
              <w:ilvl w:val="1"/>
              <w:numId w:val="42"/>
            </w:numPr>
            <w:tabs>
              <w:tab w:val="left" w:pos="1060"/>
              <w:tab w:val="left" w:pos="1061"/>
              <w:tab w:val="right" w:leader="dot" w:pos="9419"/>
            </w:tabs>
            <w:spacing w:before="141"/>
            <w:ind w:hanging="661"/>
            <w:rPr>
              <w:rFonts w:ascii="Calibri"/>
            </w:rPr>
          </w:pPr>
          <w:hyperlink w:anchor="_bookmark13" w:history="1">
            <w:r>
              <w:t>Objectives</w:t>
            </w:r>
            <w:r>
              <w:tab/>
            </w:r>
            <w:r>
              <w:rPr>
                <w:rFonts w:ascii="Calibri"/>
              </w:rPr>
              <w:t>14</w:t>
            </w:r>
          </w:hyperlink>
        </w:p>
        <w:p w14:paraId="14174C2B" w14:textId="77777777" w:rsidR="00270BA6" w:rsidRDefault="00000000">
          <w:pPr>
            <w:pStyle w:val="TOC1"/>
            <w:numPr>
              <w:ilvl w:val="2"/>
              <w:numId w:val="42"/>
            </w:numPr>
            <w:tabs>
              <w:tab w:val="left" w:pos="1280"/>
              <w:tab w:val="left" w:pos="1281"/>
              <w:tab w:val="right" w:leader="dot" w:pos="9419"/>
            </w:tabs>
            <w:spacing w:before="140"/>
            <w:rPr>
              <w:rFonts w:ascii="Calibri"/>
            </w:rPr>
          </w:pPr>
          <w:hyperlink w:anchor="_bookmark14" w:history="1">
            <w:r>
              <w:t>Primary objective</w:t>
            </w:r>
            <w:r>
              <w:tab/>
            </w:r>
            <w:r>
              <w:rPr>
                <w:rFonts w:ascii="Calibri"/>
              </w:rPr>
              <w:t>14</w:t>
            </w:r>
          </w:hyperlink>
        </w:p>
        <w:p w14:paraId="5CD1B76E" w14:textId="77777777" w:rsidR="00270BA6" w:rsidRDefault="00000000">
          <w:pPr>
            <w:pStyle w:val="TOC1"/>
            <w:numPr>
              <w:ilvl w:val="2"/>
              <w:numId w:val="42"/>
            </w:numPr>
            <w:tabs>
              <w:tab w:val="left" w:pos="1280"/>
              <w:tab w:val="left" w:pos="1281"/>
              <w:tab w:val="right" w:leader="dot" w:pos="9419"/>
            </w:tabs>
            <w:rPr>
              <w:rFonts w:ascii="Calibri"/>
            </w:rPr>
          </w:pPr>
          <w:hyperlink w:anchor="_bookmark15" w:history="1">
            <w:r>
              <w:t>Secondary objectives</w:t>
            </w:r>
            <w:r>
              <w:tab/>
            </w:r>
            <w:r>
              <w:rPr>
                <w:rFonts w:ascii="Calibri"/>
              </w:rPr>
              <w:t>15</w:t>
            </w:r>
          </w:hyperlink>
        </w:p>
        <w:p w14:paraId="7476ECCD"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16" w:history="1">
            <w:r>
              <w:t>Exploratory</w:t>
            </w:r>
            <w:r>
              <w:rPr>
                <w:spacing w:val="-2"/>
              </w:rPr>
              <w:t xml:space="preserve"> </w:t>
            </w:r>
            <w:r>
              <w:t>objectives</w:t>
            </w:r>
            <w:r>
              <w:tab/>
            </w:r>
            <w:r>
              <w:rPr>
                <w:rFonts w:ascii="Calibri"/>
              </w:rPr>
              <w:t>15</w:t>
            </w:r>
          </w:hyperlink>
        </w:p>
        <w:p w14:paraId="116771D5" w14:textId="77777777" w:rsidR="00270BA6" w:rsidRDefault="00000000">
          <w:pPr>
            <w:pStyle w:val="TOC1"/>
            <w:numPr>
              <w:ilvl w:val="1"/>
              <w:numId w:val="42"/>
            </w:numPr>
            <w:tabs>
              <w:tab w:val="left" w:pos="1060"/>
              <w:tab w:val="left" w:pos="1061"/>
              <w:tab w:val="right" w:leader="dot" w:pos="9419"/>
            </w:tabs>
            <w:spacing w:before="140"/>
            <w:ind w:hanging="661"/>
            <w:rPr>
              <w:rFonts w:ascii="Calibri"/>
            </w:rPr>
          </w:pPr>
          <w:hyperlink w:anchor="_bookmark17" w:history="1">
            <w:r>
              <w:t>Outcomes</w:t>
            </w:r>
            <w:r>
              <w:tab/>
            </w:r>
            <w:r>
              <w:rPr>
                <w:rFonts w:ascii="Calibri"/>
              </w:rPr>
              <w:t>16</w:t>
            </w:r>
          </w:hyperlink>
        </w:p>
        <w:p w14:paraId="4886A782" w14:textId="77777777" w:rsidR="00270BA6" w:rsidRDefault="00000000">
          <w:pPr>
            <w:pStyle w:val="TOC1"/>
            <w:numPr>
              <w:ilvl w:val="0"/>
              <w:numId w:val="42"/>
            </w:numPr>
            <w:tabs>
              <w:tab w:val="left" w:pos="839"/>
              <w:tab w:val="left" w:pos="840"/>
              <w:tab w:val="right" w:leader="dot" w:pos="9419"/>
            </w:tabs>
            <w:rPr>
              <w:rFonts w:ascii="Calibri"/>
            </w:rPr>
          </w:pPr>
          <w:hyperlink w:anchor="_bookmark18" w:history="1">
            <w:r>
              <w:t>STUDY</w:t>
            </w:r>
            <w:r>
              <w:rPr>
                <w:spacing w:val="-3"/>
              </w:rPr>
              <w:t xml:space="preserve"> </w:t>
            </w:r>
            <w:r>
              <w:t>DESIGN</w:t>
            </w:r>
            <w:r>
              <w:tab/>
            </w:r>
            <w:r>
              <w:rPr>
                <w:rFonts w:ascii="Calibri"/>
              </w:rPr>
              <w:t>17</w:t>
            </w:r>
          </w:hyperlink>
        </w:p>
        <w:p w14:paraId="70D509BB" w14:textId="77777777" w:rsidR="00270BA6" w:rsidRDefault="00000000">
          <w:pPr>
            <w:pStyle w:val="TOC1"/>
            <w:numPr>
              <w:ilvl w:val="1"/>
              <w:numId w:val="42"/>
            </w:numPr>
            <w:tabs>
              <w:tab w:val="left" w:pos="1060"/>
              <w:tab w:val="left" w:pos="1061"/>
              <w:tab w:val="right" w:leader="dot" w:pos="9419"/>
            </w:tabs>
            <w:spacing w:before="142"/>
            <w:ind w:hanging="661"/>
            <w:rPr>
              <w:rFonts w:ascii="Calibri"/>
            </w:rPr>
          </w:pPr>
          <w:hyperlink w:anchor="_bookmark19" w:history="1">
            <w:r>
              <w:t>Study</w:t>
            </w:r>
            <w:r>
              <w:rPr>
                <w:spacing w:val="1"/>
              </w:rPr>
              <w:t xml:space="preserve"> </w:t>
            </w:r>
            <w:r>
              <w:t>design</w:t>
            </w:r>
            <w:r>
              <w:rPr>
                <w:spacing w:val="-3"/>
              </w:rPr>
              <w:t xml:space="preserve"> </w:t>
            </w:r>
            <w:r>
              <w:t>schema</w:t>
            </w:r>
            <w:r>
              <w:tab/>
            </w:r>
            <w:r>
              <w:rPr>
                <w:rFonts w:ascii="Calibri"/>
              </w:rPr>
              <w:t>17</w:t>
            </w:r>
          </w:hyperlink>
        </w:p>
        <w:p w14:paraId="37E32D2A" w14:textId="77777777" w:rsidR="00270BA6" w:rsidRDefault="00000000">
          <w:pPr>
            <w:pStyle w:val="TOC1"/>
            <w:numPr>
              <w:ilvl w:val="1"/>
              <w:numId w:val="42"/>
            </w:numPr>
            <w:tabs>
              <w:tab w:val="left" w:pos="1060"/>
              <w:tab w:val="left" w:pos="1061"/>
              <w:tab w:val="right" w:leader="dot" w:pos="9419"/>
            </w:tabs>
            <w:spacing w:before="140"/>
            <w:ind w:hanging="661"/>
            <w:rPr>
              <w:rFonts w:ascii="Calibri"/>
            </w:rPr>
          </w:pPr>
          <w:hyperlink w:anchor="_bookmark20" w:history="1">
            <w:r>
              <w:t>Overall</w:t>
            </w:r>
            <w:r>
              <w:rPr>
                <w:spacing w:val="-1"/>
              </w:rPr>
              <w:t xml:space="preserve"> </w:t>
            </w:r>
            <w:r>
              <w:t>design</w:t>
            </w:r>
            <w:r>
              <w:tab/>
            </w:r>
            <w:r>
              <w:rPr>
                <w:rFonts w:ascii="Calibri"/>
              </w:rPr>
              <w:t>20</w:t>
            </w:r>
          </w:hyperlink>
        </w:p>
        <w:p w14:paraId="21488332" w14:textId="77777777" w:rsidR="00270BA6" w:rsidRDefault="00000000">
          <w:pPr>
            <w:pStyle w:val="TOC1"/>
            <w:numPr>
              <w:ilvl w:val="1"/>
              <w:numId w:val="42"/>
            </w:numPr>
            <w:tabs>
              <w:tab w:val="left" w:pos="1060"/>
              <w:tab w:val="left" w:pos="1061"/>
              <w:tab w:val="right" w:leader="dot" w:pos="9419"/>
            </w:tabs>
            <w:ind w:hanging="661"/>
            <w:rPr>
              <w:rFonts w:ascii="Calibri"/>
            </w:rPr>
          </w:pPr>
          <w:hyperlink w:anchor="_bookmark21" w:history="1">
            <w:r>
              <w:t>Study population</w:t>
            </w:r>
            <w:r>
              <w:tab/>
            </w:r>
            <w:r>
              <w:rPr>
                <w:rFonts w:ascii="Calibri"/>
              </w:rPr>
              <w:t>20</w:t>
            </w:r>
          </w:hyperlink>
        </w:p>
        <w:p w14:paraId="75DDCDF5"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22" w:history="1">
            <w:r>
              <w:t>Eligibility criteria</w:t>
            </w:r>
            <w:r>
              <w:tab/>
            </w:r>
            <w:r>
              <w:rPr>
                <w:rFonts w:ascii="Calibri"/>
              </w:rPr>
              <w:t>20</w:t>
            </w:r>
          </w:hyperlink>
        </w:p>
        <w:p w14:paraId="59332411" w14:textId="77777777" w:rsidR="00270BA6" w:rsidRDefault="00000000">
          <w:pPr>
            <w:pStyle w:val="TOC1"/>
            <w:numPr>
              <w:ilvl w:val="2"/>
              <w:numId w:val="42"/>
            </w:numPr>
            <w:tabs>
              <w:tab w:val="left" w:pos="1281"/>
              <w:tab w:val="left" w:pos="1282"/>
              <w:tab w:val="right" w:leader="dot" w:pos="9419"/>
            </w:tabs>
            <w:spacing w:before="140"/>
            <w:ind w:hanging="882"/>
            <w:rPr>
              <w:rFonts w:ascii="Calibri"/>
            </w:rPr>
          </w:pPr>
          <w:hyperlink w:anchor="_bookmark23" w:history="1">
            <w:r>
              <w:t>Inclusion Criteria</w:t>
            </w:r>
            <w:r>
              <w:tab/>
            </w:r>
            <w:r>
              <w:rPr>
                <w:rFonts w:ascii="Calibri"/>
              </w:rPr>
              <w:t>21</w:t>
            </w:r>
          </w:hyperlink>
        </w:p>
        <w:p w14:paraId="19FB87F4" w14:textId="77777777" w:rsidR="00270BA6" w:rsidRDefault="00000000">
          <w:pPr>
            <w:pStyle w:val="TOC1"/>
            <w:numPr>
              <w:ilvl w:val="2"/>
              <w:numId w:val="42"/>
            </w:numPr>
            <w:tabs>
              <w:tab w:val="left" w:pos="1281"/>
              <w:tab w:val="left" w:pos="1282"/>
              <w:tab w:val="right" w:leader="dot" w:pos="9419"/>
            </w:tabs>
            <w:ind w:hanging="882"/>
            <w:rPr>
              <w:rFonts w:ascii="Calibri"/>
            </w:rPr>
          </w:pPr>
          <w:hyperlink w:anchor="_bookmark24" w:history="1">
            <w:r>
              <w:t>Exclusion Criteria</w:t>
            </w:r>
            <w:r>
              <w:tab/>
            </w:r>
            <w:r>
              <w:rPr>
                <w:rFonts w:ascii="Calibri"/>
              </w:rPr>
              <w:t>21</w:t>
            </w:r>
          </w:hyperlink>
        </w:p>
        <w:p w14:paraId="619B6512" w14:textId="77777777" w:rsidR="00270BA6" w:rsidRDefault="00000000">
          <w:pPr>
            <w:pStyle w:val="TOC1"/>
            <w:numPr>
              <w:ilvl w:val="1"/>
              <w:numId w:val="42"/>
            </w:numPr>
            <w:tabs>
              <w:tab w:val="left" w:pos="1060"/>
              <w:tab w:val="left" w:pos="1061"/>
              <w:tab w:val="right" w:leader="dot" w:pos="9419"/>
            </w:tabs>
            <w:spacing w:before="142"/>
            <w:ind w:hanging="661"/>
            <w:rPr>
              <w:rFonts w:ascii="Calibri"/>
            </w:rPr>
          </w:pPr>
          <w:hyperlink w:anchor="_bookmark25" w:history="1">
            <w:r>
              <w:t>Recruitment of potential</w:t>
            </w:r>
            <w:r>
              <w:rPr>
                <w:spacing w:val="-1"/>
              </w:rPr>
              <w:t xml:space="preserve"> </w:t>
            </w:r>
            <w:r>
              <w:t>participants</w:t>
            </w:r>
            <w:r>
              <w:tab/>
            </w:r>
            <w:r>
              <w:rPr>
                <w:rFonts w:ascii="Calibri"/>
              </w:rPr>
              <w:t>22</w:t>
            </w:r>
          </w:hyperlink>
        </w:p>
        <w:p w14:paraId="21813DAE" w14:textId="77777777" w:rsidR="00270BA6" w:rsidRDefault="00000000">
          <w:pPr>
            <w:pStyle w:val="TOC1"/>
            <w:numPr>
              <w:ilvl w:val="2"/>
              <w:numId w:val="42"/>
            </w:numPr>
            <w:tabs>
              <w:tab w:val="left" w:pos="1281"/>
              <w:tab w:val="left" w:pos="1282"/>
              <w:tab w:val="right" w:leader="dot" w:pos="9419"/>
            </w:tabs>
            <w:ind w:hanging="882"/>
            <w:rPr>
              <w:rFonts w:ascii="Calibri"/>
            </w:rPr>
          </w:pPr>
          <w:hyperlink w:anchor="_bookmark26" w:history="1">
            <w:r>
              <w:t>Recruitment</w:t>
            </w:r>
            <w:r>
              <w:rPr>
                <w:spacing w:val="-1"/>
              </w:rPr>
              <w:t xml:space="preserve"> </w:t>
            </w:r>
            <w:r>
              <w:t>planning</w:t>
            </w:r>
            <w:r>
              <w:tab/>
            </w:r>
            <w:r>
              <w:rPr>
                <w:rFonts w:ascii="Calibri"/>
              </w:rPr>
              <w:t>22</w:t>
            </w:r>
          </w:hyperlink>
        </w:p>
        <w:p w14:paraId="76280364" w14:textId="77777777" w:rsidR="00270BA6" w:rsidRDefault="00000000">
          <w:pPr>
            <w:pStyle w:val="TOC1"/>
            <w:numPr>
              <w:ilvl w:val="2"/>
              <w:numId w:val="42"/>
            </w:numPr>
            <w:tabs>
              <w:tab w:val="left" w:pos="1280"/>
              <w:tab w:val="left" w:pos="1281"/>
              <w:tab w:val="right" w:leader="dot" w:pos="9419"/>
            </w:tabs>
            <w:ind w:left="1280" w:hanging="882"/>
            <w:rPr>
              <w:rFonts w:ascii="Calibri"/>
            </w:rPr>
          </w:pPr>
          <w:hyperlink w:anchor="_bookmark27" w:history="1">
            <w:r>
              <w:t>Stages of</w:t>
            </w:r>
            <w:r>
              <w:rPr>
                <w:spacing w:val="1"/>
              </w:rPr>
              <w:t xml:space="preserve"> </w:t>
            </w:r>
            <w:r>
              <w:t>recruitment</w:t>
            </w:r>
            <w:r>
              <w:tab/>
            </w:r>
            <w:r>
              <w:rPr>
                <w:rFonts w:ascii="Calibri"/>
              </w:rPr>
              <w:t>23</w:t>
            </w:r>
          </w:hyperlink>
        </w:p>
        <w:p w14:paraId="78170298" w14:textId="77777777" w:rsidR="00270BA6" w:rsidRDefault="00000000">
          <w:pPr>
            <w:pStyle w:val="TOC1"/>
            <w:numPr>
              <w:ilvl w:val="1"/>
              <w:numId w:val="42"/>
            </w:numPr>
            <w:tabs>
              <w:tab w:val="left" w:pos="1059"/>
              <w:tab w:val="left" w:pos="1060"/>
              <w:tab w:val="right" w:leader="dot" w:pos="9419"/>
            </w:tabs>
            <w:spacing w:before="142"/>
            <w:ind w:left="1059" w:hanging="661"/>
            <w:rPr>
              <w:rFonts w:ascii="Calibri"/>
            </w:rPr>
          </w:pPr>
          <w:hyperlink w:anchor="_bookmark28" w:history="1">
            <w:r>
              <w:t>Consent</w:t>
            </w:r>
            <w:r>
              <w:tab/>
            </w:r>
            <w:r>
              <w:rPr>
                <w:rFonts w:ascii="Calibri"/>
              </w:rPr>
              <w:t>24</w:t>
            </w:r>
          </w:hyperlink>
        </w:p>
        <w:p w14:paraId="25CB7762" w14:textId="77777777" w:rsidR="00270BA6" w:rsidRDefault="00000000">
          <w:pPr>
            <w:pStyle w:val="TOC1"/>
            <w:numPr>
              <w:ilvl w:val="0"/>
              <w:numId w:val="42"/>
            </w:numPr>
            <w:tabs>
              <w:tab w:val="left" w:pos="839"/>
              <w:tab w:val="left" w:pos="840"/>
              <w:tab w:val="right" w:leader="dot" w:pos="9419"/>
            </w:tabs>
            <w:ind w:hanging="441"/>
            <w:rPr>
              <w:rFonts w:ascii="Calibri"/>
            </w:rPr>
          </w:pPr>
          <w:hyperlink w:anchor="_bookmark29" w:history="1">
            <w:r>
              <w:t>STUDY VISITS</w:t>
            </w:r>
            <w:r>
              <w:rPr>
                <w:spacing w:val="-3"/>
              </w:rPr>
              <w:t xml:space="preserve"> </w:t>
            </w:r>
            <w:r>
              <w:t>AND</w:t>
            </w:r>
            <w:r>
              <w:rPr>
                <w:spacing w:val="-2"/>
              </w:rPr>
              <w:t xml:space="preserve"> </w:t>
            </w:r>
            <w:r>
              <w:t>PROCEDURES</w:t>
            </w:r>
            <w:r>
              <w:tab/>
            </w:r>
            <w:r>
              <w:rPr>
                <w:rFonts w:ascii="Calibri"/>
              </w:rPr>
              <w:t>25</w:t>
            </w:r>
          </w:hyperlink>
        </w:p>
        <w:p w14:paraId="09AFAF50" w14:textId="77777777" w:rsidR="00270BA6" w:rsidRDefault="00000000">
          <w:pPr>
            <w:pStyle w:val="TOC1"/>
            <w:numPr>
              <w:ilvl w:val="1"/>
              <w:numId w:val="42"/>
            </w:numPr>
            <w:tabs>
              <w:tab w:val="left" w:pos="1059"/>
              <w:tab w:val="left" w:pos="1060"/>
              <w:tab w:val="right" w:leader="dot" w:pos="9419"/>
            </w:tabs>
            <w:spacing w:before="142" w:after="240"/>
            <w:ind w:left="1059" w:hanging="661"/>
            <w:rPr>
              <w:rFonts w:ascii="Calibri"/>
            </w:rPr>
          </w:pPr>
          <w:hyperlink w:anchor="_bookmark30" w:history="1">
            <w:r>
              <w:t>Study timeline</w:t>
            </w:r>
            <w:r>
              <w:tab/>
            </w:r>
            <w:r>
              <w:rPr>
                <w:rFonts w:ascii="Calibri"/>
              </w:rPr>
              <w:t>25</w:t>
            </w:r>
          </w:hyperlink>
        </w:p>
        <w:p w14:paraId="33E55932" w14:textId="77777777" w:rsidR="00270BA6" w:rsidRDefault="00000000">
          <w:pPr>
            <w:pStyle w:val="TOC1"/>
            <w:numPr>
              <w:ilvl w:val="1"/>
              <w:numId w:val="42"/>
            </w:numPr>
            <w:tabs>
              <w:tab w:val="left" w:pos="1059"/>
              <w:tab w:val="left" w:pos="1060"/>
              <w:tab w:val="right" w:leader="dot" w:pos="9419"/>
            </w:tabs>
            <w:spacing w:before="414"/>
            <w:ind w:left="1059"/>
            <w:rPr>
              <w:rFonts w:ascii="Calibri"/>
            </w:rPr>
          </w:pPr>
          <w:hyperlink w:anchor="_bookmark31" w:history="1">
            <w:r>
              <w:t>Schedule of</w:t>
            </w:r>
            <w:r>
              <w:rPr>
                <w:spacing w:val="1"/>
              </w:rPr>
              <w:t xml:space="preserve"> </w:t>
            </w:r>
            <w:r>
              <w:t>assessments</w:t>
            </w:r>
            <w:r>
              <w:tab/>
            </w:r>
            <w:r>
              <w:rPr>
                <w:rFonts w:ascii="Calibri"/>
              </w:rPr>
              <w:t>26</w:t>
            </w:r>
          </w:hyperlink>
        </w:p>
        <w:p w14:paraId="009B916F" w14:textId="77777777" w:rsidR="00270BA6" w:rsidRDefault="00000000">
          <w:pPr>
            <w:pStyle w:val="TOC1"/>
            <w:numPr>
              <w:ilvl w:val="2"/>
              <w:numId w:val="42"/>
            </w:numPr>
            <w:tabs>
              <w:tab w:val="left" w:pos="1280"/>
              <w:tab w:val="left" w:pos="1281"/>
              <w:tab w:val="right" w:leader="dot" w:pos="9419"/>
            </w:tabs>
            <w:spacing w:before="140"/>
            <w:ind w:left="1280" w:hanging="882"/>
            <w:rPr>
              <w:rFonts w:ascii="Calibri"/>
            </w:rPr>
          </w:pPr>
          <w:hyperlink w:anchor="_bookmark32" w:history="1">
            <w:r>
              <w:t>Standard Care and Additional to Standard Care Procedures</w:t>
            </w:r>
            <w:r>
              <w:rPr>
                <w:spacing w:val="-6"/>
              </w:rPr>
              <w:t xml:space="preserve"> </w:t>
            </w:r>
            <w:r>
              <w:t>(where applicable)</w:t>
            </w:r>
            <w:r>
              <w:tab/>
            </w:r>
            <w:r>
              <w:rPr>
                <w:rFonts w:ascii="Calibri"/>
              </w:rPr>
              <w:t>28</w:t>
            </w:r>
          </w:hyperlink>
        </w:p>
        <w:p w14:paraId="6B2700A0" w14:textId="77777777" w:rsidR="00270BA6" w:rsidRDefault="00000000">
          <w:pPr>
            <w:pStyle w:val="TOC1"/>
            <w:numPr>
              <w:ilvl w:val="0"/>
              <w:numId w:val="42"/>
            </w:numPr>
            <w:tabs>
              <w:tab w:val="left" w:pos="839"/>
              <w:tab w:val="left" w:pos="840"/>
              <w:tab w:val="right" w:leader="dot" w:pos="9419"/>
            </w:tabs>
            <w:spacing w:before="142"/>
            <w:rPr>
              <w:rFonts w:ascii="Calibri"/>
            </w:rPr>
          </w:pPr>
          <w:hyperlink w:anchor="_bookmark33" w:history="1">
            <w:r>
              <w:t>STUDY VISITS</w:t>
            </w:r>
            <w:r>
              <w:rPr>
                <w:spacing w:val="-3"/>
              </w:rPr>
              <w:t xml:space="preserve"> </w:t>
            </w:r>
            <w:r>
              <w:t>AND</w:t>
            </w:r>
            <w:r>
              <w:rPr>
                <w:spacing w:val="-2"/>
              </w:rPr>
              <w:t xml:space="preserve"> </w:t>
            </w:r>
            <w:r>
              <w:t>PROCEDURES</w:t>
            </w:r>
            <w:r>
              <w:tab/>
            </w:r>
            <w:r>
              <w:rPr>
                <w:rFonts w:ascii="Calibri"/>
              </w:rPr>
              <w:t>28</w:t>
            </w:r>
          </w:hyperlink>
        </w:p>
        <w:p w14:paraId="524FE7E5" w14:textId="77777777" w:rsidR="00270BA6" w:rsidRDefault="00000000">
          <w:pPr>
            <w:pStyle w:val="TOC1"/>
            <w:numPr>
              <w:ilvl w:val="1"/>
              <w:numId w:val="42"/>
            </w:numPr>
            <w:tabs>
              <w:tab w:val="left" w:pos="1060"/>
              <w:tab w:val="left" w:pos="1061"/>
              <w:tab w:val="right" w:leader="dot" w:pos="9419"/>
            </w:tabs>
            <w:ind w:hanging="661"/>
            <w:rPr>
              <w:rFonts w:ascii="Calibri"/>
            </w:rPr>
          </w:pPr>
          <w:hyperlink w:anchor="_bookmark34" w:history="1">
            <w:r>
              <w:t>Description</w:t>
            </w:r>
            <w:r>
              <w:rPr>
                <w:spacing w:val="-3"/>
              </w:rPr>
              <w:t xml:space="preserve"> </w:t>
            </w:r>
            <w:r>
              <w:t>of</w:t>
            </w:r>
            <w:r>
              <w:rPr>
                <w:spacing w:val="-1"/>
              </w:rPr>
              <w:t xml:space="preserve"> </w:t>
            </w:r>
            <w:r>
              <w:t>procedures</w:t>
            </w:r>
            <w:r>
              <w:tab/>
            </w:r>
            <w:r>
              <w:rPr>
                <w:rFonts w:ascii="Calibri"/>
              </w:rPr>
              <w:t>28</w:t>
            </w:r>
          </w:hyperlink>
        </w:p>
        <w:p w14:paraId="5E80259D" w14:textId="77777777" w:rsidR="00270BA6" w:rsidRDefault="00000000">
          <w:pPr>
            <w:pStyle w:val="TOC1"/>
            <w:numPr>
              <w:ilvl w:val="1"/>
              <w:numId w:val="42"/>
            </w:numPr>
            <w:tabs>
              <w:tab w:val="left" w:pos="1060"/>
              <w:tab w:val="left" w:pos="1061"/>
              <w:tab w:val="right" w:leader="dot" w:pos="9419"/>
            </w:tabs>
            <w:spacing w:before="140"/>
            <w:ind w:hanging="661"/>
            <w:rPr>
              <w:rFonts w:ascii="Calibri"/>
            </w:rPr>
          </w:pPr>
          <w:hyperlink w:anchor="_bookmark35" w:history="1">
            <w:r>
              <w:t>Notes on</w:t>
            </w:r>
            <w:r>
              <w:rPr>
                <w:spacing w:val="1"/>
              </w:rPr>
              <w:t xml:space="preserve"> </w:t>
            </w:r>
            <w:r>
              <w:t>study</w:t>
            </w:r>
            <w:r>
              <w:rPr>
                <w:spacing w:val="-1"/>
              </w:rPr>
              <w:t xml:space="preserve"> </w:t>
            </w:r>
            <w:r>
              <w:t>visits</w:t>
            </w:r>
            <w:r>
              <w:tab/>
            </w:r>
            <w:r>
              <w:rPr>
                <w:rFonts w:ascii="Calibri"/>
              </w:rPr>
              <w:t>30</w:t>
            </w:r>
          </w:hyperlink>
        </w:p>
        <w:p w14:paraId="752FE7AD"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36" w:history="1">
            <w:r>
              <w:t>Screening</w:t>
            </w:r>
            <w:r>
              <w:rPr>
                <w:spacing w:val="-1"/>
              </w:rPr>
              <w:t xml:space="preserve"> </w:t>
            </w:r>
            <w:r>
              <w:t>/</w:t>
            </w:r>
            <w:r>
              <w:rPr>
                <w:spacing w:val="-1"/>
              </w:rPr>
              <w:t xml:space="preserve"> </w:t>
            </w:r>
            <w:r>
              <w:t>Baseline</w:t>
            </w:r>
            <w:r>
              <w:tab/>
            </w:r>
            <w:r>
              <w:rPr>
                <w:rFonts w:ascii="Calibri"/>
              </w:rPr>
              <w:t>30</w:t>
            </w:r>
          </w:hyperlink>
        </w:p>
        <w:p w14:paraId="49D7CA6A" w14:textId="77777777" w:rsidR="00270BA6" w:rsidRDefault="00000000">
          <w:pPr>
            <w:pStyle w:val="TOC1"/>
            <w:numPr>
              <w:ilvl w:val="2"/>
              <w:numId w:val="42"/>
            </w:numPr>
            <w:tabs>
              <w:tab w:val="left" w:pos="1280"/>
              <w:tab w:val="left" w:pos="1281"/>
              <w:tab w:val="right" w:leader="dot" w:pos="9419"/>
            </w:tabs>
            <w:rPr>
              <w:rFonts w:ascii="Calibri"/>
            </w:rPr>
          </w:pPr>
          <w:hyperlink w:anchor="_bookmark37" w:history="1">
            <w:r>
              <w:t>Standard study</w:t>
            </w:r>
            <w:r>
              <w:rPr>
                <w:spacing w:val="-1"/>
              </w:rPr>
              <w:t xml:space="preserve"> </w:t>
            </w:r>
            <w:r>
              <w:t>visits</w:t>
            </w:r>
            <w:r>
              <w:tab/>
            </w:r>
            <w:r>
              <w:rPr>
                <w:rFonts w:ascii="Calibri"/>
              </w:rPr>
              <w:t>30</w:t>
            </w:r>
          </w:hyperlink>
        </w:p>
        <w:p w14:paraId="767D1401" w14:textId="77777777" w:rsidR="00270BA6" w:rsidRDefault="00000000">
          <w:pPr>
            <w:pStyle w:val="TOC1"/>
            <w:numPr>
              <w:ilvl w:val="2"/>
              <w:numId w:val="42"/>
            </w:numPr>
            <w:tabs>
              <w:tab w:val="left" w:pos="1280"/>
              <w:tab w:val="left" w:pos="1281"/>
              <w:tab w:val="right" w:leader="dot" w:pos="9419"/>
            </w:tabs>
            <w:rPr>
              <w:rFonts w:ascii="Calibri"/>
            </w:rPr>
          </w:pPr>
          <w:hyperlink w:anchor="_bookmark38" w:history="1">
            <w:r>
              <w:t>Final</w:t>
            </w:r>
            <w:r>
              <w:rPr>
                <w:spacing w:val="-1"/>
              </w:rPr>
              <w:t xml:space="preserve"> </w:t>
            </w:r>
            <w:r>
              <w:t>study</w:t>
            </w:r>
            <w:r>
              <w:rPr>
                <w:spacing w:val="-1"/>
              </w:rPr>
              <w:t xml:space="preserve"> </w:t>
            </w:r>
            <w:r>
              <w:t>visit</w:t>
            </w:r>
            <w:r>
              <w:tab/>
            </w:r>
            <w:r>
              <w:rPr>
                <w:rFonts w:ascii="Calibri"/>
              </w:rPr>
              <w:t>30</w:t>
            </w:r>
          </w:hyperlink>
        </w:p>
        <w:p w14:paraId="37755FDA"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39" w:history="1">
            <w:r>
              <w:t>Unscheduled</w:t>
            </w:r>
            <w:r>
              <w:rPr>
                <w:spacing w:val="-3"/>
              </w:rPr>
              <w:t xml:space="preserve"> </w:t>
            </w:r>
            <w:r>
              <w:t>visit</w:t>
            </w:r>
            <w:r>
              <w:tab/>
            </w:r>
            <w:r>
              <w:rPr>
                <w:rFonts w:ascii="Calibri"/>
              </w:rPr>
              <w:t>31</w:t>
            </w:r>
          </w:hyperlink>
        </w:p>
        <w:p w14:paraId="2CEB00D8" w14:textId="77777777" w:rsidR="00270BA6" w:rsidRDefault="00000000">
          <w:pPr>
            <w:pStyle w:val="TOC1"/>
            <w:numPr>
              <w:ilvl w:val="1"/>
              <w:numId w:val="42"/>
            </w:numPr>
            <w:tabs>
              <w:tab w:val="left" w:pos="1060"/>
              <w:tab w:val="left" w:pos="1061"/>
              <w:tab w:val="right" w:leader="dot" w:pos="9419"/>
            </w:tabs>
            <w:spacing w:before="140"/>
            <w:ind w:hanging="661"/>
            <w:rPr>
              <w:rFonts w:ascii="Calibri"/>
            </w:rPr>
          </w:pPr>
          <w:hyperlink w:anchor="_bookmark40" w:history="1">
            <w:r>
              <w:t>Participant withdrawals and losses to follow</w:t>
            </w:r>
            <w:r>
              <w:rPr>
                <w:spacing w:val="-3"/>
              </w:rPr>
              <w:t xml:space="preserve"> </w:t>
            </w:r>
            <w:r>
              <w:t>up</w:t>
            </w:r>
            <w:r>
              <w:tab/>
            </w:r>
            <w:r>
              <w:rPr>
                <w:rFonts w:ascii="Calibri"/>
              </w:rPr>
              <w:t>31</w:t>
            </w:r>
          </w:hyperlink>
        </w:p>
        <w:p w14:paraId="4E8C1F5B" w14:textId="77777777" w:rsidR="00270BA6" w:rsidRDefault="00000000">
          <w:pPr>
            <w:pStyle w:val="TOC1"/>
            <w:numPr>
              <w:ilvl w:val="2"/>
              <w:numId w:val="42"/>
            </w:numPr>
            <w:tabs>
              <w:tab w:val="left" w:pos="1280"/>
              <w:tab w:val="left" w:pos="1281"/>
              <w:tab w:val="right" w:leader="dot" w:pos="9419"/>
            </w:tabs>
            <w:rPr>
              <w:rFonts w:ascii="Calibri"/>
            </w:rPr>
          </w:pPr>
          <w:hyperlink w:anchor="_bookmark41" w:history="1">
            <w:r>
              <w:t>Withdrawal</w:t>
            </w:r>
            <w:r>
              <w:rPr>
                <w:spacing w:val="-2"/>
              </w:rPr>
              <w:t xml:space="preserve"> </w:t>
            </w:r>
            <w:r>
              <w:t>of</w:t>
            </w:r>
            <w:r>
              <w:rPr>
                <w:spacing w:val="1"/>
              </w:rPr>
              <w:t xml:space="preserve"> </w:t>
            </w:r>
            <w:r>
              <w:t>consent</w:t>
            </w:r>
            <w:r>
              <w:tab/>
            </w:r>
            <w:r>
              <w:rPr>
                <w:rFonts w:ascii="Calibri"/>
              </w:rPr>
              <w:t>31</w:t>
            </w:r>
          </w:hyperlink>
        </w:p>
        <w:p w14:paraId="709BCB6F"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42" w:history="1">
            <w:r>
              <w:t>Losses to</w:t>
            </w:r>
            <w:r>
              <w:rPr>
                <w:spacing w:val="-2"/>
              </w:rPr>
              <w:t xml:space="preserve"> </w:t>
            </w:r>
            <w:r>
              <w:t>follow-up</w:t>
            </w:r>
            <w:r>
              <w:tab/>
            </w:r>
            <w:r>
              <w:rPr>
                <w:rFonts w:ascii="Calibri"/>
              </w:rPr>
              <w:t>31</w:t>
            </w:r>
          </w:hyperlink>
        </w:p>
        <w:p w14:paraId="23D85850" w14:textId="77777777" w:rsidR="00270BA6" w:rsidRDefault="00000000">
          <w:pPr>
            <w:pStyle w:val="TOC1"/>
            <w:numPr>
              <w:ilvl w:val="2"/>
              <w:numId w:val="42"/>
            </w:numPr>
            <w:tabs>
              <w:tab w:val="left" w:pos="1280"/>
              <w:tab w:val="left" w:pos="1281"/>
              <w:tab w:val="right" w:leader="dot" w:pos="9419"/>
            </w:tabs>
            <w:spacing w:before="140"/>
            <w:rPr>
              <w:rFonts w:ascii="Calibri"/>
            </w:rPr>
          </w:pPr>
          <w:hyperlink w:anchor="_bookmark43" w:history="1">
            <w:r>
              <w:t>Replacements</w:t>
            </w:r>
            <w:r>
              <w:tab/>
            </w:r>
            <w:r>
              <w:rPr>
                <w:rFonts w:ascii="Calibri"/>
              </w:rPr>
              <w:t>31</w:t>
            </w:r>
          </w:hyperlink>
        </w:p>
        <w:p w14:paraId="3DC0B99F" w14:textId="77777777" w:rsidR="00270BA6" w:rsidRDefault="00000000">
          <w:pPr>
            <w:pStyle w:val="TOC1"/>
            <w:numPr>
              <w:ilvl w:val="2"/>
              <w:numId w:val="42"/>
            </w:numPr>
            <w:tabs>
              <w:tab w:val="left" w:pos="1280"/>
              <w:tab w:val="left" w:pos="1281"/>
              <w:tab w:val="right" w:leader="dot" w:pos="9419"/>
            </w:tabs>
            <w:spacing w:before="142"/>
            <w:rPr>
              <w:rFonts w:ascii="Calibri"/>
            </w:rPr>
          </w:pPr>
          <w:hyperlink w:anchor="_bookmark44" w:history="1">
            <w:r>
              <w:t>Study Closure</w:t>
            </w:r>
            <w:r>
              <w:tab/>
            </w:r>
            <w:r>
              <w:rPr>
                <w:rFonts w:ascii="Calibri"/>
              </w:rPr>
              <w:t>32</w:t>
            </w:r>
          </w:hyperlink>
        </w:p>
        <w:p w14:paraId="259DEA52" w14:textId="77777777" w:rsidR="00270BA6" w:rsidRDefault="00000000">
          <w:pPr>
            <w:pStyle w:val="TOC1"/>
            <w:numPr>
              <w:ilvl w:val="0"/>
              <w:numId w:val="42"/>
            </w:numPr>
            <w:tabs>
              <w:tab w:val="left" w:pos="839"/>
              <w:tab w:val="left" w:pos="840"/>
              <w:tab w:val="right" w:leader="dot" w:pos="9419"/>
            </w:tabs>
            <w:rPr>
              <w:rFonts w:ascii="Calibri"/>
            </w:rPr>
          </w:pPr>
          <w:hyperlink w:anchor="_bookmark45" w:history="1">
            <w:r>
              <w:t>POTENTIAL RISKS RELATED TO</w:t>
            </w:r>
            <w:r>
              <w:rPr>
                <w:spacing w:val="-3"/>
              </w:rPr>
              <w:t xml:space="preserve"> </w:t>
            </w:r>
            <w:r>
              <w:t>STUDY</w:t>
            </w:r>
            <w:r>
              <w:rPr>
                <w:spacing w:val="-3"/>
              </w:rPr>
              <w:t xml:space="preserve"> </w:t>
            </w:r>
            <w:r>
              <w:t>CONDUCT</w:t>
            </w:r>
            <w:r>
              <w:tab/>
            </w:r>
            <w:r>
              <w:rPr>
                <w:rFonts w:ascii="Calibri"/>
              </w:rPr>
              <w:t>32</w:t>
            </w:r>
          </w:hyperlink>
        </w:p>
        <w:p w14:paraId="3633124C" w14:textId="77777777" w:rsidR="00270BA6" w:rsidRDefault="00000000">
          <w:pPr>
            <w:pStyle w:val="TOC1"/>
            <w:numPr>
              <w:ilvl w:val="0"/>
              <w:numId w:val="42"/>
            </w:numPr>
            <w:tabs>
              <w:tab w:val="left" w:pos="839"/>
              <w:tab w:val="left" w:pos="840"/>
              <w:tab w:val="right" w:leader="dot" w:pos="9419"/>
            </w:tabs>
            <w:spacing w:before="140"/>
            <w:rPr>
              <w:rFonts w:ascii="Calibri"/>
            </w:rPr>
          </w:pPr>
          <w:hyperlink w:anchor="_bookmark46" w:history="1">
            <w:r>
              <w:t>DATA AND</w:t>
            </w:r>
            <w:r>
              <w:rPr>
                <w:spacing w:val="-3"/>
              </w:rPr>
              <w:t xml:space="preserve"> </w:t>
            </w:r>
            <w:r>
              <w:t>INFORMATION</w:t>
            </w:r>
            <w:r>
              <w:rPr>
                <w:spacing w:val="-4"/>
              </w:rPr>
              <w:t xml:space="preserve"> </w:t>
            </w:r>
            <w:r>
              <w:t>MANAGEMENT</w:t>
            </w:r>
            <w:r>
              <w:tab/>
            </w:r>
            <w:r>
              <w:rPr>
                <w:rFonts w:ascii="Calibri"/>
              </w:rPr>
              <w:t>33</w:t>
            </w:r>
          </w:hyperlink>
        </w:p>
        <w:p w14:paraId="6051C486" w14:textId="77777777" w:rsidR="00270BA6" w:rsidRDefault="00000000">
          <w:pPr>
            <w:pStyle w:val="TOC1"/>
            <w:numPr>
              <w:ilvl w:val="1"/>
              <w:numId w:val="42"/>
            </w:numPr>
            <w:tabs>
              <w:tab w:val="left" w:pos="1060"/>
              <w:tab w:val="left" w:pos="1061"/>
              <w:tab w:val="right" w:leader="dot" w:pos="9419"/>
            </w:tabs>
            <w:spacing w:before="142"/>
            <w:ind w:hanging="661"/>
            <w:rPr>
              <w:rFonts w:ascii="Calibri"/>
            </w:rPr>
          </w:pPr>
          <w:hyperlink w:anchor="_bookmark47" w:history="1">
            <w:r>
              <w:t>Overview</w:t>
            </w:r>
            <w:r>
              <w:tab/>
            </w:r>
            <w:r>
              <w:rPr>
                <w:rFonts w:ascii="Calibri"/>
              </w:rPr>
              <w:t>33</w:t>
            </w:r>
          </w:hyperlink>
        </w:p>
        <w:p w14:paraId="3BED3D7E" w14:textId="77777777" w:rsidR="00270BA6" w:rsidRDefault="00000000">
          <w:pPr>
            <w:pStyle w:val="TOC1"/>
            <w:numPr>
              <w:ilvl w:val="1"/>
              <w:numId w:val="42"/>
            </w:numPr>
            <w:tabs>
              <w:tab w:val="left" w:pos="1060"/>
              <w:tab w:val="left" w:pos="1061"/>
              <w:tab w:val="right" w:leader="dot" w:pos="9419"/>
            </w:tabs>
            <w:ind w:hanging="661"/>
            <w:rPr>
              <w:rFonts w:ascii="Calibri"/>
            </w:rPr>
          </w:pPr>
          <w:hyperlink w:anchor="_bookmark48" w:history="1">
            <w:r>
              <w:t>Data</w:t>
            </w:r>
            <w:r>
              <w:rPr>
                <w:spacing w:val="-2"/>
              </w:rPr>
              <w:t xml:space="preserve"> </w:t>
            </w:r>
            <w:r>
              <w:t>management</w:t>
            </w:r>
            <w:r>
              <w:tab/>
            </w:r>
            <w:r>
              <w:rPr>
                <w:rFonts w:ascii="Calibri"/>
              </w:rPr>
              <w:t>34</w:t>
            </w:r>
          </w:hyperlink>
        </w:p>
        <w:p w14:paraId="175CEB6F" w14:textId="77777777" w:rsidR="00270BA6" w:rsidRDefault="00000000">
          <w:pPr>
            <w:pStyle w:val="TOC1"/>
            <w:numPr>
              <w:ilvl w:val="2"/>
              <w:numId w:val="42"/>
            </w:numPr>
            <w:tabs>
              <w:tab w:val="left" w:pos="1281"/>
              <w:tab w:val="left" w:pos="1282"/>
              <w:tab w:val="right" w:leader="dot" w:pos="9419"/>
            </w:tabs>
            <w:spacing w:before="140"/>
            <w:ind w:hanging="882"/>
            <w:rPr>
              <w:rFonts w:ascii="Calibri"/>
            </w:rPr>
          </w:pPr>
          <w:hyperlink w:anchor="_bookmark49" w:history="1">
            <w:r>
              <w:t>Data generation</w:t>
            </w:r>
            <w:r>
              <w:rPr>
                <w:spacing w:val="-4"/>
              </w:rPr>
              <w:t xml:space="preserve"> </w:t>
            </w:r>
            <w:r>
              <w:t>(source</w:t>
            </w:r>
            <w:r>
              <w:rPr>
                <w:spacing w:val="1"/>
              </w:rPr>
              <w:t xml:space="preserve"> </w:t>
            </w:r>
            <w:r>
              <w:t>data)</w:t>
            </w:r>
            <w:r>
              <w:tab/>
            </w:r>
            <w:r>
              <w:rPr>
                <w:rFonts w:ascii="Calibri"/>
              </w:rPr>
              <w:t>34</w:t>
            </w:r>
          </w:hyperlink>
        </w:p>
        <w:p w14:paraId="62C0C0F0" w14:textId="77777777" w:rsidR="00270BA6" w:rsidRDefault="00000000">
          <w:pPr>
            <w:pStyle w:val="TOC1"/>
            <w:numPr>
              <w:ilvl w:val="2"/>
              <w:numId w:val="42"/>
            </w:numPr>
            <w:tabs>
              <w:tab w:val="left" w:pos="1281"/>
              <w:tab w:val="left" w:pos="1282"/>
              <w:tab w:val="right" w:leader="dot" w:pos="9419"/>
            </w:tabs>
            <w:spacing w:before="141"/>
            <w:ind w:hanging="882"/>
            <w:rPr>
              <w:rFonts w:ascii="Calibri"/>
            </w:rPr>
          </w:pPr>
          <w:hyperlink w:anchor="_bookmark50" w:history="1">
            <w:r>
              <w:t xml:space="preserve">Data capture methods and data use, storage, </w:t>
            </w:r>
            <w:proofErr w:type="gramStart"/>
            <w:r>
              <w:t>access</w:t>
            </w:r>
            <w:proofErr w:type="gramEnd"/>
            <w:r>
              <w:t xml:space="preserve"> and disclosure during</w:t>
            </w:r>
            <w:r>
              <w:rPr>
                <w:spacing w:val="-19"/>
              </w:rPr>
              <w:t xml:space="preserve"> </w:t>
            </w:r>
            <w:r>
              <w:t>the</w:t>
            </w:r>
            <w:r>
              <w:rPr>
                <w:spacing w:val="1"/>
              </w:rPr>
              <w:t xml:space="preserve"> </w:t>
            </w:r>
            <w:r>
              <w:t>study</w:t>
            </w:r>
            <w:r>
              <w:tab/>
            </w:r>
            <w:r>
              <w:rPr>
                <w:rFonts w:ascii="Calibri"/>
              </w:rPr>
              <w:t>35</w:t>
            </w:r>
          </w:hyperlink>
        </w:p>
        <w:p w14:paraId="17B69932" w14:textId="77777777" w:rsidR="00270BA6" w:rsidRDefault="00000000">
          <w:pPr>
            <w:pStyle w:val="TOC1"/>
            <w:numPr>
              <w:ilvl w:val="2"/>
              <w:numId w:val="42"/>
            </w:numPr>
            <w:tabs>
              <w:tab w:val="left" w:pos="1281"/>
              <w:tab w:val="left" w:pos="1282"/>
              <w:tab w:val="right" w:leader="dot" w:pos="9419"/>
            </w:tabs>
            <w:spacing w:before="140"/>
            <w:ind w:hanging="882"/>
            <w:rPr>
              <w:rFonts w:ascii="Calibri"/>
            </w:rPr>
          </w:pPr>
          <w:hyperlink w:anchor="_bookmark51" w:history="1">
            <w:r>
              <w:t>Data</w:t>
            </w:r>
            <w:r>
              <w:rPr>
                <w:spacing w:val="-2"/>
              </w:rPr>
              <w:t xml:space="preserve"> </w:t>
            </w:r>
            <w:r>
              <w:t>confidentiality</w:t>
            </w:r>
            <w:r>
              <w:tab/>
            </w:r>
            <w:r>
              <w:rPr>
                <w:rFonts w:ascii="Calibri"/>
              </w:rPr>
              <w:t>37</w:t>
            </w:r>
          </w:hyperlink>
        </w:p>
        <w:p w14:paraId="531FDD1E" w14:textId="77777777" w:rsidR="00270BA6" w:rsidRDefault="00000000">
          <w:pPr>
            <w:pStyle w:val="TOC1"/>
            <w:numPr>
              <w:ilvl w:val="2"/>
              <w:numId w:val="42"/>
            </w:numPr>
            <w:tabs>
              <w:tab w:val="left" w:pos="1281"/>
              <w:tab w:val="left" w:pos="1282"/>
              <w:tab w:val="right" w:leader="dot" w:pos="9419"/>
            </w:tabs>
            <w:ind w:hanging="882"/>
            <w:rPr>
              <w:rFonts w:ascii="Calibri"/>
            </w:rPr>
          </w:pPr>
          <w:hyperlink w:anchor="_bookmark52" w:history="1">
            <w:r>
              <w:t>Quality assurance</w:t>
            </w:r>
            <w:r>
              <w:tab/>
            </w:r>
            <w:r>
              <w:rPr>
                <w:rFonts w:ascii="Calibri"/>
              </w:rPr>
              <w:t>39</w:t>
            </w:r>
          </w:hyperlink>
        </w:p>
        <w:p w14:paraId="0872AC75" w14:textId="77777777" w:rsidR="00270BA6" w:rsidRDefault="00000000">
          <w:pPr>
            <w:pStyle w:val="TOC1"/>
            <w:numPr>
              <w:ilvl w:val="2"/>
              <w:numId w:val="42"/>
            </w:numPr>
            <w:tabs>
              <w:tab w:val="left" w:pos="1281"/>
              <w:tab w:val="left" w:pos="1282"/>
              <w:tab w:val="right" w:leader="dot" w:pos="9419"/>
            </w:tabs>
            <w:spacing w:before="142"/>
            <w:ind w:hanging="882"/>
            <w:rPr>
              <w:rFonts w:ascii="Calibri"/>
            </w:rPr>
          </w:pPr>
          <w:hyperlink w:anchor="_bookmark53" w:history="1">
            <w:r>
              <w:t>Archiving - Data and</w:t>
            </w:r>
            <w:r>
              <w:rPr>
                <w:spacing w:val="-7"/>
              </w:rPr>
              <w:t xml:space="preserve"> </w:t>
            </w:r>
            <w:r>
              <w:t>document</w:t>
            </w:r>
            <w:r>
              <w:rPr>
                <w:spacing w:val="-3"/>
              </w:rPr>
              <w:t xml:space="preserve"> </w:t>
            </w:r>
            <w:r>
              <w:t>retention</w:t>
            </w:r>
            <w:r>
              <w:tab/>
            </w:r>
            <w:r>
              <w:rPr>
                <w:rFonts w:ascii="Calibri"/>
              </w:rPr>
              <w:t>39</w:t>
            </w:r>
          </w:hyperlink>
        </w:p>
        <w:p w14:paraId="324EAED7" w14:textId="77777777" w:rsidR="00270BA6" w:rsidRDefault="00000000">
          <w:pPr>
            <w:pStyle w:val="TOC1"/>
            <w:numPr>
              <w:ilvl w:val="2"/>
              <w:numId w:val="42"/>
            </w:numPr>
            <w:tabs>
              <w:tab w:val="left" w:pos="1281"/>
              <w:tab w:val="left" w:pos="1282"/>
              <w:tab w:val="right" w:leader="dot" w:pos="9419"/>
            </w:tabs>
            <w:spacing w:before="140"/>
            <w:ind w:hanging="882"/>
            <w:rPr>
              <w:rFonts w:ascii="Calibri"/>
            </w:rPr>
          </w:pPr>
          <w:hyperlink w:anchor="_bookmark54" w:history="1">
            <w:r>
              <w:t>Data</w:t>
            </w:r>
            <w:r>
              <w:rPr>
                <w:spacing w:val="-1"/>
              </w:rPr>
              <w:t xml:space="preserve"> </w:t>
            </w:r>
            <w:r>
              <w:t>sharing</w:t>
            </w:r>
            <w:r>
              <w:tab/>
            </w:r>
            <w:r>
              <w:rPr>
                <w:rFonts w:ascii="Calibri"/>
              </w:rPr>
              <w:t>41</w:t>
            </w:r>
          </w:hyperlink>
        </w:p>
        <w:p w14:paraId="0F9639A3" w14:textId="77777777" w:rsidR="00270BA6" w:rsidRDefault="00000000">
          <w:pPr>
            <w:pStyle w:val="TOC1"/>
            <w:numPr>
              <w:ilvl w:val="0"/>
              <w:numId w:val="42"/>
            </w:numPr>
            <w:tabs>
              <w:tab w:val="left" w:pos="839"/>
              <w:tab w:val="left" w:pos="840"/>
              <w:tab w:val="right" w:leader="dot" w:pos="9419"/>
            </w:tabs>
            <w:rPr>
              <w:rFonts w:ascii="Calibri"/>
            </w:rPr>
          </w:pPr>
          <w:hyperlink w:anchor="_bookmark55" w:history="1">
            <w:r>
              <w:t>STUDY</w:t>
            </w:r>
            <w:r>
              <w:rPr>
                <w:spacing w:val="-4"/>
              </w:rPr>
              <w:t xml:space="preserve"> </w:t>
            </w:r>
            <w:r>
              <w:t>OVERSIGHT</w:t>
            </w:r>
            <w:r>
              <w:tab/>
            </w:r>
            <w:r>
              <w:rPr>
                <w:rFonts w:ascii="Calibri"/>
              </w:rPr>
              <w:t>43</w:t>
            </w:r>
          </w:hyperlink>
        </w:p>
        <w:p w14:paraId="112DD94A" w14:textId="77777777" w:rsidR="00270BA6" w:rsidRDefault="00000000">
          <w:pPr>
            <w:pStyle w:val="TOC1"/>
            <w:numPr>
              <w:ilvl w:val="1"/>
              <w:numId w:val="42"/>
            </w:numPr>
            <w:tabs>
              <w:tab w:val="left" w:pos="1060"/>
              <w:tab w:val="left" w:pos="1061"/>
              <w:tab w:val="right" w:leader="dot" w:pos="9419"/>
            </w:tabs>
            <w:spacing w:before="142"/>
            <w:ind w:hanging="661"/>
            <w:rPr>
              <w:rFonts w:ascii="Calibri"/>
            </w:rPr>
          </w:pPr>
          <w:hyperlink w:anchor="_bookmark56" w:history="1">
            <w:r>
              <w:t>Governance</w:t>
            </w:r>
            <w:r>
              <w:rPr>
                <w:spacing w:val="-2"/>
              </w:rPr>
              <w:t xml:space="preserve"> </w:t>
            </w:r>
            <w:r>
              <w:t>structure</w:t>
            </w:r>
            <w:r>
              <w:tab/>
            </w:r>
            <w:r>
              <w:rPr>
                <w:rFonts w:ascii="Calibri"/>
              </w:rPr>
              <w:t>43</w:t>
            </w:r>
          </w:hyperlink>
        </w:p>
        <w:p w14:paraId="26F5B2C4" w14:textId="77777777" w:rsidR="00270BA6" w:rsidRDefault="00000000">
          <w:pPr>
            <w:pStyle w:val="TOC1"/>
            <w:numPr>
              <w:ilvl w:val="2"/>
              <w:numId w:val="42"/>
            </w:numPr>
            <w:tabs>
              <w:tab w:val="left" w:pos="1281"/>
              <w:tab w:val="left" w:pos="1282"/>
              <w:tab w:val="right" w:leader="dot" w:pos="9419"/>
            </w:tabs>
            <w:spacing w:before="140"/>
            <w:ind w:hanging="882"/>
            <w:rPr>
              <w:rFonts w:ascii="Calibri"/>
            </w:rPr>
          </w:pPr>
          <w:hyperlink w:anchor="_bookmark57" w:history="1">
            <w:r>
              <w:t>Study Steering</w:t>
            </w:r>
            <w:r>
              <w:rPr>
                <w:spacing w:val="-3"/>
              </w:rPr>
              <w:t xml:space="preserve"> </w:t>
            </w:r>
            <w:r>
              <w:t>Committee</w:t>
            </w:r>
            <w:r>
              <w:rPr>
                <w:spacing w:val="-1"/>
              </w:rPr>
              <w:t xml:space="preserve"> </w:t>
            </w:r>
            <w:r>
              <w:t>(SSC)</w:t>
            </w:r>
            <w:r>
              <w:tab/>
            </w:r>
            <w:r>
              <w:rPr>
                <w:rFonts w:ascii="Calibri"/>
              </w:rPr>
              <w:t>43</w:t>
            </w:r>
          </w:hyperlink>
        </w:p>
        <w:p w14:paraId="3AD7DC99" w14:textId="77777777" w:rsidR="00270BA6" w:rsidRDefault="00000000">
          <w:pPr>
            <w:pStyle w:val="TOC1"/>
            <w:numPr>
              <w:ilvl w:val="2"/>
              <w:numId w:val="42"/>
            </w:numPr>
            <w:tabs>
              <w:tab w:val="left" w:pos="1281"/>
              <w:tab w:val="left" w:pos="1282"/>
              <w:tab w:val="right" w:leader="dot" w:pos="9419"/>
            </w:tabs>
            <w:ind w:hanging="882"/>
            <w:rPr>
              <w:rFonts w:ascii="Calibri"/>
            </w:rPr>
          </w:pPr>
          <w:hyperlink w:anchor="_bookmark58" w:history="1">
            <w:r>
              <w:t>Coordinating Committee</w:t>
            </w:r>
            <w:r>
              <w:rPr>
                <w:spacing w:val="-2"/>
              </w:rPr>
              <w:t xml:space="preserve"> </w:t>
            </w:r>
            <w:r>
              <w:t>/</w:t>
            </w:r>
            <w:r>
              <w:rPr>
                <w:spacing w:val="-3"/>
              </w:rPr>
              <w:t xml:space="preserve"> </w:t>
            </w:r>
            <w:r>
              <w:t>Centre</w:t>
            </w:r>
            <w:r>
              <w:tab/>
            </w:r>
            <w:r>
              <w:rPr>
                <w:rFonts w:ascii="Calibri"/>
              </w:rPr>
              <w:t>43</w:t>
            </w:r>
          </w:hyperlink>
        </w:p>
        <w:p w14:paraId="0636B9CB" w14:textId="77777777" w:rsidR="00270BA6" w:rsidRDefault="00000000">
          <w:pPr>
            <w:pStyle w:val="TOC1"/>
            <w:numPr>
              <w:ilvl w:val="2"/>
              <w:numId w:val="42"/>
            </w:numPr>
            <w:tabs>
              <w:tab w:val="left" w:pos="1280"/>
              <w:tab w:val="left" w:pos="1281"/>
              <w:tab w:val="right" w:leader="dot" w:pos="9419"/>
            </w:tabs>
            <w:spacing w:before="141"/>
            <w:ind w:left="1280" w:hanging="882"/>
            <w:rPr>
              <w:rFonts w:ascii="Calibri"/>
            </w:rPr>
          </w:pPr>
          <w:hyperlink w:anchor="_bookmark59" w:history="1">
            <w:r>
              <w:t>Lead Sites for other</w:t>
            </w:r>
            <w:r>
              <w:rPr>
                <w:spacing w:val="-2"/>
              </w:rPr>
              <w:t xml:space="preserve"> </w:t>
            </w:r>
            <w:r>
              <w:t>countries</w:t>
            </w:r>
            <w:r>
              <w:tab/>
            </w:r>
            <w:r>
              <w:rPr>
                <w:rFonts w:ascii="Calibri"/>
              </w:rPr>
              <w:t>43</w:t>
            </w:r>
          </w:hyperlink>
        </w:p>
        <w:p w14:paraId="7C825CE9" w14:textId="77777777" w:rsidR="00270BA6" w:rsidRDefault="00000000">
          <w:pPr>
            <w:pStyle w:val="TOC1"/>
            <w:numPr>
              <w:ilvl w:val="2"/>
              <w:numId w:val="42"/>
            </w:numPr>
            <w:tabs>
              <w:tab w:val="left" w:pos="1280"/>
              <w:tab w:val="left" w:pos="1281"/>
              <w:tab w:val="right" w:leader="dot" w:pos="9419"/>
            </w:tabs>
            <w:ind w:left="1280"/>
            <w:rPr>
              <w:rFonts w:ascii="Calibri"/>
            </w:rPr>
          </w:pPr>
          <w:hyperlink w:anchor="_bookmark60" w:history="1">
            <w:r>
              <w:t>Site Study Management</w:t>
            </w:r>
            <w:r>
              <w:rPr>
                <w:spacing w:val="-6"/>
              </w:rPr>
              <w:t xml:space="preserve"> </w:t>
            </w:r>
            <w:r>
              <w:t>Group</w:t>
            </w:r>
            <w:r>
              <w:rPr>
                <w:spacing w:val="-2"/>
              </w:rPr>
              <w:t xml:space="preserve"> </w:t>
            </w:r>
            <w:r>
              <w:t>(SMG)</w:t>
            </w:r>
            <w:r>
              <w:tab/>
            </w:r>
            <w:r>
              <w:rPr>
                <w:rFonts w:ascii="Calibri"/>
              </w:rPr>
              <w:t>43</w:t>
            </w:r>
          </w:hyperlink>
        </w:p>
        <w:p w14:paraId="30335161" w14:textId="77777777" w:rsidR="00270BA6" w:rsidRDefault="00000000">
          <w:pPr>
            <w:pStyle w:val="TOC1"/>
            <w:numPr>
              <w:ilvl w:val="1"/>
              <w:numId w:val="42"/>
            </w:numPr>
            <w:tabs>
              <w:tab w:val="left" w:pos="1060"/>
              <w:tab w:val="left" w:pos="1061"/>
              <w:tab w:val="right" w:leader="dot" w:pos="9419"/>
            </w:tabs>
            <w:spacing w:before="140"/>
            <w:ind w:hanging="661"/>
            <w:rPr>
              <w:rFonts w:ascii="Calibri"/>
            </w:rPr>
          </w:pPr>
          <w:hyperlink w:anchor="_bookmark61" w:history="1">
            <w:r>
              <w:t xml:space="preserve">Quality management, </w:t>
            </w:r>
            <w:proofErr w:type="gramStart"/>
            <w:r>
              <w:t>assurance</w:t>
            </w:r>
            <w:proofErr w:type="gramEnd"/>
            <w:r>
              <w:rPr>
                <w:spacing w:val="2"/>
              </w:rPr>
              <w:t xml:space="preserve"> </w:t>
            </w:r>
            <w:r>
              <w:t>and</w:t>
            </w:r>
            <w:r>
              <w:rPr>
                <w:spacing w:val="1"/>
              </w:rPr>
              <w:t xml:space="preserve"> </w:t>
            </w:r>
            <w:r>
              <w:t>control</w:t>
            </w:r>
            <w:r>
              <w:tab/>
            </w:r>
            <w:r>
              <w:rPr>
                <w:rFonts w:ascii="Calibri"/>
              </w:rPr>
              <w:t>44</w:t>
            </w:r>
          </w:hyperlink>
        </w:p>
        <w:p w14:paraId="3BC5BE18" w14:textId="77777777" w:rsidR="00270BA6" w:rsidRDefault="00000000">
          <w:pPr>
            <w:pStyle w:val="TOC1"/>
            <w:numPr>
              <w:ilvl w:val="0"/>
              <w:numId w:val="42"/>
            </w:numPr>
            <w:tabs>
              <w:tab w:val="left" w:pos="1060"/>
              <w:tab w:val="left" w:pos="1061"/>
              <w:tab w:val="right" w:leader="dot" w:pos="9419"/>
            </w:tabs>
            <w:spacing w:before="142"/>
            <w:ind w:left="1060" w:hanging="661"/>
            <w:rPr>
              <w:rFonts w:ascii="Calibri"/>
            </w:rPr>
          </w:pPr>
          <w:hyperlink w:anchor="_bookmark62" w:history="1">
            <w:r>
              <w:t>STATISTICAL METHODS</w:t>
            </w:r>
            <w:r>
              <w:tab/>
            </w:r>
            <w:r>
              <w:rPr>
                <w:rFonts w:ascii="Calibri"/>
              </w:rPr>
              <w:t>45</w:t>
            </w:r>
          </w:hyperlink>
        </w:p>
        <w:p w14:paraId="2C1A7FFA" w14:textId="77777777" w:rsidR="00270BA6" w:rsidRDefault="00000000">
          <w:pPr>
            <w:pStyle w:val="TOC1"/>
            <w:numPr>
              <w:ilvl w:val="1"/>
              <w:numId w:val="42"/>
            </w:numPr>
            <w:tabs>
              <w:tab w:val="left" w:pos="1060"/>
              <w:tab w:val="left" w:pos="1061"/>
              <w:tab w:val="right" w:leader="dot" w:pos="9419"/>
            </w:tabs>
            <w:spacing w:after="20"/>
            <w:ind w:hanging="661"/>
            <w:rPr>
              <w:rFonts w:ascii="Calibri"/>
            </w:rPr>
          </w:pPr>
          <w:hyperlink w:anchor="_bookmark63" w:history="1">
            <w:r>
              <w:t>Sample Size</w:t>
            </w:r>
            <w:r>
              <w:rPr>
                <w:spacing w:val="1"/>
              </w:rPr>
              <w:t xml:space="preserve"> </w:t>
            </w:r>
            <w:r>
              <w:t>Estimation</w:t>
            </w:r>
            <w:r>
              <w:tab/>
            </w:r>
            <w:r>
              <w:rPr>
                <w:rFonts w:ascii="Calibri"/>
              </w:rPr>
              <w:t>45</w:t>
            </w:r>
          </w:hyperlink>
        </w:p>
        <w:p w14:paraId="0FAC6AD2" w14:textId="77777777" w:rsidR="00270BA6" w:rsidRDefault="00000000">
          <w:pPr>
            <w:pStyle w:val="TOC1"/>
            <w:numPr>
              <w:ilvl w:val="1"/>
              <w:numId w:val="42"/>
            </w:numPr>
            <w:tabs>
              <w:tab w:val="left" w:pos="1059"/>
              <w:tab w:val="left" w:pos="1060"/>
              <w:tab w:val="left" w:leader="dot" w:pos="9193"/>
            </w:tabs>
            <w:spacing w:before="414"/>
            <w:ind w:left="1059"/>
            <w:rPr>
              <w:rFonts w:ascii="Calibri"/>
            </w:rPr>
          </w:pPr>
          <w:hyperlink w:anchor="_bookmark64" w:history="1">
            <w:r>
              <w:t>Statistical</w:t>
            </w:r>
            <w:r>
              <w:rPr>
                <w:spacing w:val="-3"/>
              </w:rPr>
              <w:t xml:space="preserve"> </w:t>
            </w:r>
            <w:r>
              <w:t>Analysis Plan</w:t>
            </w:r>
            <w:r>
              <w:tab/>
            </w:r>
            <w:r>
              <w:rPr>
                <w:rFonts w:ascii="Calibri"/>
              </w:rPr>
              <w:t>46</w:t>
            </w:r>
          </w:hyperlink>
        </w:p>
        <w:p w14:paraId="648ABB53" w14:textId="77777777" w:rsidR="00270BA6" w:rsidRDefault="00000000">
          <w:pPr>
            <w:pStyle w:val="TOC1"/>
            <w:numPr>
              <w:ilvl w:val="1"/>
              <w:numId w:val="42"/>
            </w:numPr>
            <w:tabs>
              <w:tab w:val="left" w:pos="1060"/>
              <w:tab w:val="left" w:pos="1061"/>
              <w:tab w:val="left" w:leader="dot" w:pos="9193"/>
            </w:tabs>
            <w:spacing w:before="140"/>
            <w:ind w:hanging="661"/>
            <w:rPr>
              <w:rFonts w:ascii="Calibri"/>
            </w:rPr>
          </w:pPr>
          <w:hyperlink w:anchor="_bookmark65" w:history="1">
            <w:r>
              <w:t>Population to</w:t>
            </w:r>
            <w:r>
              <w:rPr>
                <w:spacing w:val="-2"/>
              </w:rPr>
              <w:t xml:space="preserve"> </w:t>
            </w:r>
            <w:r>
              <w:t xml:space="preserve">be </w:t>
            </w:r>
            <w:proofErr w:type="spellStart"/>
            <w:r>
              <w:t>analysed</w:t>
            </w:r>
            <w:proofErr w:type="spellEnd"/>
            <w:r>
              <w:tab/>
            </w:r>
            <w:r>
              <w:rPr>
                <w:rFonts w:ascii="Calibri"/>
              </w:rPr>
              <w:t>46</w:t>
            </w:r>
          </w:hyperlink>
        </w:p>
        <w:p w14:paraId="39415278" w14:textId="77777777" w:rsidR="00270BA6" w:rsidRDefault="00000000">
          <w:pPr>
            <w:pStyle w:val="TOC1"/>
            <w:numPr>
              <w:ilvl w:val="2"/>
              <w:numId w:val="42"/>
            </w:numPr>
            <w:tabs>
              <w:tab w:val="left" w:pos="1280"/>
              <w:tab w:val="left" w:pos="1281"/>
              <w:tab w:val="left" w:leader="dot" w:pos="9193"/>
            </w:tabs>
            <w:spacing w:before="142"/>
            <w:rPr>
              <w:rFonts w:ascii="Calibri"/>
            </w:rPr>
          </w:pPr>
          <w:hyperlink w:anchor="_bookmark66" w:history="1">
            <w:r>
              <w:t>Handling of</w:t>
            </w:r>
            <w:r>
              <w:rPr>
                <w:spacing w:val="-3"/>
              </w:rPr>
              <w:t xml:space="preserve"> </w:t>
            </w:r>
            <w:r>
              <w:t>missing</w:t>
            </w:r>
            <w:r>
              <w:rPr>
                <w:spacing w:val="-1"/>
              </w:rPr>
              <w:t xml:space="preserve"> </w:t>
            </w:r>
            <w:r>
              <w:t>data</w:t>
            </w:r>
            <w:r>
              <w:tab/>
            </w:r>
            <w:r>
              <w:rPr>
                <w:rFonts w:ascii="Calibri"/>
              </w:rPr>
              <w:t>46</w:t>
            </w:r>
          </w:hyperlink>
        </w:p>
        <w:p w14:paraId="1A058DFA" w14:textId="77777777" w:rsidR="00270BA6" w:rsidRDefault="00000000">
          <w:pPr>
            <w:pStyle w:val="TOC1"/>
            <w:numPr>
              <w:ilvl w:val="2"/>
              <w:numId w:val="42"/>
            </w:numPr>
            <w:tabs>
              <w:tab w:val="left" w:pos="1280"/>
              <w:tab w:val="left" w:pos="1281"/>
              <w:tab w:val="left" w:leader="dot" w:pos="9193"/>
            </w:tabs>
            <w:rPr>
              <w:rFonts w:ascii="Calibri"/>
            </w:rPr>
          </w:pPr>
          <w:hyperlink w:anchor="_bookmark67" w:history="1">
            <w:r>
              <w:t>Methods</w:t>
            </w:r>
            <w:r>
              <w:rPr>
                <w:spacing w:val="-1"/>
              </w:rPr>
              <w:t xml:space="preserve"> </w:t>
            </w:r>
            <w:r>
              <w:t>of analysis</w:t>
            </w:r>
            <w:r>
              <w:tab/>
            </w:r>
            <w:r>
              <w:rPr>
                <w:rFonts w:ascii="Calibri"/>
              </w:rPr>
              <w:t>46</w:t>
            </w:r>
          </w:hyperlink>
        </w:p>
        <w:p w14:paraId="62247521" w14:textId="77777777" w:rsidR="00270BA6" w:rsidRDefault="00000000">
          <w:pPr>
            <w:pStyle w:val="TOC1"/>
            <w:numPr>
              <w:ilvl w:val="0"/>
              <w:numId w:val="42"/>
            </w:numPr>
            <w:tabs>
              <w:tab w:val="left" w:pos="1060"/>
              <w:tab w:val="left" w:pos="1061"/>
              <w:tab w:val="left" w:leader="dot" w:pos="9193"/>
            </w:tabs>
            <w:spacing w:before="140"/>
            <w:ind w:left="1060" w:hanging="661"/>
            <w:rPr>
              <w:rFonts w:ascii="Calibri"/>
            </w:rPr>
          </w:pPr>
          <w:hyperlink w:anchor="_bookmark68" w:history="1">
            <w:r>
              <w:t>ETHICS</w:t>
            </w:r>
            <w:r>
              <w:rPr>
                <w:spacing w:val="-3"/>
              </w:rPr>
              <w:t xml:space="preserve"> </w:t>
            </w:r>
            <w:r>
              <w:t>AND DISSEMINATION</w:t>
            </w:r>
            <w:r>
              <w:tab/>
            </w:r>
            <w:r>
              <w:rPr>
                <w:rFonts w:ascii="Calibri"/>
              </w:rPr>
              <w:t>46</w:t>
            </w:r>
          </w:hyperlink>
        </w:p>
        <w:p w14:paraId="2BAE4D81" w14:textId="77777777" w:rsidR="00270BA6" w:rsidRDefault="00000000">
          <w:pPr>
            <w:pStyle w:val="TOC1"/>
            <w:numPr>
              <w:ilvl w:val="1"/>
              <w:numId w:val="42"/>
            </w:numPr>
            <w:tabs>
              <w:tab w:val="left" w:pos="1060"/>
              <w:tab w:val="left" w:pos="1061"/>
              <w:tab w:val="left" w:leader="dot" w:pos="9193"/>
            </w:tabs>
            <w:spacing w:before="142"/>
            <w:ind w:hanging="661"/>
            <w:rPr>
              <w:rFonts w:ascii="Calibri"/>
            </w:rPr>
          </w:pPr>
          <w:hyperlink w:anchor="_bookmark69" w:history="1">
            <w:r>
              <w:t>Research Ethics Approval &amp; Local</w:t>
            </w:r>
            <w:r>
              <w:rPr>
                <w:spacing w:val="-14"/>
              </w:rPr>
              <w:t xml:space="preserve"> </w:t>
            </w:r>
            <w:r>
              <w:t>Governance</w:t>
            </w:r>
            <w:r>
              <w:rPr>
                <w:spacing w:val="-1"/>
              </w:rPr>
              <w:t xml:space="preserve"> </w:t>
            </w:r>
            <w:proofErr w:type="spellStart"/>
            <w:r>
              <w:t>Authorisation</w:t>
            </w:r>
            <w:proofErr w:type="spellEnd"/>
            <w:r>
              <w:tab/>
            </w:r>
            <w:r>
              <w:rPr>
                <w:rFonts w:ascii="Calibri"/>
              </w:rPr>
              <w:t>47</w:t>
            </w:r>
          </w:hyperlink>
        </w:p>
        <w:p w14:paraId="58E01186" w14:textId="77777777" w:rsidR="00270BA6" w:rsidRDefault="00000000">
          <w:pPr>
            <w:pStyle w:val="TOC1"/>
            <w:numPr>
              <w:ilvl w:val="1"/>
              <w:numId w:val="42"/>
            </w:numPr>
            <w:tabs>
              <w:tab w:val="left" w:pos="1060"/>
              <w:tab w:val="left" w:pos="1061"/>
              <w:tab w:val="left" w:leader="dot" w:pos="9193"/>
            </w:tabs>
            <w:ind w:hanging="661"/>
            <w:rPr>
              <w:rFonts w:ascii="Calibri"/>
            </w:rPr>
          </w:pPr>
          <w:hyperlink w:anchor="_bookmark70" w:history="1">
            <w:r>
              <w:t>Amendments to</w:t>
            </w:r>
            <w:r>
              <w:rPr>
                <w:spacing w:val="-4"/>
              </w:rPr>
              <w:t xml:space="preserve"> </w:t>
            </w:r>
            <w:r>
              <w:t>the protocol</w:t>
            </w:r>
            <w:r>
              <w:tab/>
            </w:r>
            <w:r>
              <w:rPr>
                <w:rFonts w:ascii="Calibri"/>
              </w:rPr>
              <w:t>47</w:t>
            </w:r>
          </w:hyperlink>
        </w:p>
        <w:p w14:paraId="270D1C58" w14:textId="77777777" w:rsidR="00270BA6" w:rsidRDefault="00000000">
          <w:pPr>
            <w:pStyle w:val="TOC1"/>
            <w:numPr>
              <w:ilvl w:val="1"/>
              <w:numId w:val="42"/>
            </w:numPr>
            <w:tabs>
              <w:tab w:val="left" w:pos="1060"/>
              <w:tab w:val="left" w:pos="1061"/>
              <w:tab w:val="left" w:leader="dot" w:pos="9193"/>
            </w:tabs>
            <w:ind w:hanging="661"/>
            <w:rPr>
              <w:rFonts w:ascii="Calibri"/>
            </w:rPr>
          </w:pPr>
          <w:hyperlink w:anchor="_bookmark71" w:history="1">
            <w:r>
              <w:t>Protocol deviations and</w:t>
            </w:r>
            <w:r>
              <w:rPr>
                <w:spacing w:val="-8"/>
              </w:rPr>
              <w:t xml:space="preserve"> </w:t>
            </w:r>
            <w:r>
              <w:t>serious</w:t>
            </w:r>
            <w:r>
              <w:rPr>
                <w:spacing w:val="-2"/>
              </w:rPr>
              <w:t xml:space="preserve"> </w:t>
            </w:r>
            <w:r>
              <w:t>breaches</w:t>
            </w:r>
            <w:r>
              <w:tab/>
            </w:r>
            <w:r>
              <w:rPr>
                <w:rFonts w:ascii="Calibri"/>
              </w:rPr>
              <w:t>47</w:t>
            </w:r>
          </w:hyperlink>
        </w:p>
        <w:p w14:paraId="3D052D91" w14:textId="77777777" w:rsidR="00270BA6" w:rsidRDefault="00000000">
          <w:pPr>
            <w:pStyle w:val="TOC1"/>
            <w:numPr>
              <w:ilvl w:val="0"/>
              <w:numId w:val="42"/>
            </w:numPr>
            <w:tabs>
              <w:tab w:val="left" w:pos="1060"/>
              <w:tab w:val="left" w:pos="1061"/>
              <w:tab w:val="left" w:leader="dot" w:pos="9193"/>
            </w:tabs>
            <w:spacing w:before="142"/>
            <w:ind w:left="1060" w:hanging="661"/>
            <w:rPr>
              <w:rFonts w:ascii="Calibri"/>
            </w:rPr>
          </w:pPr>
          <w:hyperlink w:anchor="_bookmark72" w:history="1">
            <w:r>
              <w:t>PARTICIPANT</w:t>
            </w:r>
            <w:r>
              <w:rPr>
                <w:spacing w:val="-2"/>
              </w:rPr>
              <w:t xml:space="preserve"> </w:t>
            </w:r>
            <w:r>
              <w:t>REIMBURSEMENT</w:t>
            </w:r>
            <w:r>
              <w:tab/>
            </w:r>
            <w:r>
              <w:rPr>
                <w:rFonts w:ascii="Calibri"/>
              </w:rPr>
              <w:t>48</w:t>
            </w:r>
          </w:hyperlink>
        </w:p>
        <w:p w14:paraId="0AB1E61A" w14:textId="77777777" w:rsidR="00270BA6" w:rsidRDefault="00000000">
          <w:pPr>
            <w:pStyle w:val="TOC1"/>
            <w:numPr>
              <w:ilvl w:val="0"/>
              <w:numId w:val="42"/>
            </w:numPr>
            <w:tabs>
              <w:tab w:val="left" w:pos="1060"/>
              <w:tab w:val="left" w:pos="1061"/>
              <w:tab w:val="left" w:leader="dot" w:pos="9193"/>
            </w:tabs>
            <w:spacing w:before="140"/>
            <w:ind w:left="1060" w:hanging="661"/>
            <w:rPr>
              <w:rFonts w:ascii="Calibri"/>
            </w:rPr>
          </w:pPr>
          <w:hyperlink w:anchor="_bookmark73" w:history="1">
            <w:r>
              <w:t>FINANCIAL DISCLOSURE AND CONFLICTS</w:t>
            </w:r>
            <w:r>
              <w:rPr>
                <w:spacing w:val="-10"/>
              </w:rPr>
              <w:t xml:space="preserve"> </w:t>
            </w:r>
            <w:r>
              <w:t>OF</w:t>
            </w:r>
            <w:r>
              <w:rPr>
                <w:spacing w:val="-2"/>
              </w:rPr>
              <w:t xml:space="preserve"> </w:t>
            </w:r>
            <w:r>
              <w:t>INTEREST</w:t>
            </w:r>
            <w:r>
              <w:tab/>
            </w:r>
            <w:r>
              <w:rPr>
                <w:rFonts w:ascii="Calibri"/>
              </w:rPr>
              <w:t>48</w:t>
            </w:r>
          </w:hyperlink>
        </w:p>
        <w:p w14:paraId="65D51F6D" w14:textId="77777777" w:rsidR="00270BA6" w:rsidRDefault="00000000">
          <w:pPr>
            <w:pStyle w:val="TOC1"/>
            <w:numPr>
              <w:ilvl w:val="0"/>
              <w:numId w:val="42"/>
            </w:numPr>
            <w:tabs>
              <w:tab w:val="left" w:pos="1060"/>
              <w:tab w:val="left" w:pos="1061"/>
              <w:tab w:val="left" w:leader="dot" w:pos="9193"/>
            </w:tabs>
            <w:ind w:left="1060" w:hanging="661"/>
            <w:rPr>
              <w:rFonts w:ascii="Calibri"/>
            </w:rPr>
          </w:pPr>
          <w:hyperlink w:anchor="_bookmark74" w:history="1">
            <w:r>
              <w:t>DISSEMINATION AND</w:t>
            </w:r>
            <w:r>
              <w:rPr>
                <w:spacing w:val="-6"/>
              </w:rPr>
              <w:t xml:space="preserve"> </w:t>
            </w:r>
            <w:r>
              <w:t>TRANSLATION</w:t>
            </w:r>
            <w:r>
              <w:rPr>
                <w:spacing w:val="-3"/>
              </w:rPr>
              <w:t xml:space="preserve"> </w:t>
            </w:r>
            <w:r>
              <w:t>PLAN</w:t>
            </w:r>
            <w:r>
              <w:tab/>
            </w:r>
            <w:r>
              <w:rPr>
                <w:rFonts w:ascii="Calibri"/>
              </w:rPr>
              <w:t>48</w:t>
            </w:r>
          </w:hyperlink>
        </w:p>
        <w:p w14:paraId="3C238A57" w14:textId="77777777" w:rsidR="00270BA6" w:rsidRDefault="00000000">
          <w:pPr>
            <w:pStyle w:val="TOC1"/>
            <w:numPr>
              <w:ilvl w:val="0"/>
              <w:numId w:val="42"/>
            </w:numPr>
            <w:tabs>
              <w:tab w:val="left" w:pos="1060"/>
              <w:tab w:val="left" w:pos="1061"/>
              <w:tab w:val="left" w:leader="dot" w:pos="9193"/>
            </w:tabs>
            <w:spacing w:before="142"/>
            <w:ind w:left="1060" w:hanging="661"/>
            <w:rPr>
              <w:rFonts w:ascii="Calibri"/>
            </w:rPr>
          </w:pPr>
          <w:hyperlink w:anchor="_bookmark75" w:history="1">
            <w:r>
              <w:t>ADDITIONAL</w:t>
            </w:r>
            <w:r>
              <w:rPr>
                <w:spacing w:val="-4"/>
              </w:rPr>
              <w:t xml:space="preserve"> </w:t>
            </w:r>
            <w:r>
              <w:t>CONSIDERATIONS</w:t>
            </w:r>
            <w:r>
              <w:tab/>
            </w:r>
            <w:r>
              <w:rPr>
                <w:rFonts w:ascii="Calibri"/>
              </w:rPr>
              <w:t>48</w:t>
            </w:r>
          </w:hyperlink>
        </w:p>
        <w:p w14:paraId="3A7EFB1B" w14:textId="77777777" w:rsidR="00270BA6" w:rsidRDefault="00000000">
          <w:pPr>
            <w:pStyle w:val="TOC1"/>
            <w:numPr>
              <w:ilvl w:val="0"/>
              <w:numId w:val="42"/>
            </w:numPr>
            <w:tabs>
              <w:tab w:val="left" w:pos="1060"/>
              <w:tab w:val="left" w:pos="1061"/>
              <w:tab w:val="left" w:leader="dot" w:pos="9193"/>
            </w:tabs>
            <w:spacing w:before="140"/>
            <w:ind w:left="1060" w:hanging="661"/>
            <w:rPr>
              <w:rFonts w:ascii="Calibri"/>
            </w:rPr>
          </w:pPr>
          <w:hyperlink w:anchor="_bookmark76" w:history="1">
            <w:r>
              <w:t>REFERENCES</w:t>
            </w:r>
            <w:r>
              <w:tab/>
            </w:r>
            <w:r>
              <w:rPr>
                <w:rFonts w:ascii="Calibri"/>
              </w:rPr>
              <w:t>48</w:t>
            </w:r>
          </w:hyperlink>
        </w:p>
        <w:p w14:paraId="347409EF" w14:textId="77777777" w:rsidR="00270BA6" w:rsidRDefault="00000000">
          <w:pPr>
            <w:pStyle w:val="TOC1"/>
            <w:numPr>
              <w:ilvl w:val="0"/>
              <w:numId w:val="42"/>
            </w:numPr>
            <w:tabs>
              <w:tab w:val="left" w:pos="1060"/>
              <w:tab w:val="left" w:pos="1061"/>
              <w:tab w:val="left" w:leader="dot" w:pos="9193"/>
            </w:tabs>
            <w:spacing w:before="142"/>
            <w:ind w:left="1060" w:hanging="661"/>
            <w:rPr>
              <w:rFonts w:ascii="Calibri"/>
            </w:rPr>
          </w:pPr>
          <w:hyperlink w:anchor="_bookmark77" w:history="1">
            <w:r>
              <w:t>APPENDICES</w:t>
            </w:r>
            <w:r>
              <w:tab/>
            </w:r>
            <w:r>
              <w:rPr>
                <w:rFonts w:ascii="Calibri"/>
              </w:rPr>
              <w:t>49</w:t>
            </w:r>
          </w:hyperlink>
        </w:p>
        <w:p w14:paraId="62ADE878" w14:textId="77777777" w:rsidR="00270BA6" w:rsidRDefault="00000000">
          <w:pPr>
            <w:pStyle w:val="TOC1"/>
            <w:numPr>
              <w:ilvl w:val="1"/>
              <w:numId w:val="42"/>
            </w:numPr>
            <w:tabs>
              <w:tab w:val="left" w:pos="1060"/>
              <w:tab w:val="left" w:pos="1061"/>
              <w:tab w:val="left" w:leader="dot" w:pos="9193"/>
            </w:tabs>
            <w:spacing w:line="276" w:lineRule="auto"/>
            <w:ind w:left="400" w:right="884" w:firstLine="0"/>
            <w:rPr>
              <w:rFonts w:ascii="Calibri" w:hAnsi="Calibri"/>
            </w:rPr>
          </w:pPr>
          <w:hyperlink w:anchor="_bookmark78" w:history="1">
            <w:r>
              <w:t>APPENDIX 1: STROBE Statement—checklist of items that should be included in reports of</w:t>
            </w:r>
          </w:hyperlink>
          <w:hyperlink w:anchor="_bookmark78" w:history="1">
            <w:r>
              <w:t xml:space="preserve"> observational</w:t>
            </w:r>
            <w:r>
              <w:rPr>
                <w:spacing w:val="-3"/>
              </w:rPr>
              <w:t xml:space="preserve"> </w:t>
            </w:r>
            <w:r>
              <w:t>studies</w:t>
            </w:r>
            <w:r>
              <w:tab/>
            </w:r>
            <w:r>
              <w:rPr>
                <w:rFonts w:ascii="Calibri" w:hAnsi="Calibri"/>
                <w:spacing w:val="-8"/>
              </w:rPr>
              <w:t>49</w:t>
            </w:r>
          </w:hyperlink>
        </w:p>
        <w:p w14:paraId="44BC2AD8" w14:textId="77777777" w:rsidR="00270BA6" w:rsidRDefault="00000000">
          <w:pPr>
            <w:pStyle w:val="TOC1"/>
            <w:numPr>
              <w:ilvl w:val="1"/>
              <w:numId w:val="42"/>
            </w:numPr>
            <w:tabs>
              <w:tab w:val="left" w:pos="1060"/>
              <w:tab w:val="left" w:pos="1061"/>
              <w:tab w:val="left" w:leader="dot" w:pos="9193"/>
            </w:tabs>
            <w:spacing w:before="100"/>
            <w:ind w:hanging="661"/>
            <w:rPr>
              <w:rFonts w:ascii="Calibri"/>
            </w:rPr>
          </w:pPr>
          <w:hyperlink w:anchor="_bookmark79" w:history="1">
            <w:r>
              <w:t>APPENDIX 2: Specimens for biobanking - completed biobank</w:t>
            </w:r>
            <w:r>
              <w:rPr>
                <w:spacing w:val="-18"/>
              </w:rPr>
              <w:t xml:space="preserve"> </w:t>
            </w:r>
            <w:r>
              <w:t>registration</w:t>
            </w:r>
            <w:r>
              <w:rPr>
                <w:spacing w:val="-3"/>
              </w:rPr>
              <w:t xml:space="preserve"> </w:t>
            </w:r>
            <w:r>
              <w:t>form</w:t>
            </w:r>
            <w:r>
              <w:tab/>
            </w:r>
            <w:r>
              <w:rPr>
                <w:rFonts w:ascii="Calibri"/>
              </w:rPr>
              <w:t>52</w:t>
            </w:r>
          </w:hyperlink>
        </w:p>
      </w:sdtContent>
    </w:sdt>
    <w:p w14:paraId="01C485DA" w14:textId="77777777" w:rsidR="00270BA6" w:rsidRDefault="00270BA6">
      <w:pPr>
        <w:rPr>
          <w:rFonts w:ascii="Calibri"/>
        </w:rPr>
        <w:sectPr w:rsidR="00270BA6">
          <w:type w:val="continuous"/>
          <w:pgSz w:w="11910" w:h="16840"/>
          <w:pgMar w:top="1026" w:right="560" w:bottom="2027" w:left="1040" w:header="720" w:footer="720" w:gutter="0"/>
          <w:cols w:space="720"/>
        </w:sectPr>
      </w:pPr>
    </w:p>
    <w:p w14:paraId="6B4FA674" w14:textId="6207F595" w:rsidR="00270BA6" w:rsidRDefault="00270BA6">
      <w:pPr>
        <w:pStyle w:val="BodyText"/>
        <w:rPr>
          <w:rFonts w:ascii="Calibri"/>
          <w:i w:val="0"/>
        </w:rPr>
      </w:pPr>
    </w:p>
    <w:p w14:paraId="69B19B10" w14:textId="77777777" w:rsidR="00270BA6" w:rsidRDefault="00000000">
      <w:pPr>
        <w:pStyle w:val="Heading1"/>
        <w:spacing w:before="146"/>
        <w:ind w:left="400" w:firstLine="0"/>
      </w:pPr>
      <w:bookmarkStart w:id="0" w:name="PROTOCOL_SYNOPSIS"/>
      <w:bookmarkStart w:id="1" w:name="_bookmark0"/>
      <w:bookmarkEnd w:id="0"/>
      <w:bookmarkEnd w:id="1"/>
      <w:r>
        <w:t>PROTOCOL SYNOPSIS</w:t>
      </w:r>
    </w:p>
    <w:p w14:paraId="5D96AD5F" w14:textId="77777777" w:rsidR="00270BA6" w:rsidRDefault="00000000">
      <w:pPr>
        <w:pStyle w:val="BodyText"/>
        <w:ind w:left="400" w:right="931"/>
      </w:pPr>
      <w:r>
        <w:rPr>
          <w:color w:val="6F2F9F"/>
        </w:rPr>
        <w:t xml:space="preserve">The protocol synopsis provides a brief outline of the key elements of the study. It allows a quick reference to the project details (as an abstract allows for a manuscript). The protocol synopsis should generally not exceed two pages in length) and is ideally presented as a table such as the following. </w:t>
      </w:r>
    </w:p>
    <w:p w14:paraId="7885F950" w14:textId="77777777" w:rsidR="00270BA6" w:rsidRDefault="00000000">
      <w:pPr>
        <w:pStyle w:val="BodyText"/>
        <w:spacing w:after="49" w:line="267" w:lineRule="exact"/>
        <w:ind w:left="400"/>
      </w:pPr>
      <w:r>
        <w:rPr>
          <w:color w:val="6F2F9F"/>
        </w:rPr>
        <w:t xml:space="preserve"> </w:t>
      </w:r>
    </w:p>
    <w:tbl>
      <w:tblPr>
        <w:tblW w:w="0" w:type="auto"/>
        <w:tblInd w:w="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2"/>
        <w:gridCol w:w="5962"/>
      </w:tblGrid>
      <w:tr w:rsidR="00270BA6" w14:paraId="099FC333" w14:textId="77777777">
        <w:trPr>
          <w:trHeight w:val="470"/>
        </w:trPr>
        <w:tc>
          <w:tcPr>
            <w:tcW w:w="3082" w:type="dxa"/>
          </w:tcPr>
          <w:p w14:paraId="46BA702B" w14:textId="77777777" w:rsidR="00270BA6" w:rsidRDefault="00000000">
            <w:pPr>
              <w:pStyle w:val="TableParagraph"/>
              <w:spacing w:line="270" w:lineRule="exact"/>
              <w:ind w:left="107"/>
              <w:rPr>
                <w:i/>
                <w:sz w:val="23"/>
              </w:rPr>
            </w:pPr>
            <w:r>
              <w:rPr>
                <w:i/>
                <w:color w:val="00AF50"/>
                <w:sz w:val="23"/>
              </w:rPr>
              <w:t>TITLE</w:t>
            </w:r>
          </w:p>
        </w:tc>
        <w:tc>
          <w:tcPr>
            <w:tcW w:w="5962" w:type="dxa"/>
          </w:tcPr>
          <w:p w14:paraId="796DF011" w14:textId="77777777" w:rsidR="00270BA6" w:rsidRDefault="00000000">
            <w:pPr>
              <w:pStyle w:val="TableParagraph"/>
              <w:spacing w:line="268" w:lineRule="exact"/>
              <w:ind w:left="109"/>
              <w:rPr>
                <w:i/>
              </w:rPr>
            </w:pPr>
            <w:r>
              <w:rPr>
                <w:i/>
                <w:color w:val="6F2F9F"/>
              </w:rPr>
              <w:t xml:space="preserve">Insert full title </w:t>
            </w:r>
          </w:p>
        </w:tc>
      </w:tr>
      <w:tr w:rsidR="00270BA6" w14:paraId="2A1807BB" w14:textId="77777777">
        <w:trPr>
          <w:trHeight w:val="926"/>
        </w:trPr>
        <w:tc>
          <w:tcPr>
            <w:tcW w:w="3082" w:type="dxa"/>
          </w:tcPr>
          <w:p w14:paraId="51103B4A" w14:textId="77777777" w:rsidR="00270BA6" w:rsidRDefault="00000000">
            <w:pPr>
              <w:pStyle w:val="TableParagraph"/>
              <w:spacing w:line="270" w:lineRule="exact"/>
              <w:ind w:left="107"/>
              <w:rPr>
                <w:i/>
                <w:sz w:val="23"/>
              </w:rPr>
            </w:pPr>
            <w:r>
              <w:rPr>
                <w:i/>
                <w:color w:val="00AF50"/>
                <w:sz w:val="23"/>
              </w:rPr>
              <w:t>STUDY DESCRIPTION</w:t>
            </w:r>
          </w:p>
        </w:tc>
        <w:tc>
          <w:tcPr>
            <w:tcW w:w="5962" w:type="dxa"/>
          </w:tcPr>
          <w:p w14:paraId="76BF75D3" w14:textId="77777777" w:rsidR="00270BA6" w:rsidRDefault="00000000">
            <w:pPr>
              <w:pStyle w:val="TableParagraph"/>
              <w:ind w:left="109"/>
              <w:rPr>
                <w:i/>
              </w:rPr>
            </w:pPr>
            <w:r>
              <w:rPr>
                <w:i/>
                <w:color w:val="6F2F9F"/>
              </w:rPr>
              <w:t>A brief overview of the study design. This should be only a few sentences in length. A detailed schematic describing all visits and assessments should be included in the main protocol.</w:t>
            </w:r>
          </w:p>
        </w:tc>
      </w:tr>
      <w:tr w:rsidR="00270BA6" w14:paraId="44F0F63F" w14:textId="77777777">
        <w:trPr>
          <w:trHeight w:val="1096"/>
        </w:trPr>
        <w:tc>
          <w:tcPr>
            <w:tcW w:w="3082" w:type="dxa"/>
          </w:tcPr>
          <w:p w14:paraId="76ED4FF2" w14:textId="77777777" w:rsidR="00270BA6" w:rsidRDefault="00000000">
            <w:pPr>
              <w:pStyle w:val="TableParagraph"/>
              <w:spacing w:line="270" w:lineRule="exact"/>
              <w:ind w:left="107"/>
              <w:rPr>
                <w:i/>
                <w:sz w:val="23"/>
              </w:rPr>
            </w:pPr>
            <w:r>
              <w:rPr>
                <w:i/>
                <w:color w:val="00AF50"/>
                <w:sz w:val="23"/>
              </w:rPr>
              <w:t>OBJECTIVES</w:t>
            </w:r>
          </w:p>
        </w:tc>
        <w:tc>
          <w:tcPr>
            <w:tcW w:w="5962" w:type="dxa"/>
          </w:tcPr>
          <w:p w14:paraId="0920EDE7" w14:textId="77777777" w:rsidR="00270BA6" w:rsidRDefault="00000000">
            <w:pPr>
              <w:pStyle w:val="TableParagraph"/>
              <w:spacing w:before="1" w:line="237" w:lineRule="auto"/>
              <w:ind w:left="109"/>
              <w:rPr>
                <w:i/>
              </w:rPr>
            </w:pPr>
            <w:r>
              <w:rPr>
                <w:i/>
                <w:color w:val="6F2F9F"/>
              </w:rPr>
              <w:t>Insert objectives copied from the body of the protocol. Include the primary objective and all secondary objectives.</w:t>
            </w:r>
            <w:r>
              <w:rPr>
                <w:i/>
              </w:rPr>
              <w:t xml:space="preserve">  </w:t>
            </w:r>
          </w:p>
          <w:p w14:paraId="4F537B7A" w14:textId="77777777" w:rsidR="00270BA6" w:rsidRDefault="00000000">
            <w:pPr>
              <w:pStyle w:val="TableParagraph"/>
              <w:numPr>
                <w:ilvl w:val="0"/>
                <w:numId w:val="41"/>
              </w:numPr>
              <w:tabs>
                <w:tab w:val="left" w:pos="1549"/>
                <w:tab w:val="left" w:pos="1550"/>
              </w:tabs>
              <w:spacing w:before="2"/>
              <w:rPr>
                <w:i/>
              </w:rPr>
            </w:pPr>
            <w:r>
              <w:rPr>
                <w:i/>
                <w:color w:val="6F2F9F"/>
              </w:rPr>
              <w:t>&lt;Insert primary</w:t>
            </w:r>
            <w:r>
              <w:rPr>
                <w:i/>
                <w:color w:val="6F2F9F"/>
                <w:spacing w:val="-3"/>
              </w:rPr>
              <w:t xml:space="preserve"> </w:t>
            </w:r>
            <w:r>
              <w:rPr>
                <w:i/>
                <w:color w:val="6F2F9F"/>
              </w:rPr>
              <w:t xml:space="preserve">objective&gt; </w:t>
            </w:r>
          </w:p>
          <w:p w14:paraId="50B4D8E0" w14:textId="77777777" w:rsidR="00270BA6" w:rsidRDefault="00000000">
            <w:pPr>
              <w:pStyle w:val="TableParagraph"/>
              <w:numPr>
                <w:ilvl w:val="0"/>
                <w:numId w:val="41"/>
              </w:numPr>
              <w:tabs>
                <w:tab w:val="left" w:pos="1549"/>
                <w:tab w:val="left" w:pos="1550"/>
              </w:tabs>
              <w:spacing w:line="261" w:lineRule="exact"/>
              <w:rPr>
                <w:i/>
              </w:rPr>
            </w:pPr>
            <w:r>
              <w:rPr>
                <w:i/>
                <w:color w:val="6F2F9F"/>
              </w:rPr>
              <w:t>&lt;Insert secondary</w:t>
            </w:r>
            <w:r>
              <w:rPr>
                <w:i/>
                <w:color w:val="6F2F9F"/>
                <w:spacing w:val="-5"/>
              </w:rPr>
              <w:t xml:space="preserve"> </w:t>
            </w:r>
            <w:r>
              <w:rPr>
                <w:i/>
                <w:color w:val="6F2F9F"/>
              </w:rPr>
              <w:t xml:space="preserve">objectives&gt; </w:t>
            </w:r>
          </w:p>
        </w:tc>
      </w:tr>
      <w:tr w:rsidR="00270BA6" w14:paraId="216BEB8E" w14:textId="77777777">
        <w:trPr>
          <w:trHeight w:val="1557"/>
        </w:trPr>
        <w:tc>
          <w:tcPr>
            <w:tcW w:w="3082" w:type="dxa"/>
          </w:tcPr>
          <w:p w14:paraId="6B23A5CD" w14:textId="77777777" w:rsidR="00270BA6" w:rsidRDefault="00000000">
            <w:pPr>
              <w:pStyle w:val="TableParagraph"/>
              <w:spacing w:line="230" w:lineRule="auto"/>
              <w:ind w:left="107"/>
              <w:rPr>
                <w:i/>
                <w:sz w:val="23"/>
              </w:rPr>
            </w:pPr>
            <w:r>
              <w:rPr>
                <w:i/>
                <w:color w:val="00AF50"/>
                <w:w w:val="95"/>
                <w:sz w:val="23"/>
              </w:rPr>
              <w:t xml:space="preserve">OUTCOMES AND OUTCOME </w:t>
            </w:r>
            <w:r>
              <w:rPr>
                <w:i/>
                <w:color w:val="00AF50"/>
                <w:sz w:val="23"/>
              </w:rPr>
              <w:t>MEASURES</w:t>
            </w:r>
          </w:p>
        </w:tc>
        <w:tc>
          <w:tcPr>
            <w:tcW w:w="5962" w:type="dxa"/>
          </w:tcPr>
          <w:p w14:paraId="519C9E49" w14:textId="77777777" w:rsidR="00270BA6" w:rsidRDefault="00000000">
            <w:pPr>
              <w:pStyle w:val="TableParagraph"/>
              <w:ind w:left="109"/>
              <w:rPr>
                <w:i/>
              </w:rPr>
            </w:pPr>
            <w:r>
              <w:rPr>
                <w:i/>
                <w:color w:val="6F2F9F"/>
              </w:rPr>
              <w:t>Specify specific outcomes and outcome measures (</w:t>
            </w:r>
            <w:proofErr w:type="gramStart"/>
            <w:r>
              <w:rPr>
                <w:i/>
                <w:color w:val="6F2F9F"/>
              </w:rPr>
              <w:t>i.e.</w:t>
            </w:r>
            <w:proofErr w:type="gramEnd"/>
            <w:r>
              <w:rPr>
                <w:i/>
                <w:color w:val="6F2F9F"/>
              </w:rPr>
              <w:t xml:space="preserve"> how the outcomes will be measured) for the objectives listed above </w:t>
            </w:r>
          </w:p>
          <w:p w14:paraId="00713742" w14:textId="77777777" w:rsidR="00270BA6" w:rsidRDefault="00000000">
            <w:pPr>
              <w:pStyle w:val="TableParagraph"/>
              <w:ind w:left="109"/>
              <w:rPr>
                <w:i/>
              </w:rPr>
            </w:pPr>
            <w:r>
              <w:rPr>
                <w:i/>
                <w:color w:val="6F2F9F"/>
              </w:rPr>
              <w:t xml:space="preserve">N.B. Outcomes are also known by the term “Endpoint” </w:t>
            </w:r>
          </w:p>
          <w:p w14:paraId="12617F33" w14:textId="77777777" w:rsidR="00270BA6" w:rsidRDefault="00000000">
            <w:pPr>
              <w:pStyle w:val="TableParagraph"/>
              <w:numPr>
                <w:ilvl w:val="1"/>
                <w:numId w:val="40"/>
              </w:numPr>
              <w:tabs>
                <w:tab w:val="left" w:pos="1549"/>
                <w:tab w:val="left" w:pos="1550"/>
              </w:tabs>
              <w:rPr>
                <w:i/>
              </w:rPr>
            </w:pPr>
            <w:r>
              <w:rPr>
                <w:i/>
                <w:color w:val="6F2F9F"/>
              </w:rPr>
              <w:t>&lt;Insert Outcome and outcome</w:t>
            </w:r>
            <w:r>
              <w:rPr>
                <w:i/>
                <w:color w:val="6F2F9F"/>
                <w:spacing w:val="-5"/>
              </w:rPr>
              <w:t xml:space="preserve"> </w:t>
            </w:r>
            <w:r>
              <w:rPr>
                <w:i/>
                <w:color w:val="6F2F9F"/>
              </w:rPr>
              <w:t xml:space="preserve">measure </w:t>
            </w:r>
          </w:p>
          <w:p w14:paraId="41597F0D" w14:textId="77777777" w:rsidR="00270BA6" w:rsidRDefault="00000000">
            <w:pPr>
              <w:pStyle w:val="TableParagraph"/>
              <w:ind w:left="109"/>
              <w:rPr>
                <w:i/>
                <w:sz w:val="20"/>
              </w:rPr>
            </w:pPr>
            <w:proofErr w:type="gramStart"/>
            <w:r>
              <w:rPr>
                <w:i/>
                <w:color w:val="6F2F9F"/>
                <w:sz w:val="20"/>
              </w:rPr>
              <w:t>e.</w:t>
            </w:r>
            <w:r>
              <w:rPr>
                <w:i/>
                <w:color w:val="6F2F9F"/>
              </w:rPr>
              <w:t>g.</w:t>
            </w:r>
            <w:proofErr w:type="gramEnd"/>
            <w:r>
              <w:rPr>
                <w:i/>
                <w:color w:val="6F2F9F"/>
              </w:rPr>
              <w:t xml:space="preserve"> &gt; IQ at 4 years of age as assessed by FSIQ </w:t>
            </w:r>
            <w:r>
              <w:rPr>
                <w:i/>
                <w:color w:val="6F2F9F"/>
                <w:w w:val="99"/>
                <w:sz w:val="20"/>
              </w:rPr>
              <w:t xml:space="preserve"> </w:t>
            </w:r>
          </w:p>
        </w:tc>
      </w:tr>
      <w:tr w:rsidR="00270BA6" w14:paraId="51671623" w14:textId="77777777">
        <w:trPr>
          <w:trHeight w:val="1473"/>
        </w:trPr>
        <w:tc>
          <w:tcPr>
            <w:tcW w:w="3082" w:type="dxa"/>
          </w:tcPr>
          <w:p w14:paraId="44386FDE" w14:textId="77777777" w:rsidR="00270BA6" w:rsidRDefault="00000000">
            <w:pPr>
              <w:pStyle w:val="TableParagraph"/>
              <w:spacing w:line="270" w:lineRule="exact"/>
              <w:ind w:left="107"/>
              <w:rPr>
                <w:i/>
                <w:sz w:val="23"/>
              </w:rPr>
            </w:pPr>
            <w:r>
              <w:rPr>
                <w:i/>
                <w:color w:val="00AF50"/>
                <w:sz w:val="23"/>
              </w:rPr>
              <w:t>EXPOSURES</w:t>
            </w:r>
          </w:p>
        </w:tc>
        <w:tc>
          <w:tcPr>
            <w:tcW w:w="5962" w:type="dxa"/>
          </w:tcPr>
          <w:p w14:paraId="442863DA" w14:textId="77777777" w:rsidR="00270BA6" w:rsidRDefault="00000000">
            <w:pPr>
              <w:pStyle w:val="TableParagraph"/>
              <w:spacing w:before="1" w:line="237" w:lineRule="auto"/>
              <w:ind w:left="109"/>
              <w:rPr>
                <w:i/>
              </w:rPr>
            </w:pPr>
            <w:r>
              <w:rPr>
                <w:i/>
                <w:color w:val="6F2F9F"/>
              </w:rPr>
              <w:t>Specify specific exposures and exposure measures (</w:t>
            </w:r>
            <w:proofErr w:type="gramStart"/>
            <w:r>
              <w:rPr>
                <w:i/>
                <w:color w:val="6F2F9F"/>
              </w:rPr>
              <w:t>i.e.</w:t>
            </w:r>
            <w:proofErr w:type="gramEnd"/>
            <w:r>
              <w:rPr>
                <w:i/>
                <w:color w:val="6F2F9F"/>
              </w:rPr>
              <w:t xml:space="preserve"> how the exposures will be measured) for the objectives listed above </w:t>
            </w:r>
          </w:p>
          <w:p w14:paraId="5C8B719E" w14:textId="77777777" w:rsidR="00270BA6" w:rsidRDefault="00000000">
            <w:pPr>
              <w:pStyle w:val="TableParagraph"/>
              <w:numPr>
                <w:ilvl w:val="0"/>
                <w:numId w:val="39"/>
              </w:numPr>
              <w:tabs>
                <w:tab w:val="left" w:pos="1549"/>
                <w:tab w:val="left" w:pos="1550"/>
              </w:tabs>
              <w:spacing w:before="2"/>
              <w:rPr>
                <w:i/>
              </w:rPr>
            </w:pPr>
            <w:r>
              <w:rPr>
                <w:i/>
                <w:color w:val="6F2F9F"/>
              </w:rPr>
              <w:t>&lt;Insert Exposure and exposure</w:t>
            </w:r>
            <w:r>
              <w:rPr>
                <w:i/>
                <w:color w:val="6F2F9F"/>
                <w:spacing w:val="-5"/>
              </w:rPr>
              <w:t xml:space="preserve"> </w:t>
            </w:r>
            <w:r>
              <w:rPr>
                <w:i/>
                <w:color w:val="6F2F9F"/>
              </w:rPr>
              <w:t xml:space="preserve">measure </w:t>
            </w:r>
          </w:p>
          <w:p w14:paraId="6C92A8EA" w14:textId="77777777" w:rsidR="00270BA6" w:rsidRDefault="00000000">
            <w:pPr>
              <w:pStyle w:val="TableParagraph"/>
              <w:ind w:left="109" w:hanging="1"/>
              <w:rPr>
                <w:i/>
              </w:rPr>
            </w:pPr>
            <w:proofErr w:type="gramStart"/>
            <w:r>
              <w:rPr>
                <w:i/>
                <w:color w:val="6F2F9F"/>
                <w:sz w:val="20"/>
              </w:rPr>
              <w:t>e.</w:t>
            </w:r>
            <w:r>
              <w:rPr>
                <w:i/>
                <w:color w:val="6F2F9F"/>
              </w:rPr>
              <w:t>g.</w:t>
            </w:r>
            <w:proofErr w:type="gramEnd"/>
            <w:r>
              <w:rPr>
                <w:i/>
                <w:color w:val="6F2F9F"/>
              </w:rPr>
              <w:t xml:space="preserve"> &gt; Number of hours of screen time per day reported by the primary care giver </w:t>
            </w:r>
          </w:p>
        </w:tc>
      </w:tr>
      <w:tr w:rsidR="00270BA6" w14:paraId="6580BE67" w14:textId="77777777">
        <w:trPr>
          <w:trHeight w:val="2399"/>
        </w:trPr>
        <w:tc>
          <w:tcPr>
            <w:tcW w:w="3082" w:type="dxa"/>
          </w:tcPr>
          <w:p w14:paraId="7AC923BD" w14:textId="77777777" w:rsidR="00270BA6" w:rsidRDefault="00000000">
            <w:pPr>
              <w:pStyle w:val="TableParagraph"/>
              <w:spacing w:line="230" w:lineRule="auto"/>
              <w:ind w:left="107"/>
              <w:rPr>
                <w:i/>
                <w:sz w:val="23"/>
              </w:rPr>
            </w:pPr>
            <w:r>
              <w:rPr>
                <w:i/>
                <w:color w:val="00AF50"/>
                <w:w w:val="95"/>
                <w:sz w:val="23"/>
              </w:rPr>
              <w:t xml:space="preserve">POTENTIAL CONFOUNDING </w:t>
            </w:r>
            <w:r>
              <w:rPr>
                <w:i/>
                <w:color w:val="00AF50"/>
                <w:sz w:val="23"/>
              </w:rPr>
              <w:t>FACTORS</w:t>
            </w:r>
          </w:p>
        </w:tc>
        <w:tc>
          <w:tcPr>
            <w:tcW w:w="5962" w:type="dxa"/>
          </w:tcPr>
          <w:p w14:paraId="116D0080" w14:textId="77777777" w:rsidR="00270BA6" w:rsidRDefault="00000000">
            <w:pPr>
              <w:pStyle w:val="TableParagraph"/>
              <w:ind w:left="109" w:right="44"/>
              <w:jc w:val="both"/>
              <w:rPr>
                <w:i/>
              </w:rPr>
            </w:pPr>
            <w:r>
              <w:rPr>
                <w:i/>
                <w:color w:val="6F2F9F"/>
              </w:rPr>
              <w:t xml:space="preserve">Specify here any potential factors that may be confounders of any of the associations that will be investigated as specified in the objectives – this is critical to observational studies.  </w:t>
            </w:r>
          </w:p>
          <w:p w14:paraId="1DB8E546" w14:textId="77777777" w:rsidR="00270BA6" w:rsidRDefault="00000000">
            <w:pPr>
              <w:pStyle w:val="TableParagraph"/>
              <w:spacing w:before="120"/>
              <w:ind w:left="109" w:right="44"/>
              <w:jc w:val="both"/>
              <w:rPr>
                <w:i/>
              </w:rPr>
            </w:pPr>
            <w:r>
              <w:rPr>
                <w:i/>
                <w:color w:val="6F2F9F"/>
              </w:rPr>
              <w:t>Specify specific confounders and confounder measures (</w:t>
            </w:r>
            <w:proofErr w:type="gramStart"/>
            <w:r>
              <w:rPr>
                <w:i/>
                <w:color w:val="6F2F9F"/>
              </w:rPr>
              <w:t>i.e.</w:t>
            </w:r>
            <w:proofErr w:type="gramEnd"/>
            <w:r>
              <w:rPr>
                <w:i/>
                <w:color w:val="6F2F9F"/>
              </w:rPr>
              <w:t xml:space="preserve"> how the confounders will be measured) for the objectives listed above </w:t>
            </w:r>
          </w:p>
          <w:p w14:paraId="59407FCD" w14:textId="77777777" w:rsidR="00270BA6" w:rsidRDefault="00000000">
            <w:pPr>
              <w:pStyle w:val="TableParagraph"/>
              <w:numPr>
                <w:ilvl w:val="0"/>
                <w:numId w:val="38"/>
              </w:numPr>
              <w:tabs>
                <w:tab w:val="left" w:pos="1549"/>
                <w:tab w:val="left" w:pos="1550"/>
              </w:tabs>
              <w:spacing w:line="279" w:lineRule="exact"/>
              <w:rPr>
                <w:i/>
              </w:rPr>
            </w:pPr>
            <w:r>
              <w:rPr>
                <w:i/>
                <w:color w:val="6F2F9F"/>
              </w:rPr>
              <w:t>&lt;Insert Confounder and confounder</w:t>
            </w:r>
            <w:r>
              <w:rPr>
                <w:i/>
                <w:color w:val="6F2F9F"/>
                <w:spacing w:val="-9"/>
              </w:rPr>
              <w:t xml:space="preserve"> </w:t>
            </w:r>
            <w:r>
              <w:rPr>
                <w:i/>
                <w:color w:val="6F2F9F"/>
              </w:rPr>
              <w:t xml:space="preserve">measure </w:t>
            </w:r>
          </w:p>
          <w:p w14:paraId="1A73BF5B" w14:textId="77777777" w:rsidR="00270BA6" w:rsidRDefault="00000000">
            <w:pPr>
              <w:pStyle w:val="TableParagraph"/>
              <w:ind w:left="109"/>
              <w:rPr>
                <w:i/>
              </w:rPr>
            </w:pPr>
            <w:proofErr w:type="gramStart"/>
            <w:r>
              <w:rPr>
                <w:i/>
                <w:color w:val="6F2F9F"/>
                <w:sz w:val="20"/>
              </w:rPr>
              <w:t>e.</w:t>
            </w:r>
            <w:r>
              <w:rPr>
                <w:i/>
                <w:color w:val="6F2F9F"/>
              </w:rPr>
              <w:t>g.</w:t>
            </w:r>
            <w:proofErr w:type="gramEnd"/>
            <w:r>
              <w:rPr>
                <w:i/>
                <w:color w:val="6F2F9F"/>
              </w:rPr>
              <w:t xml:space="preserve"> &gt; Highest level of education level achieved by the primary care giver (self-reported) </w:t>
            </w:r>
          </w:p>
        </w:tc>
      </w:tr>
      <w:tr w:rsidR="00270BA6" w14:paraId="10EF4075" w14:textId="77777777">
        <w:trPr>
          <w:trHeight w:val="1463"/>
        </w:trPr>
        <w:tc>
          <w:tcPr>
            <w:tcW w:w="3082" w:type="dxa"/>
          </w:tcPr>
          <w:p w14:paraId="1715660A" w14:textId="77777777" w:rsidR="00270BA6" w:rsidRDefault="00000000">
            <w:pPr>
              <w:pStyle w:val="TableParagraph"/>
              <w:spacing w:line="270" w:lineRule="exact"/>
              <w:ind w:left="107"/>
              <w:rPr>
                <w:i/>
                <w:sz w:val="23"/>
              </w:rPr>
            </w:pPr>
            <w:r>
              <w:rPr>
                <w:i/>
                <w:color w:val="00AF50"/>
                <w:sz w:val="23"/>
              </w:rPr>
              <w:t>STUDY POPULATION</w:t>
            </w:r>
          </w:p>
        </w:tc>
        <w:tc>
          <w:tcPr>
            <w:tcW w:w="5962" w:type="dxa"/>
          </w:tcPr>
          <w:p w14:paraId="2AF84156" w14:textId="77777777" w:rsidR="00270BA6" w:rsidRDefault="00000000">
            <w:pPr>
              <w:pStyle w:val="TableParagraph"/>
              <w:ind w:left="109" w:right="44"/>
              <w:jc w:val="both"/>
              <w:rPr>
                <w:i/>
              </w:rPr>
            </w:pPr>
            <w:r>
              <w:rPr>
                <w:i/>
                <w:color w:val="6F2F9F"/>
              </w:rPr>
              <w:t>Population information, including any restrictions on gender, age, demographic group, general health status, geographic location. This should also include the planned sample size - total number of participants for the project and the approximate number per group if more than one group.</w:t>
            </w:r>
          </w:p>
        </w:tc>
      </w:tr>
      <w:tr w:rsidR="00270BA6" w14:paraId="2B3B94A6" w14:textId="77777777">
        <w:trPr>
          <w:trHeight w:val="657"/>
        </w:trPr>
        <w:tc>
          <w:tcPr>
            <w:tcW w:w="3082" w:type="dxa"/>
          </w:tcPr>
          <w:p w14:paraId="45889588" w14:textId="77777777" w:rsidR="00270BA6" w:rsidRDefault="00000000">
            <w:pPr>
              <w:pStyle w:val="TableParagraph"/>
              <w:spacing w:line="264" w:lineRule="exact"/>
              <w:ind w:left="107"/>
              <w:rPr>
                <w:i/>
                <w:sz w:val="23"/>
              </w:rPr>
            </w:pPr>
            <w:r>
              <w:rPr>
                <w:i/>
                <w:color w:val="00AF50"/>
                <w:sz w:val="23"/>
              </w:rPr>
              <w:t>DESCRIPTION OF SITES</w:t>
            </w:r>
          </w:p>
          <w:p w14:paraId="23DD51C2" w14:textId="77777777" w:rsidR="00270BA6" w:rsidRDefault="00000000">
            <w:pPr>
              <w:pStyle w:val="TableParagraph"/>
              <w:spacing w:line="275" w:lineRule="exact"/>
              <w:ind w:left="107"/>
              <w:rPr>
                <w:i/>
                <w:sz w:val="23"/>
              </w:rPr>
            </w:pPr>
            <w:r>
              <w:rPr>
                <w:i/>
                <w:color w:val="00AF50"/>
                <w:sz w:val="23"/>
              </w:rPr>
              <w:t>ENROLLING PARTICIPANTS</w:t>
            </w:r>
          </w:p>
        </w:tc>
        <w:tc>
          <w:tcPr>
            <w:tcW w:w="5962" w:type="dxa"/>
          </w:tcPr>
          <w:p w14:paraId="7C9640A9" w14:textId="77777777" w:rsidR="00270BA6" w:rsidRDefault="00000000">
            <w:pPr>
              <w:pStyle w:val="TableParagraph"/>
              <w:ind w:left="109"/>
              <w:rPr>
                <w:i/>
              </w:rPr>
            </w:pPr>
            <w:r>
              <w:rPr>
                <w:i/>
                <w:color w:val="6F2F9F"/>
              </w:rPr>
              <w:t>Provide a brief description of participating sites (</w:t>
            </w:r>
            <w:proofErr w:type="gramStart"/>
            <w:r>
              <w:rPr>
                <w:i/>
                <w:color w:val="6F2F9F"/>
              </w:rPr>
              <w:t>e.g.</w:t>
            </w:r>
            <w:proofErr w:type="gramEnd"/>
            <w:r>
              <w:rPr>
                <w:i/>
                <w:color w:val="6F2F9F"/>
              </w:rPr>
              <w:t xml:space="preserve"> planned countries, planned number of sites).  </w:t>
            </w:r>
          </w:p>
        </w:tc>
      </w:tr>
      <w:tr w:rsidR="00270BA6" w14:paraId="29347252" w14:textId="77777777">
        <w:trPr>
          <w:trHeight w:val="657"/>
        </w:trPr>
        <w:tc>
          <w:tcPr>
            <w:tcW w:w="3082" w:type="dxa"/>
          </w:tcPr>
          <w:p w14:paraId="27C26485" w14:textId="77777777" w:rsidR="00270BA6" w:rsidRDefault="00000000">
            <w:pPr>
              <w:pStyle w:val="TableParagraph"/>
              <w:spacing w:line="270" w:lineRule="exact"/>
              <w:ind w:left="107"/>
              <w:rPr>
                <w:i/>
                <w:sz w:val="23"/>
              </w:rPr>
            </w:pPr>
            <w:r>
              <w:rPr>
                <w:i/>
                <w:color w:val="00AF50"/>
                <w:sz w:val="23"/>
              </w:rPr>
              <w:t>STUDY DURATION</w:t>
            </w:r>
          </w:p>
        </w:tc>
        <w:tc>
          <w:tcPr>
            <w:tcW w:w="5962" w:type="dxa"/>
          </w:tcPr>
          <w:p w14:paraId="67970F57" w14:textId="77777777" w:rsidR="00270BA6" w:rsidRDefault="00000000">
            <w:pPr>
              <w:pStyle w:val="TableParagraph"/>
              <w:ind w:left="109"/>
              <w:rPr>
                <w:i/>
              </w:rPr>
            </w:pPr>
            <w:r>
              <w:rPr>
                <w:i/>
                <w:color w:val="6F2F9F"/>
              </w:rPr>
              <w:t xml:space="preserve">Estimated time (in months) from when the study opens </w:t>
            </w:r>
            <w:r>
              <w:rPr>
                <w:i/>
                <w:color w:val="6F2F9F"/>
                <w:spacing w:val="-3"/>
              </w:rPr>
              <w:t xml:space="preserve">to </w:t>
            </w:r>
            <w:r>
              <w:rPr>
                <w:i/>
                <w:color w:val="6F2F9F"/>
              </w:rPr>
              <w:t>enrolment until completion of data</w:t>
            </w:r>
            <w:r>
              <w:rPr>
                <w:i/>
                <w:color w:val="6F2F9F"/>
                <w:spacing w:val="-5"/>
              </w:rPr>
              <w:t xml:space="preserve"> </w:t>
            </w:r>
            <w:r>
              <w:rPr>
                <w:i/>
                <w:color w:val="6F2F9F"/>
              </w:rPr>
              <w:t>analyses.</w:t>
            </w:r>
          </w:p>
        </w:tc>
      </w:tr>
      <w:tr w:rsidR="00270BA6" w14:paraId="6A968741" w14:textId="77777777">
        <w:trPr>
          <w:trHeight w:val="657"/>
        </w:trPr>
        <w:tc>
          <w:tcPr>
            <w:tcW w:w="3082" w:type="dxa"/>
          </w:tcPr>
          <w:p w14:paraId="5C1274FA" w14:textId="77777777" w:rsidR="00270BA6" w:rsidRDefault="00000000">
            <w:pPr>
              <w:pStyle w:val="TableParagraph"/>
              <w:spacing w:line="270" w:lineRule="exact"/>
              <w:ind w:left="107"/>
              <w:rPr>
                <w:i/>
                <w:sz w:val="23"/>
              </w:rPr>
            </w:pPr>
            <w:r>
              <w:rPr>
                <w:i/>
                <w:color w:val="00AF50"/>
                <w:sz w:val="23"/>
              </w:rPr>
              <w:t>PARTICIPANT DURATION</w:t>
            </w:r>
          </w:p>
        </w:tc>
        <w:tc>
          <w:tcPr>
            <w:tcW w:w="5962" w:type="dxa"/>
          </w:tcPr>
          <w:p w14:paraId="4B1E75B5" w14:textId="77777777" w:rsidR="00270BA6" w:rsidRDefault="00000000">
            <w:pPr>
              <w:pStyle w:val="TableParagraph"/>
              <w:ind w:left="109"/>
              <w:rPr>
                <w:i/>
              </w:rPr>
            </w:pPr>
            <w:r>
              <w:rPr>
                <w:i/>
                <w:color w:val="6F2F9F"/>
              </w:rPr>
              <w:t xml:space="preserve">Time (e.g., in days/months/years) it will take for each individual participant to complete all participant visits. </w:t>
            </w:r>
          </w:p>
        </w:tc>
      </w:tr>
    </w:tbl>
    <w:p w14:paraId="2BCFB509" w14:textId="77777777" w:rsidR="00270BA6" w:rsidRDefault="00270BA6">
      <w:pPr>
        <w:sectPr w:rsidR="00270BA6">
          <w:pgSz w:w="11910" w:h="16840"/>
          <w:pgMar w:top="1020" w:right="560" w:bottom="1740" w:left="1040" w:header="751" w:footer="1554" w:gutter="0"/>
          <w:cols w:space="720"/>
        </w:sectPr>
      </w:pPr>
    </w:p>
    <w:p w14:paraId="5A60EDBD" w14:textId="02DE0B5F" w:rsidR="00270BA6" w:rsidRDefault="00270BA6">
      <w:pPr>
        <w:pStyle w:val="BodyText"/>
        <w:spacing w:before="4"/>
        <w:rPr>
          <w:sz w:val="29"/>
        </w:rPr>
      </w:pPr>
    </w:p>
    <w:p w14:paraId="538D52D6" w14:textId="77777777" w:rsidR="00270BA6" w:rsidRDefault="00000000">
      <w:pPr>
        <w:pStyle w:val="Heading1"/>
        <w:spacing w:before="56"/>
        <w:ind w:left="400" w:firstLine="0"/>
        <w:jc w:val="both"/>
      </w:pPr>
      <w:bookmarkStart w:id="2" w:name="GLOSSARY_OF_ABBREVIATIONS"/>
      <w:bookmarkStart w:id="3" w:name="_bookmark1"/>
      <w:bookmarkEnd w:id="2"/>
      <w:bookmarkEnd w:id="3"/>
      <w:r>
        <w:t>GLOSSARY OF ABBREVIATIONS</w:t>
      </w:r>
    </w:p>
    <w:p w14:paraId="6FAFBA26" w14:textId="77777777" w:rsidR="00270BA6" w:rsidRDefault="00000000">
      <w:pPr>
        <w:pStyle w:val="BodyText"/>
        <w:ind w:left="400" w:right="827"/>
        <w:jc w:val="both"/>
      </w:pPr>
      <w:r>
        <w:rPr>
          <w:color w:val="6F2F9F"/>
        </w:rPr>
        <w:t>All</w:t>
      </w:r>
      <w:r>
        <w:rPr>
          <w:color w:val="6F2F9F"/>
          <w:spacing w:val="-11"/>
        </w:rPr>
        <w:t xml:space="preserve"> </w:t>
      </w:r>
      <w:r>
        <w:rPr>
          <w:color w:val="6F2F9F"/>
        </w:rPr>
        <w:t>abbreviations</w:t>
      </w:r>
      <w:r>
        <w:rPr>
          <w:color w:val="6F2F9F"/>
          <w:spacing w:val="-10"/>
        </w:rPr>
        <w:t xml:space="preserve"> </w:t>
      </w:r>
      <w:r>
        <w:rPr>
          <w:color w:val="6F2F9F"/>
        </w:rPr>
        <w:t>used</w:t>
      </w:r>
      <w:r>
        <w:rPr>
          <w:color w:val="6F2F9F"/>
          <w:spacing w:val="-11"/>
        </w:rPr>
        <w:t xml:space="preserve"> </w:t>
      </w:r>
      <w:r>
        <w:rPr>
          <w:color w:val="6F2F9F"/>
        </w:rPr>
        <w:t>in</w:t>
      </w:r>
      <w:r>
        <w:rPr>
          <w:color w:val="6F2F9F"/>
          <w:spacing w:val="-10"/>
        </w:rPr>
        <w:t xml:space="preserve"> </w:t>
      </w:r>
      <w:r>
        <w:rPr>
          <w:color w:val="6F2F9F"/>
        </w:rPr>
        <w:t>the</w:t>
      </w:r>
      <w:r>
        <w:rPr>
          <w:color w:val="6F2F9F"/>
          <w:spacing w:val="-10"/>
        </w:rPr>
        <w:t xml:space="preserve"> </w:t>
      </w:r>
      <w:r>
        <w:rPr>
          <w:color w:val="6F2F9F"/>
        </w:rPr>
        <w:t>protocol,</w:t>
      </w:r>
      <w:r>
        <w:rPr>
          <w:color w:val="6F2F9F"/>
          <w:spacing w:val="-11"/>
        </w:rPr>
        <w:t xml:space="preserve"> </w:t>
      </w:r>
      <w:r>
        <w:rPr>
          <w:color w:val="6F2F9F"/>
        </w:rPr>
        <w:t>including</w:t>
      </w:r>
      <w:r>
        <w:rPr>
          <w:color w:val="6F2F9F"/>
          <w:spacing w:val="-13"/>
        </w:rPr>
        <w:t xml:space="preserve"> </w:t>
      </w:r>
      <w:r>
        <w:rPr>
          <w:color w:val="6F2F9F"/>
        </w:rPr>
        <w:t>appendices,</w:t>
      </w:r>
      <w:r>
        <w:rPr>
          <w:color w:val="6F2F9F"/>
          <w:spacing w:val="-13"/>
        </w:rPr>
        <w:t xml:space="preserve"> </w:t>
      </w:r>
      <w:r>
        <w:rPr>
          <w:color w:val="6F2F9F"/>
        </w:rPr>
        <w:t>should</w:t>
      </w:r>
      <w:r>
        <w:rPr>
          <w:color w:val="6F2F9F"/>
          <w:spacing w:val="-10"/>
        </w:rPr>
        <w:t xml:space="preserve"> </w:t>
      </w:r>
      <w:r>
        <w:rPr>
          <w:color w:val="6F2F9F"/>
        </w:rPr>
        <w:t>be</w:t>
      </w:r>
      <w:r>
        <w:rPr>
          <w:color w:val="6F2F9F"/>
          <w:spacing w:val="-11"/>
        </w:rPr>
        <w:t xml:space="preserve"> </w:t>
      </w:r>
      <w:r>
        <w:rPr>
          <w:color w:val="6F2F9F"/>
        </w:rPr>
        <w:t>listed</w:t>
      </w:r>
      <w:r>
        <w:rPr>
          <w:color w:val="6F2F9F"/>
          <w:spacing w:val="-10"/>
        </w:rPr>
        <w:t xml:space="preserve"> </w:t>
      </w:r>
      <w:r>
        <w:rPr>
          <w:color w:val="6F2F9F"/>
        </w:rPr>
        <w:t>with</w:t>
      </w:r>
      <w:r>
        <w:rPr>
          <w:color w:val="6F2F9F"/>
          <w:spacing w:val="-10"/>
        </w:rPr>
        <w:t xml:space="preserve"> </w:t>
      </w:r>
      <w:r>
        <w:rPr>
          <w:color w:val="6F2F9F"/>
        </w:rPr>
        <w:t>an</w:t>
      </w:r>
      <w:r>
        <w:rPr>
          <w:color w:val="6F2F9F"/>
          <w:spacing w:val="-14"/>
        </w:rPr>
        <w:t xml:space="preserve"> </w:t>
      </w:r>
      <w:r>
        <w:rPr>
          <w:color w:val="6F2F9F"/>
        </w:rPr>
        <w:t>explanation</w:t>
      </w:r>
      <w:r>
        <w:rPr>
          <w:color w:val="6F2F9F"/>
          <w:spacing w:val="-13"/>
        </w:rPr>
        <w:t xml:space="preserve"> </w:t>
      </w:r>
      <w:r>
        <w:rPr>
          <w:color w:val="6F2F9F"/>
        </w:rPr>
        <w:t>of</w:t>
      </w:r>
      <w:r>
        <w:rPr>
          <w:color w:val="6F2F9F"/>
          <w:spacing w:val="-10"/>
        </w:rPr>
        <w:t xml:space="preserve"> </w:t>
      </w:r>
      <w:r>
        <w:rPr>
          <w:color w:val="6F2F9F"/>
        </w:rPr>
        <w:t>each abbreviation. Accepted international medical abbreviations should be used. All abbreviations should be spelled out when first used in the text, followed by the abbreviation in parentheses. Common units of measure like mg or mL don’t need to be defined in the text or this</w:t>
      </w:r>
      <w:r>
        <w:rPr>
          <w:color w:val="6F2F9F"/>
          <w:spacing w:val="-9"/>
        </w:rPr>
        <w:t xml:space="preserve"> </w:t>
      </w:r>
      <w:r>
        <w:rPr>
          <w:color w:val="6F2F9F"/>
        </w:rPr>
        <w:t>list.</w:t>
      </w:r>
      <w:r>
        <w:rPr>
          <w:color w:val="6F2F9F"/>
          <w:spacing w:val="-1"/>
        </w:rPr>
        <w:t xml:space="preserve"> </w:t>
      </w:r>
      <w:r>
        <w:rPr>
          <w:color w:val="6F2F9F"/>
        </w:rPr>
        <w:t xml:space="preserve"> </w:t>
      </w:r>
    </w:p>
    <w:p w14:paraId="43853EE9" w14:textId="77777777" w:rsidR="00270BA6" w:rsidRDefault="00000000">
      <w:pPr>
        <w:pStyle w:val="BodyText"/>
        <w:spacing w:before="191"/>
        <w:ind w:left="400"/>
        <w:jc w:val="both"/>
      </w:pPr>
      <w:r>
        <w:rPr>
          <w:color w:val="00AF50"/>
        </w:rPr>
        <w:t xml:space="preserve">The following list is an </w:t>
      </w:r>
      <w:r>
        <w:rPr>
          <w:color w:val="00AF50"/>
          <w:sz w:val="23"/>
        </w:rPr>
        <w:t>example only</w:t>
      </w:r>
      <w:r>
        <w:rPr>
          <w:color w:val="00AF50"/>
        </w:rPr>
        <w:t>. Add and delete abbreviations as appropriate for your protocol.</w:t>
      </w:r>
    </w:p>
    <w:p w14:paraId="69CB5B44" w14:textId="77777777" w:rsidR="00270BA6" w:rsidRDefault="00270BA6">
      <w:pPr>
        <w:pStyle w:val="BodyText"/>
        <w:spacing w:before="2"/>
        <w:rPr>
          <w:sz w:val="16"/>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6946"/>
      </w:tblGrid>
      <w:tr w:rsidR="00270BA6" w14:paraId="5050BD71" w14:textId="77777777">
        <w:trPr>
          <w:trHeight w:val="268"/>
        </w:trPr>
        <w:tc>
          <w:tcPr>
            <w:tcW w:w="1985" w:type="dxa"/>
          </w:tcPr>
          <w:p w14:paraId="39792BC0" w14:textId="77777777" w:rsidR="00270BA6" w:rsidRDefault="00000000">
            <w:pPr>
              <w:pStyle w:val="TableParagraph"/>
              <w:spacing w:line="248" w:lineRule="exact"/>
              <w:ind w:left="107"/>
              <w:rPr>
                <w:i/>
                <w:sz w:val="23"/>
              </w:rPr>
            </w:pPr>
            <w:r>
              <w:rPr>
                <w:i/>
                <w:color w:val="00AF50"/>
                <w:sz w:val="23"/>
              </w:rPr>
              <w:t>ABBREVIATION</w:t>
            </w:r>
          </w:p>
        </w:tc>
        <w:tc>
          <w:tcPr>
            <w:tcW w:w="6946" w:type="dxa"/>
          </w:tcPr>
          <w:p w14:paraId="78903BBD" w14:textId="77777777" w:rsidR="00270BA6" w:rsidRDefault="00000000">
            <w:pPr>
              <w:pStyle w:val="TableParagraph"/>
              <w:spacing w:line="248" w:lineRule="exact"/>
              <w:ind w:left="107"/>
              <w:rPr>
                <w:i/>
                <w:sz w:val="23"/>
              </w:rPr>
            </w:pPr>
            <w:r>
              <w:rPr>
                <w:i/>
                <w:color w:val="00AF50"/>
                <w:sz w:val="23"/>
              </w:rPr>
              <w:t>TERM</w:t>
            </w:r>
          </w:p>
        </w:tc>
      </w:tr>
      <w:tr w:rsidR="00270BA6" w14:paraId="61C630F4" w14:textId="77777777">
        <w:trPr>
          <w:trHeight w:val="270"/>
        </w:trPr>
        <w:tc>
          <w:tcPr>
            <w:tcW w:w="1985" w:type="dxa"/>
          </w:tcPr>
          <w:p w14:paraId="44807496" w14:textId="77777777" w:rsidR="00270BA6" w:rsidRDefault="00000000">
            <w:pPr>
              <w:pStyle w:val="TableParagraph"/>
              <w:spacing w:line="251" w:lineRule="exact"/>
              <w:ind w:left="107"/>
              <w:rPr>
                <w:i/>
              </w:rPr>
            </w:pPr>
            <w:r>
              <w:rPr>
                <w:i/>
                <w:color w:val="00AF50"/>
              </w:rPr>
              <w:t xml:space="preserve">AE  </w:t>
            </w:r>
          </w:p>
        </w:tc>
        <w:tc>
          <w:tcPr>
            <w:tcW w:w="6946" w:type="dxa"/>
          </w:tcPr>
          <w:p w14:paraId="0F0584D9" w14:textId="77777777" w:rsidR="00270BA6" w:rsidRDefault="00000000">
            <w:pPr>
              <w:pStyle w:val="TableParagraph"/>
              <w:spacing w:line="251" w:lineRule="exact"/>
              <w:ind w:left="107"/>
              <w:rPr>
                <w:i/>
              </w:rPr>
            </w:pPr>
            <w:r>
              <w:rPr>
                <w:i/>
                <w:color w:val="00AF50"/>
              </w:rPr>
              <w:t xml:space="preserve">Adverse Event  </w:t>
            </w:r>
          </w:p>
        </w:tc>
      </w:tr>
      <w:tr w:rsidR="00270BA6" w14:paraId="17423DB8" w14:textId="77777777">
        <w:trPr>
          <w:trHeight w:val="268"/>
        </w:trPr>
        <w:tc>
          <w:tcPr>
            <w:tcW w:w="1985" w:type="dxa"/>
          </w:tcPr>
          <w:p w14:paraId="0B50DC5B" w14:textId="77777777" w:rsidR="00270BA6" w:rsidRDefault="00000000">
            <w:pPr>
              <w:pStyle w:val="TableParagraph"/>
              <w:spacing w:line="248" w:lineRule="exact"/>
              <w:ind w:left="107"/>
              <w:rPr>
                <w:i/>
              </w:rPr>
            </w:pPr>
            <w:r>
              <w:rPr>
                <w:i/>
                <w:color w:val="00AF50"/>
              </w:rPr>
              <w:t xml:space="preserve">ANOVA </w:t>
            </w:r>
          </w:p>
        </w:tc>
        <w:tc>
          <w:tcPr>
            <w:tcW w:w="6946" w:type="dxa"/>
          </w:tcPr>
          <w:p w14:paraId="38224F20" w14:textId="77777777" w:rsidR="00270BA6" w:rsidRDefault="00000000">
            <w:pPr>
              <w:pStyle w:val="TableParagraph"/>
              <w:spacing w:line="248" w:lineRule="exact"/>
              <w:ind w:left="107"/>
              <w:rPr>
                <w:i/>
              </w:rPr>
            </w:pPr>
            <w:r>
              <w:rPr>
                <w:i/>
                <w:color w:val="00AF50"/>
              </w:rPr>
              <w:t xml:space="preserve">Analysis of Variance </w:t>
            </w:r>
          </w:p>
        </w:tc>
      </w:tr>
      <w:tr w:rsidR="00270BA6" w14:paraId="043F158A" w14:textId="77777777">
        <w:trPr>
          <w:trHeight w:val="268"/>
        </w:trPr>
        <w:tc>
          <w:tcPr>
            <w:tcW w:w="1985" w:type="dxa"/>
          </w:tcPr>
          <w:p w14:paraId="63466D12" w14:textId="77777777" w:rsidR="00270BA6" w:rsidRDefault="00000000">
            <w:pPr>
              <w:pStyle w:val="TableParagraph"/>
              <w:spacing w:line="248" w:lineRule="exact"/>
              <w:ind w:left="107"/>
              <w:rPr>
                <w:i/>
              </w:rPr>
            </w:pPr>
            <w:r>
              <w:rPr>
                <w:i/>
                <w:color w:val="00AF50"/>
              </w:rPr>
              <w:t xml:space="preserve">BRF </w:t>
            </w:r>
          </w:p>
        </w:tc>
        <w:tc>
          <w:tcPr>
            <w:tcW w:w="6946" w:type="dxa"/>
          </w:tcPr>
          <w:p w14:paraId="1FD33258" w14:textId="77777777" w:rsidR="00270BA6" w:rsidRDefault="00000000">
            <w:pPr>
              <w:pStyle w:val="TableParagraph"/>
              <w:spacing w:line="248" w:lineRule="exact"/>
              <w:ind w:left="107"/>
              <w:rPr>
                <w:i/>
              </w:rPr>
            </w:pPr>
            <w:r>
              <w:rPr>
                <w:i/>
                <w:color w:val="00AF50"/>
              </w:rPr>
              <w:t>Biobank Registration Form</w:t>
            </w:r>
            <w:r>
              <w:rPr>
                <w:i/>
                <w:color w:val="6D2D9F"/>
              </w:rPr>
              <w:t xml:space="preserve"> </w:t>
            </w:r>
            <w:r>
              <w:rPr>
                <w:i/>
                <w:color w:val="00AF50"/>
              </w:rPr>
              <w:t xml:space="preserve">(MCRI) </w:t>
            </w:r>
          </w:p>
        </w:tc>
      </w:tr>
      <w:tr w:rsidR="00270BA6" w14:paraId="7F1164B9" w14:textId="77777777">
        <w:trPr>
          <w:trHeight w:val="268"/>
        </w:trPr>
        <w:tc>
          <w:tcPr>
            <w:tcW w:w="1985" w:type="dxa"/>
          </w:tcPr>
          <w:p w14:paraId="032A121F" w14:textId="77777777" w:rsidR="00270BA6" w:rsidRDefault="00000000">
            <w:pPr>
              <w:pStyle w:val="TableParagraph"/>
              <w:spacing w:line="248" w:lineRule="exact"/>
              <w:ind w:left="107"/>
              <w:rPr>
                <w:i/>
              </w:rPr>
            </w:pPr>
            <w:r>
              <w:rPr>
                <w:i/>
                <w:color w:val="00AF50"/>
              </w:rPr>
              <w:t xml:space="preserve">CRF / eCRF </w:t>
            </w:r>
          </w:p>
        </w:tc>
        <w:tc>
          <w:tcPr>
            <w:tcW w:w="6946" w:type="dxa"/>
          </w:tcPr>
          <w:p w14:paraId="0005F194" w14:textId="77777777" w:rsidR="00270BA6" w:rsidRDefault="00000000">
            <w:pPr>
              <w:pStyle w:val="TableParagraph"/>
              <w:spacing w:line="248" w:lineRule="exact"/>
              <w:ind w:left="107"/>
              <w:rPr>
                <w:i/>
              </w:rPr>
            </w:pPr>
            <w:r>
              <w:rPr>
                <w:i/>
                <w:color w:val="00AF50"/>
              </w:rPr>
              <w:t xml:space="preserve">Case Report Form / electronic Case Report Form </w:t>
            </w:r>
          </w:p>
        </w:tc>
      </w:tr>
      <w:tr w:rsidR="00270BA6" w14:paraId="481064AD" w14:textId="77777777">
        <w:trPr>
          <w:trHeight w:val="268"/>
        </w:trPr>
        <w:tc>
          <w:tcPr>
            <w:tcW w:w="1985" w:type="dxa"/>
          </w:tcPr>
          <w:p w14:paraId="5952199E" w14:textId="77777777" w:rsidR="00270BA6" w:rsidRDefault="00000000">
            <w:pPr>
              <w:pStyle w:val="TableParagraph"/>
              <w:spacing w:line="248" w:lineRule="exact"/>
              <w:ind w:left="107"/>
              <w:rPr>
                <w:i/>
              </w:rPr>
            </w:pPr>
            <w:r>
              <w:rPr>
                <w:i/>
                <w:color w:val="00AF50"/>
              </w:rPr>
              <w:t xml:space="preserve">GCP </w:t>
            </w:r>
          </w:p>
        </w:tc>
        <w:tc>
          <w:tcPr>
            <w:tcW w:w="6946" w:type="dxa"/>
          </w:tcPr>
          <w:p w14:paraId="3DAD9A97" w14:textId="77777777" w:rsidR="00270BA6" w:rsidRDefault="00000000">
            <w:pPr>
              <w:pStyle w:val="TableParagraph"/>
              <w:spacing w:line="248" w:lineRule="exact"/>
              <w:ind w:left="107"/>
              <w:rPr>
                <w:i/>
              </w:rPr>
            </w:pPr>
            <w:r>
              <w:rPr>
                <w:i/>
                <w:color w:val="00AF50"/>
              </w:rPr>
              <w:t xml:space="preserve">Good Clinical Practice </w:t>
            </w:r>
          </w:p>
        </w:tc>
      </w:tr>
      <w:tr w:rsidR="00270BA6" w14:paraId="213AE562" w14:textId="77777777">
        <w:trPr>
          <w:trHeight w:val="268"/>
        </w:trPr>
        <w:tc>
          <w:tcPr>
            <w:tcW w:w="1985" w:type="dxa"/>
          </w:tcPr>
          <w:p w14:paraId="37F3282D" w14:textId="77777777" w:rsidR="00270BA6" w:rsidRDefault="00000000">
            <w:pPr>
              <w:pStyle w:val="TableParagraph"/>
              <w:spacing w:line="248" w:lineRule="exact"/>
              <w:ind w:left="107"/>
              <w:rPr>
                <w:i/>
              </w:rPr>
            </w:pPr>
            <w:r>
              <w:rPr>
                <w:i/>
                <w:color w:val="00AF50"/>
              </w:rPr>
              <w:t xml:space="preserve">GLP </w:t>
            </w:r>
          </w:p>
        </w:tc>
        <w:tc>
          <w:tcPr>
            <w:tcW w:w="6946" w:type="dxa"/>
          </w:tcPr>
          <w:p w14:paraId="06590C56" w14:textId="77777777" w:rsidR="00270BA6" w:rsidRDefault="00000000">
            <w:pPr>
              <w:pStyle w:val="TableParagraph"/>
              <w:spacing w:line="248" w:lineRule="exact"/>
              <w:ind w:left="107"/>
              <w:rPr>
                <w:i/>
              </w:rPr>
            </w:pPr>
            <w:r>
              <w:rPr>
                <w:i/>
                <w:color w:val="00AF50"/>
              </w:rPr>
              <w:t xml:space="preserve">Good Laboratory Practices </w:t>
            </w:r>
          </w:p>
        </w:tc>
      </w:tr>
      <w:tr w:rsidR="00270BA6" w14:paraId="6C8BF52D" w14:textId="77777777">
        <w:trPr>
          <w:trHeight w:val="268"/>
        </w:trPr>
        <w:tc>
          <w:tcPr>
            <w:tcW w:w="1985" w:type="dxa"/>
          </w:tcPr>
          <w:p w14:paraId="6B7EA589" w14:textId="77777777" w:rsidR="00270BA6" w:rsidRDefault="00000000">
            <w:pPr>
              <w:pStyle w:val="TableParagraph"/>
              <w:spacing w:line="248" w:lineRule="exact"/>
              <w:ind w:left="107"/>
              <w:rPr>
                <w:i/>
              </w:rPr>
            </w:pPr>
            <w:r>
              <w:rPr>
                <w:i/>
                <w:color w:val="00AF50"/>
              </w:rPr>
              <w:t xml:space="preserve">HREA </w:t>
            </w:r>
          </w:p>
        </w:tc>
        <w:tc>
          <w:tcPr>
            <w:tcW w:w="6946" w:type="dxa"/>
          </w:tcPr>
          <w:p w14:paraId="74A156CD" w14:textId="77777777" w:rsidR="00270BA6" w:rsidRDefault="00000000">
            <w:pPr>
              <w:pStyle w:val="TableParagraph"/>
              <w:spacing w:line="248" w:lineRule="exact"/>
              <w:ind w:left="107"/>
              <w:rPr>
                <w:i/>
              </w:rPr>
            </w:pPr>
            <w:r>
              <w:rPr>
                <w:i/>
                <w:color w:val="00AF50"/>
              </w:rPr>
              <w:t xml:space="preserve">Human Research Ethics Application </w:t>
            </w:r>
          </w:p>
        </w:tc>
      </w:tr>
      <w:tr w:rsidR="00270BA6" w14:paraId="668A3AAF" w14:textId="77777777">
        <w:trPr>
          <w:trHeight w:val="270"/>
        </w:trPr>
        <w:tc>
          <w:tcPr>
            <w:tcW w:w="1985" w:type="dxa"/>
          </w:tcPr>
          <w:p w14:paraId="50499F2E" w14:textId="77777777" w:rsidR="00270BA6" w:rsidRDefault="00000000">
            <w:pPr>
              <w:pStyle w:val="TableParagraph"/>
              <w:spacing w:before="1" w:line="249" w:lineRule="exact"/>
              <w:ind w:left="107"/>
              <w:rPr>
                <w:i/>
              </w:rPr>
            </w:pPr>
            <w:r>
              <w:rPr>
                <w:i/>
                <w:color w:val="00AF50"/>
              </w:rPr>
              <w:t xml:space="preserve">HREC </w:t>
            </w:r>
          </w:p>
        </w:tc>
        <w:tc>
          <w:tcPr>
            <w:tcW w:w="6946" w:type="dxa"/>
          </w:tcPr>
          <w:p w14:paraId="336C8DD7" w14:textId="77777777" w:rsidR="00270BA6" w:rsidRDefault="00000000">
            <w:pPr>
              <w:pStyle w:val="TableParagraph"/>
              <w:spacing w:before="1" w:line="249" w:lineRule="exact"/>
              <w:ind w:left="107"/>
              <w:rPr>
                <w:i/>
              </w:rPr>
            </w:pPr>
            <w:r>
              <w:rPr>
                <w:i/>
                <w:color w:val="00AF50"/>
              </w:rPr>
              <w:t xml:space="preserve">Human Research Ethics Committee </w:t>
            </w:r>
          </w:p>
        </w:tc>
      </w:tr>
      <w:tr w:rsidR="00270BA6" w14:paraId="3333C654" w14:textId="77777777">
        <w:trPr>
          <w:trHeight w:val="268"/>
        </w:trPr>
        <w:tc>
          <w:tcPr>
            <w:tcW w:w="1985" w:type="dxa"/>
          </w:tcPr>
          <w:p w14:paraId="5FFA33A6" w14:textId="77777777" w:rsidR="00270BA6" w:rsidRDefault="00000000">
            <w:pPr>
              <w:pStyle w:val="TableParagraph"/>
              <w:spacing w:line="248" w:lineRule="exact"/>
              <w:ind w:left="107"/>
              <w:rPr>
                <w:i/>
              </w:rPr>
            </w:pPr>
            <w:r>
              <w:rPr>
                <w:i/>
                <w:color w:val="00AF50"/>
              </w:rPr>
              <w:t xml:space="preserve">ICH  </w:t>
            </w:r>
          </w:p>
        </w:tc>
        <w:tc>
          <w:tcPr>
            <w:tcW w:w="6946" w:type="dxa"/>
          </w:tcPr>
          <w:p w14:paraId="1C9C4C9C" w14:textId="77777777" w:rsidR="00270BA6" w:rsidRDefault="00000000">
            <w:pPr>
              <w:pStyle w:val="TableParagraph"/>
              <w:spacing w:line="248" w:lineRule="exact"/>
              <w:ind w:left="107"/>
              <w:rPr>
                <w:i/>
              </w:rPr>
            </w:pPr>
            <w:r>
              <w:rPr>
                <w:i/>
                <w:color w:val="00AF50"/>
              </w:rPr>
              <w:t xml:space="preserve">International Conference on </w:t>
            </w:r>
            <w:proofErr w:type="spellStart"/>
            <w:r>
              <w:rPr>
                <w:i/>
                <w:color w:val="00AF50"/>
              </w:rPr>
              <w:t>Harmonisation</w:t>
            </w:r>
            <w:proofErr w:type="spellEnd"/>
            <w:r>
              <w:rPr>
                <w:i/>
                <w:color w:val="00AF50"/>
              </w:rPr>
              <w:t xml:space="preserve">  </w:t>
            </w:r>
          </w:p>
        </w:tc>
      </w:tr>
      <w:tr w:rsidR="00270BA6" w14:paraId="7F5C185C" w14:textId="77777777">
        <w:trPr>
          <w:trHeight w:val="268"/>
        </w:trPr>
        <w:tc>
          <w:tcPr>
            <w:tcW w:w="1985" w:type="dxa"/>
          </w:tcPr>
          <w:p w14:paraId="644C4D32" w14:textId="77777777" w:rsidR="00270BA6" w:rsidRDefault="00000000">
            <w:pPr>
              <w:pStyle w:val="TableParagraph"/>
              <w:spacing w:line="248" w:lineRule="exact"/>
              <w:ind w:left="107"/>
              <w:rPr>
                <w:i/>
              </w:rPr>
            </w:pPr>
            <w:r>
              <w:rPr>
                <w:i/>
                <w:color w:val="00AF50"/>
              </w:rPr>
              <w:t xml:space="preserve">MCBC </w:t>
            </w:r>
          </w:p>
        </w:tc>
        <w:tc>
          <w:tcPr>
            <w:tcW w:w="6946" w:type="dxa"/>
          </w:tcPr>
          <w:p w14:paraId="5E3A5858" w14:textId="77777777" w:rsidR="00270BA6" w:rsidRDefault="00000000">
            <w:pPr>
              <w:pStyle w:val="TableParagraph"/>
              <w:spacing w:line="248" w:lineRule="exact"/>
              <w:ind w:left="107"/>
              <w:rPr>
                <w:i/>
              </w:rPr>
            </w:pPr>
            <w:r>
              <w:rPr>
                <w:i/>
                <w:color w:val="00AF50"/>
              </w:rPr>
              <w:t xml:space="preserve">Melbourne Children's Bioresource Centre  </w:t>
            </w:r>
          </w:p>
        </w:tc>
      </w:tr>
      <w:tr w:rsidR="00270BA6" w14:paraId="46BD298C" w14:textId="77777777">
        <w:trPr>
          <w:trHeight w:val="268"/>
        </w:trPr>
        <w:tc>
          <w:tcPr>
            <w:tcW w:w="1985" w:type="dxa"/>
          </w:tcPr>
          <w:p w14:paraId="0B1F6CF3" w14:textId="77777777" w:rsidR="00270BA6" w:rsidRDefault="00000000">
            <w:pPr>
              <w:pStyle w:val="TableParagraph"/>
              <w:spacing w:line="248" w:lineRule="exact"/>
              <w:ind w:left="107"/>
              <w:rPr>
                <w:i/>
              </w:rPr>
            </w:pPr>
            <w:r>
              <w:rPr>
                <w:i/>
                <w:color w:val="00AF50"/>
              </w:rPr>
              <w:t xml:space="preserve">MCRI </w:t>
            </w:r>
          </w:p>
        </w:tc>
        <w:tc>
          <w:tcPr>
            <w:tcW w:w="6946" w:type="dxa"/>
          </w:tcPr>
          <w:p w14:paraId="4FA34C91" w14:textId="77777777" w:rsidR="00270BA6" w:rsidRDefault="00000000">
            <w:pPr>
              <w:pStyle w:val="TableParagraph"/>
              <w:spacing w:line="248" w:lineRule="exact"/>
              <w:ind w:left="107"/>
              <w:rPr>
                <w:i/>
              </w:rPr>
            </w:pPr>
            <w:r>
              <w:rPr>
                <w:i/>
                <w:color w:val="00AF50"/>
              </w:rPr>
              <w:t xml:space="preserve">Murdoch Children’s Research Institute </w:t>
            </w:r>
          </w:p>
        </w:tc>
      </w:tr>
      <w:tr w:rsidR="00270BA6" w14:paraId="7FD92B51" w14:textId="77777777">
        <w:trPr>
          <w:trHeight w:val="268"/>
        </w:trPr>
        <w:tc>
          <w:tcPr>
            <w:tcW w:w="1985" w:type="dxa"/>
          </w:tcPr>
          <w:p w14:paraId="61EFB5A7" w14:textId="77777777" w:rsidR="00270BA6" w:rsidRDefault="00000000">
            <w:pPr>
              <w:pStyle w:val="TableParagraph"/>
              <w:spacing w:line="248" w:lineRule="exact"/>
              <w:ind w:left="107"/>
              <w:rPr>
                <w:i/>
              </w:rPr>
            </w:pPr>
            <w:r>
              <w:rPr>
                <w:i/>
                <w:color w:val="00AF50"/>
              </w:rPr>
              <w:t xml:space="preserve">MedDRA </w:t>
            </w:r>
          </w:p>
        </w:tc>
        <w:tc>
          <w:tcPr>
            <w:tcW w:w="6946" w:type="dxa"/>
          </w:tcPr>
          <w:p w14:paraId="4418A0AF" w14:textId="77777777" w:rsidR="00270BA6" w:rsidRDefault="00000000">
            <w:pPr>
              <w:pStyle w:val="TableParagraph"/>
              <w:spacing w:line="248" w:lineRule="exact"/>
              <w:ind w:left="107"/>
              <w:rPr>
                <w:i/>
              </w:rPr>
            </w:pPr>
            <w:r>
              <w:rPr>
                <w:i/>
                <w:color w:val="00AF50"/>
              </w:rPr>
              <w:t xml:space="preserve">Medical Dictionary for Regulatory Activities </w:t>
            </w:r>
          </w:p>
        </w:tc>
      </w:tr>
      <w:tr w:rsidR="00270BA6" w14:paraId="79C7F683" w14:textId="77777777">
        <w:trPr>
          <w:trHeight w:val="268"/>
        </w:trPr>
        <w:tc>
          <w:tcPr>
            <w:tcW w:w="1985" w:type="dxa"/>
          </w:tcPr>
          <w:p w14:paraId="495FC926" w14:textId="77777777" w:rsidR="00270BA6" w:rsidRDefault="00000000">
            <w:pPr>
              <w:pStyle w:val="TableParagraph"/>
              <w:spacing w:line="248" w:lineRule="exact"/>
              <w:ind w:left="107"/>
              <w:rPr>
                <w:i/>
              </w:rPr>
            </w:pPr>
            <w:r>
              <w:rPr>
                <w:i/>
                <w:color w:val="00AF50"/>
              </w:rPr>
              <w:t xml:space="preserve">NHMRC </w:t>
            </w:r>
          </w:p>
        </w:tc>
        <w:tc>
          <w:tcPr>
            <w:tcW w:w="6946" w:type="dxa"/>
          </w:tcPr>
          <w:p w14:paraId="7AB4810E" w14:textId="77777777" w:rsidR="00270BA6" w:rsidRDefault="00000000">
            <w:pPr>
              <w:pStyle w:val="TableParagraph"/>
              <w:spacing w:line="248" w:lineRule="exact"/>
              <w:ind w:left="107"/>
              <w:rPr>
                <w:i/>
              </w:rPr>
            </w:pPr>
            <w:r>
              <w:rPr>
                <w:i/>
                <w:color w:val="00AF50"/>
              </w:rPr>
              <w:t xml:space="preserve">National Health and Medical Research Council </w:t>
            </w:r>
          </w:p>
        </w:tc>
      </w:tr>
      <w:tr w:rsidR="00270BA6" w14:paraId="4CF17F4E" w14:textId="77777777">
        <w:trPr>
          <w:trHeight w:val="268"/>
        </w:trPr>
        <w:tc>
          <w:tcPr>
            <w:tcW w:w="1985" w:type="dxa"/>
          </w:tcPr>
          <w:p w14:paraId="0748E652" w14:textId="77777777" w:rsidR="00270BA6" w:rsidRDefault="00000000">
            <w:pPr>
              <w:pStyle w:val="TableParagraph"/>
              <w:spacing w:line="248" w:lineRule="exact"/>
              <w:ind w:left="107"/>
              <w:rPr>
                <w:i/>
              </w:rPr>
            </w:pPr>
            <w:r>
              <w:rPr>
                <w:i/>
                <w:color w:val="00AF50"/>
              </w:rPr>
              <w:t xml:space="preserve">PI / CPI </w:t>
            </w:r>
          </w:p>
        </w:tc>
        <w:tc>
          <w:tcPr>
            <w:tcW w:w="6946" w:type="dxa"/>
          </w:tcPr>
          <w:p w14:paraId="12B88C77" w14:textId="77777777" w:rsidR="00270BA6" w:rsidRDefault="00000000">
            <w:pPr>
              <w:pStyle w:val="TableParagraph"/>
              <w:spacing w:line="248" w:lineRule="exact"/>
              <w:ind w:left="107"/>
              <w:rPr>
                <w:i/>
              </w:rPr>
            </w:pPr>
            <w:r>
              <w:rPr>
                <w:i/>
                <w:color w:val="00AF50"/>
              </w:rPr>
              <w:t xml:space="preserve">Principal Investigator / Coordinating Principal Investigator </w:t>
            </w:r>
          </w:p>
        </w:tc>
      </w:tr>
      <w:tr w:rsidR="00270BA6" w14:paraId="7D93D31D" w14:textId="77777777">
        <w:trPr>
          <w:trHeight w:val="268"/>
        </w:trPr>
        <w:tc>
          <w:tcPr>
            <w:tcW w:w="1985" w:type="dxa"/>
          </w:tcPr>
          <w:p w14:paraId="67ADB783" w14:textId="77777777" w:rsidR="00270BA6" w:rsidRDefault="00000000">
            <w:pPr>
              <w:pStyle w:val="TableParagraph"/>
              <w:spacing w:line="248" w:lineRule="exact"/>
              <w:ind w:left="107"/>
              <w:rPr>
                <w:i/>
              </w:rPr>
            </w:pPr>
            <w:r>
              <w:rPr>
                <w:i/>
                <w:color w:val="00AF50"/>
              </w:rPr>
              <w:t xml:space="preserve">QA </w:t>
            </w:r>
          </w:p>
        </w:tc>
        <w:tc>
          <w:tcPr>
            <w:tcW w:w="6946" w:type="dxa"/>
          </w:tcPr>
          <w:p w14:paraId="0E66172D" w14:textId="77777777" w:rsidR="00270BA6" w:rsidRDefault="00000000">
            <w:pPr>
              <w:pStyle w:val="TableParagraph"/>
              <w:spacing w:line="248" w:lineRule="exact"/>
              <w:ind w:left="107"/>
              <w:rPr>
                <w:i/>
              </w:rPr>
            </w:pPr>
            <w:r>
              <w:rPr>
                <w:i/>
                <w:color w:val="00AF50"/>
              </w:rPr>
              <w:t xml:space="preserve">Quality Assurance </w:t>
            </w:r>
          </w:p>
        </w:tc>
      </w:tr>
      <w:tr w:rsidR="00270BA6" w14:paraId="0D0E2480" w14:textId="77777777">
        <w:trPr>
          <w:trHeight w:val="268"/>
        </w:trPr>
        <w:tc>
          <w:tcPr>
            <w:tcW w:w="1985" w:type="dxa"/>
          </w:tcPr>
          <w:p w14:paraId="2B170176" w14:textId="77777777" w:rsidR="00270BA6" w:rsidRDefault="00000000">
            <w:pPr>
              <w:pStyle w:val="TableParagraph"/>
              <w:spacing w:line="248" w:lineRule="exact"/>
              <w:ind w:left="107"/>
              <w:rPr>
                <w:i/>
              </w:rPr>
            </w:pPr>
            <w:r>
              <w:rPr>
                <w:i/>
                <w:color w:val="00AF50"/>
              </w:rPr>
              <w:t xml:space="preserve">QC </w:t>
            </w:r>
          </w:p>
        </w:tc>
        <w:tc>
          <w:tcPr>
            <w:tcW w:w="6946" w:type="dxa"/>
          </w:tcPr>
          <w:p w14:paraId="2C9FE482" w14:textId="77777777" w:rsidR="00270BA6" w:rsidRDefault="00000000">
            <w:pPr>
              <w:pStyle w:val="TableParagraph"/>
              <w:spacing w:line="248" w:lineRule="exact"/>
              <w:ind w:left="107"/>
              <w:rPr>
                <w:i/>
              </w:rPr>
            </w:pPr>
            <w:r>
              <w:rPr>
                <w:i/>
                <w:color w:val="00AF50"/>
              </w:rPr>
              <w:t xml:space="preserve">Quality Control </w:t>
            </w:r>
          </w:p>
        </w:tc>
      </w:tr>
      <w:tr w:rsidR="00270BA6" w14:paraId="035D3491" w14:textId="77777777">
        <w:trPr>
          <w:trHeight w:val="270"/>
        </w:trPr>
        <w:tc>
          <w:tcPr>
            <w:tcW w:w="1985" w:type="dxa"/>
          </w:tcPr>
          <w:p w14:paraId="729AEABC" w14:textId="77777777" w:rsidR="00270BA6" w:rsidRDefault="00000000">
            <w:pPr>
              <w:pStyle w:val="TableParagraph"/>
              <w:spacing w:before="1" w:line="249" w:lineRule="exact"/>
              <w:ind w:left="107"/>
              <w:rPr>
                <w:i/>
              </w:rPr>
            </w:pPr>
            <w:r>
              <w:rPr>
                <w:i/>
                <w:color w:val="00AF50"/>
              </w:rPr>
              <w:t xml:space="preserve">RGO </w:t>
            </w:r>
          </w:p>
        </w:tc>
        <w:tc>
          <w:tcPr>
            <w:tcW w:w="6946" w:type="dxa"/>
          </w:tcPr>
          <w:p w14:paraId="3C2C1CE4" w14:textId="77777777" w:rsidR="00270BA6" w:rsidRDefault="00000000">
            <w:pPr>
              <w:pStyle w:val="TableParagraph"/>
              <w:spacing w:before="1" w:line="249" w:lineRule="exact"/>
              <w:ind w:left="107"/>
              <w:rPr>
                <w:i/>
              </w:rPr>
            </w:pPr>
            <w:r>
              <w:rPr>
                <w:i/>
                <w:color w:val="00AF50"/>
              </w:rPr>
              <w:t xml:space="preserve">Research Governance Office </w:t>
            </w:r>
          </w:p>
        </w:tc>
      </w:tr>
      <w:tr w:rsidR="00270BA6" w14:paraId="0176117D" w14:textId="77777777">
        <w:trPr>
          <w:trHeight w:val="268"/>
        </w:trPr>
        <w:tc>
          <w:tcPr>
            <w:tcW w:w="1985" w:type="dxa"/>
          </w:tcPr>
          <w:p w14:paraId="29B65B12" w14:textId="77777777" w:rsidR="00270BA6" w:rsidRDefault="00000000">
            <w:pPr>
              <w:pStyle w:val="TableParagraph"/>
              <w:spacing w:line="248" w:lineRule="exact"/>
              <w:ind w:left="107"/>
              <w:rPr>
                <w:i/>
              </w:rPr>
            </w:pPr>
            <w:r>
              <w:rPr>
                <w:i/>
                <w:color w:val="00AF50"/>
              </w:rPr>
              <w:t xml:space="preserve">RCH </w:t>
            </w:r>
          </w:p>
        </w:tc>
        <w:tc>
          <w:tcPr>
            <w:tcW w:w="6946" w:type="dxa"/>
          </w:tcPr>
          <w:p w14:paraId="53D08473" w14:textId="77777777" w:rsidR="00270BA6" w:rsidRDefault="00000000">
            <w:pPr>
              <w:pStyle w:val="TableParagraph"/>
              <w:spacing w:line="248" w:lineRule="exact"/>
              <w:ind w:left="107"/>
              <w:rPr>
                <w:i/>
              </w:rPr>
            </w:pPr>
            <w:r>
              <w:rPr>
                <w:i/>
                <w:color w:val="00AF50"/>
              </w:rPr>
              <w:t xml:space="preserve">The Royal Children’s Hospital  </w:t>
            </w:r>
          </w:p>
        </w:tc>
      </w:tr>
      <w:tr w:rsidR="00270BA6" w14:paraId="4485CC7A" w14:textId="77777777">
        <w:trPr>
          <w:trHeight w:val="268"/>
        </w:trPr>
        <w:tc>
          <w:tcPr>
            <w:tcW w:w="1985" w:type="dxa"/>
          </w:tcPr>
          <w:p w14:paraId="2989967E" w14:textId="77777777" w:rsidR="00270BA6" w:rsidRDefault="00000000">
            <w:pPr>
              <w:pStyle w:val="TableParagraph"/>
              <w:spacing w:line="248" w:lineRule="exact"/>
              <w:ind w:left="107"/>
              <w:rPr>
                <w:i/>
              </w:rPr>
            </w:pPr>
            <w:r>
              <w:rPr>
                <w:i/>
                <w:color w:val="00AF50"/>
              </w:rPr>
              <w:t xml:space="preserve">SAE </w:t>
            </w:r>
          </w:p>
        </w:tc>
        <w:tc>
          <w:tcPr>
            <w:tcW w:w="6946" w:type="dxa"/>
          </w:tcPr>
          <w:p w14:paraId="1E5F2E74" w14:textId="77777777" w:rsidR="00270BA6" w:rsidRDefault="00000000">
            <w:pPr>
              <w:pStyle w:val="TableParagraph"/>
              <w:spacing w:line="248" w:lineRule="exact"/>
              <w:ind w:left="107"/>
              <w:rPr>
                <w:i/>
              </w:rPr>
            </w:pPr>
            <w:r>
              <w:rPr>
                <w:i/>
                <w:color w:val="00AF50"/>
              </w:rPr>
              <w:t xml:space="preserve">Serious Adverse Event </w:t>
            </w:r>
          </w:p>
        </w:tc>
      </w:tr>
      <w:tr w:rsidR="00270BA6" w14:paraId="5503D015" w14:textId="77777777">
        <w:trPr>
          <w:trHeight w:val="268"/>
        </w:trPr>
        <w:tc>
          <w:tcPr>
            <w:tcW w:w="1985" w:type="dxa"/>
          </w:tcPr>
          <w:p w14:paraId="5C024C95" w14:textId="77777777" w:rsidR="00270BA6" w:rsidRDefault="00000000">
            <w:pPr>
              <w:pStyle w:val="TableParagraph"/>
              <w:spacing w:line="248" w:lineRule="exact"/>
              <w:ind w:left="107"/>
              <w:rPr>
                <w:i/>
              </w:rPr>
            </w:pPr>
            <w:r>
              <w:rPr>
                <w:i/>
                <w:color w:val="00AF50"/>
              </w:rPr>
              <w:t xml:space="preserve">SAP </w:t>
            </w:r>
          </w:p>
        </w:tc>
        <w:tc>
          <w:tcPr>
            <w:tcW w:w="6946" w:type="dxa"/>
          </w:tcPr>
          <w:p w14:paraId="5F40D3A2" w14:textId="77777777" w:rsidR="00270BA6" w:rsidRDefault="00000000">
            <w:pPr>
              <w:pStyle w:val="TableParagraph"/>
              <w:spacing w:line="248" w:lineRule="exact"/>
              <w:ind w:left="107"/>
              <w:rPr>
                <w:i/>
              </w:rPr>
            </w:pPr>
            <w:r>
              <w:rPr>
                <w:i/>
                <w:color w:val="00AF50"/>
              </w:rPr>
              <w:t xml:space="preserve">Statistical Analysis Plan </w:t>
            </w:r>
          </w:p>
        </w:tc>
      </w:tr>
      <w:tr w:rsidR="00270BA6" w14:paraId="478880C4" w14:textId="77777777">
        <w:trPr>
          <w:trHeight w:val="268"/>
        </w:trPr>
        <w:tc>
          <w:tcPr>
            <w:tcW w:w="1985" w:type="dxa"/>
          </w:tcPr>
          <w:p w14:paraId="0E52947E" w14:textId="77777777" w:rsidR="00270BA6" w:rsidRDefault="00000000">
            <w:pPr>
              <w:pStyle w:val="TableParagraph"/>
              <w:spacing w:line="248" w:lineRule="exact"/>
              <w:ind w:left="107"/>
              <w:rPr>
                <w:i/>
              </w:rPr>
            </w:pPr>
            <w:proofErr w:type="spellStart"/>
            <w:r>
              <w:rPr>
                <w:i/>
                <w:color w:val="00AF50"/>
              </w:rPr>
              <w:t>SoA</w:t>
            </w:r>
            <w:proofErr w:type="spellEnd"/>
            <w:r>
              <w:rPr>
                <w:i/>
                <w:color w:val="00AF50"/>
              </w:rPr>
              <w:t xml:space="preserve"> </w:t>
            </w:r>
          </w:p>
        </w:tc>
        <w:tc>
          <w:tcPr>
            <w:tcW w:w="6946" w:type="dxa"/>
          </w:tcPr>
          <w:p w14:paraId="1117579B" w14:textId="77777777" w:rsidR="00270BA6" w:rsidRDefault="00000000">
            <w:pPr>
              <w:pStyle w:val="TableParagraph"/>
              <w:spacing w:line="248" w:lineRule="exact"/>
              <w:ind w:left="107"/>
              <w:rPr>
                <w:i/>
              </w:rPr>
            </w:pPr>
            <w:r>
              <w:rPr>
                <w:i/>
                <w:color w:val="00AF50"/>
              </w:rPr>
              <w:t xml:space="preserve">Schedule of Assessments </w:t>
            </w:r>
          </w:p>
        </w:tc>
      </w:tr>
      <w:tr w:rsidR="00270BA6" w14:paraId="2F7A69D5" w14:textId="77777777">
        <w:trPr>
          <w:trHeight w:val="268"/>
        </w:trPr>
        <w:tc>
          <w:tcPr>
            <w:tcW w:w="1985" w:type="dxa"/>
          </w:tcPr>
          <w:p w14:paraId="5AC0C687" w14:textId="77777777" w:rsidR="00270BA6" w:rsidRDefault="00000000">
            <w:pPr>
              <w:pStyle w:val="TableParagraph"/>
              <w:spacing w:line="248" w:lineRule="exact"/>
              <w:ind w:left="107"/>
              <w:rPr>
                <w:i/>
              </w:rPr>
            </w:pPr>
            <w:r>
              <w:rPr>
                <w:i/>
                <w:color w:val="00AF50"/>
              </w:rPr>
              <w:t xml:space="preserve">SOP </w:t>
            </w:r>
          </w:p>
        </w:tc>
        <w:tc>
          <w:tcPr>
            <w:tcW w:w="6946" w:type="dxa"/>
          </w:tcPr>
          <w:p w14:paraId="308D1564" w14:textId="77777777" w:rsidR="00270BA6" w:rsidRDefault="00000000">
            <w:pPr>
              <w:pStyle w:val="TableParagraph"/>
              <w:spacing w:line="248" w:lineRule="exact"/>
              <w:ind w:left="107"/>
              <w:rPr>
                <w:i/>
              </w:rPr>
            </w:pPr>
            <w:r>
              <w:rPr>
                <w:i/>
                <w:color w:val="00AF50"/>
              </w:rPr>
              <w:t xml:space="preserve">Standard Operating Procedure </w:t>
            </w:r>
          </w:p>
        </w:tc>
      </w:tr>
    </w:tbl>
    <w:p w14:paraId="063AD551" w14:textId="77777777" w:rsidR="00270BA6" w:rsidRDefault="00270BA6">
      <w:pPr>
        <w:pStyle w:val="BodyText"/>
        <w:spacing w:before="11"/>
        <w:rPr>
          <w:sz w:val="21"/>
        </w:rPr>
      </w:pPr>
    </w:p>
    <w:p w14:paraId="1A163C1A" w14:textId="77777777" w:rsidR="00270BA6" w:rsidRDefault="00000000">
      <w:pPr>
        <w:pStyle w:val="BodyText"/>
        <w:ind w:left="400"/>
        <w:jc w:val="both"/>
        <w:rPr>
          <w:rFonts w:ascii="Calibri" w:hAnsi="Calibri"/>
        </w:rPr>
      </w:pPr>
      <w:r>
        <w:rPr>
          <w:rFonts w:ascii="Calibri" w:hAnsi="Calibri"/>
        </w:rPr>
        <w:t>This template uses the following terminology with regards to the term ‘investigator’:</w:t>
      </w:r>
    </w:p>
    <w:p w14:paraId="620C6359" w14:textId="77777777" w:rsidR="00270BA6" w:rsidRDefault="00000000">
      <w:pPr>
        <w:pStyle w:val="ListParagraph"/>
        <w:numPr>
          <w:ilvl w:val="0"/>
          <w:numId w:val="37"/>
        </w:numPr>
        <w:tabs>
          <w:tab w:val="left" w:pos="1839"/>
          <w:tab w:val="left" w:pos="1841"/>
        </w:tabs>
        <w:spacing w:before="1" w:line="279" w:lineRule="exact"/>
        <w:ind w:hanging="362"/>
        <w:rPr>
          <w:rFonts w:ascii="Calibri" w:hAnsi="Calibri"/>
          <w:b/>
          <w:i/>
        </w:rPr>
      </w:pPr>
      <w:r>
        <w:rPr>
          <w:rFonts w:ascii="Calibri" w:hAnsi="Calibri"/>
          <w:b/>
          <w:i/>
        </w:rPr>
        <w:t>Single site</w:t>
      </w:r>
      <w:r>
        <w:rPr>
          <w:rFonts w:ascii="Calibri" w:hAnsi="Calibri"/>
          <w:b/>
          <w:i/>
          <w:spacing w:val="-4"/>
        </w:rPr>
        <w:t xml:space="preserve"> </w:t>
      </w:r>
      <w:r>
        <w:rPr>
          <w:rFonts w:ascii="Calibri" w:hAnsi="Calibri"/>
          <w:b/>
          <w:i/>
        </w:rPr>
        <w:t>studies</w:t>
      </w:r>
    </w:p>
    <w:p w14:paraId="104C2620" w14:textId="77777777" w:rsidR="00270BA6" w:rsidRDefault="00000000">
      <w:pPr>
        <w:pStyle w:val="ListParagraph"/>
        <w:numPr>
          <w:ilvl w:val="1"/>
          <w:numId w:val="37"/>
        </w:numPr>
        <w:tabs>
          <w:tab w:val="left" w:pos="2559"/>
          <w:tab w:val="left" w:pos="2561"/>
        </w:tabs>
        <w:spacing w:line="271" w:lineRule="exact"/>
        <w:ind w:hanging="362"/>
        <w:rPr>
          <w:rFonts w:ascii="Calibri" w:hAnsi="Calibri"/>
          <w:b/>
          <w:i/>
        </w:rPr>
      </w:pPr>
      <w:r>
        <w:rPr>
          <w:rFonts w:ascii="Calibri" w:hAnsi="Calibri"/>
          <w:b/>
          <w:i/>
        </w:rPr>
        <w:t>Study Principal</w:t>
      </w:r>
      <w:r>
        <w:rPr>
          <w:rFonts w:ascii="Calibri" w:hAnsi="Calibri"/>
          <w:b/>
          <w:i/>
          <w:spacing w:val="-1"/>
        </w:rPr>
        <w:t xml:space="preserve"> </w:t>
      </w:r>
      <w:r>
        <w:rPr>
          <w:rFonts w:ascii="Calibri" w:hAnsi="Calibri"/>
          <w:b/>
          <w:i/>
        </w:rPr>
        <w:t>Investigator</w:t>
      </w:r>
    </w:p>
    <w:p w14:paraId="545F5677" w14:textId="77777777" w:rsidR="00270BA6" w:rsidRDefault="00000000">
      <w:pPr>
        <w:pStyle w:val="ListParagraph"/>
        <w:numPr>
          <w:ilvl w:val="0"/>
          <w:numId w:val="37"/>
        </w:numPr>
        <w:tabs>
          <w:tab w:val="left" w:pos="1839"/>
          <w:tab w:val="left" w:pos="1841"/>
        </w:tabs>
        <w:spacing w:line="277" w:lineRule="exact"/>
        <w:ind w:hanging="362"/>
        <w:rPr>
          <w:rFonts w:ascii="Calibri" w:hAnsi="Calibri"/>
          <w:b/>
          <w:i/>
        </w:rPr>
      </w:pPr>
      <w:r>
        <w:rPr>
          <w:rFonts w:ascii="Calibri" w:hAnsi="Calibri"/>
          <w:b/>
          <w:i/>
        </w:rPr>
        <w:t>Multi-site</w:t>
      </w:r>
      <w:r>
        <w:rPr>
          <w:rFonts w:ascii="Calibri" w:hAnsi="Calibri"/>
          <w:b/>
          <w:i/>
          <w:spacing w:val="-1"/>
        </w:rPr>
        <w:t xml:space="preserve"> </w:t>
      </w:r>
      <w:r>
        <w:rPr>
          <w:rFonts w:ascii="Calibri" w:hAnsi="Calibri"/>
          <w:b/>
          <w:i/>
        </w:rPr>
        <w:t>studies</w:t>
      </w:r>
    </w:p>
    <w:p w14:paraId="6884FFF3" w14:textId="77777777" w:rsidR="00270BA6" w:rsidRDefault="00000000">
      <w:pPr>
        <w:pStyle w:val="ListParagraph"/>
        <w:numPr>
          <w:ilvl w:val="1"/>
          <w:numId w:val="37"/>
        </w:numPr>
        <w:tabs>
          <w:tab w:val="left" w:pos="2559"/>
          <w:tab w:val="left" w:pos="2561"/>
        </w:tabs>
        <w:spacing w:before="4" w:line="235" w:lineRule="auto"/>
        <w:ind w:left="2559" w:right="1081" w:hanging="360"/>
        <w:rPr>
          <w:rFonts w:ascii="Calibri" w:hAnsi="Calibri"/>
          <w:i/>
        </w:rPr>
      </w:pPr>
      <w:r>
        <w:rPr>
          <w:rFonts w:ascii="Calibri" w:hAnsi="Calibri"/>
          <w:b/>
          <w:i/>
        </w:rPr>
        <w:t xml:space="preserve">Coordinating Principal Investigator </w:t>
      </w:r>
      <w:r>
        <w:rPr>
          <w:rFonts w:ascii="Calibri" w:hAnsi="Calibri"/>
          <w:i/>
        </w:rPr>
        <w:t xml:space="preserve">– is used to describe the </w:t>
      </w:r>
      <w:r>
        <w:rPr>
          <w:rFonts w:ascii="Calibri" w:hAnsi="Calibri"/>
          <w:b/>
          <w:i/>
        </w:rPr>
        <w:t xml:space="preserve">overall study- level </w:t>
      </w:r>
      <w:r>
        <w:rPr>
          <w:rFonts w:ascii="Calibri" w:hAnsi="Calibri"/>
          <w:i/>
        </w:rPr>
        <w:t>Investigator</w:t>
      </w:r>
    </w:p>
    <w:p w14:paraId="515BFC9F" w14:textId="77777777" w:rsidR="00270BA6" w:rsidRDefault="00000000">
      <w:pPr>
        <w:pStyle w:val="ListParagraph"/>
        <w:numPr>
          <w:ilvl w:val="1"/>
          <w:numId w:val="37"/>
        </w:numPr>
        <w:tabs>
          <w:tab w:val="left" w:pos="2559"/>
          <w:tab w:val="left" w:pos="2561"/>
        </w:tabs>
        <w:ind w:hanging="362"/>
        <w:rPr>
          <w:rFonts w:ascii="Calibri" w:hAnsi="Calibri"/>
          <w:i/>
        </w:rPr>
      </w:pPr>
      <w:r>
        <w:rPr>
          <w:rFonts w:ascii="Calibri" w:hAnsi="Calibri"/>
          <w:b/>
          <w:i/>
        </w:rPr>
        <w:t xml:space="preserve">Site Principal Investigator </w:t>
      </w:r>
      <w:r>
        <w:rPr>
          <w:rFonts w:ascii="Calibri" w:hAnsi="Calibri"/>
          <w:i/>
        </w:rPr>
        <w:t>(PI) – is used to describe the site-level</w:t>
      </w:r>
      <w:r>
        <w:rPr>
          <w:rFonts w:ascii="Calibri" w:hAnsi="Calibri"/>
          <w:i/>
          <w:spacing w:val="-17"/>
        </w:rPr>
        <w:t xml:space="preserve"> </w:t>
      </w:r>
      <w:r>
        <w:rPr>
          <w:rFonts w:ascii="Calibri" w:hAnsi="Calibri"/>
          <w:i/>
        </w:rPr>
        <w:t>Investigator</w:t>
      </w:r>
    </w:p>
    <w:p w14:paraId="50F73674" w14:textId="77777777" w:rsidR="00270BA6" w:rsidRDefault="00270BA6">
      <w:pPr>
        <w:rPr>
          <w:rFonts w:ascii="Calibri" w:hAnsi="Calibri"/>
        </w:rPr>
        <w:sectPr w:rsidR="00270BA6">
          <w:pgSz w:w="11910" w:h="16840"/>
          <w:pgMar w:top="1020" w:right="560" w:bottom="1740" w:left="1040" w:header="751" w:footer="1554" w:gutter="0"/>
          <w:cols w:space="720"/>
        </w:sectPr>
      </w:pPr>
    </w:p>
    <w:p w14:paraId="36F0E00D" w14:textId="77777777" w:rsidR="00270BA6" w:rsidRDefault="00270BA6">
      <w:pPr>
        <w:pStyle w:val="BodyText"/>
        <w:spacing w:before="4"/>
        <w:rPr>
          <w:rFonts w:ascii="Calibri"/>
          <w:sz w:val="29"/>
        </w:rPr>
      </w:pPr>
    </w:p>
    <w:p w14:paraId="51D01961" w14:textId="77777777" w:rsidR="00270BA6" w:rsidRDefault="00000000">
      <w:pPr>
        <w:pStyle w:val="Heading1"/>
        <w:spacing w:before="56"/>
        <w:ind w:left="400" w:firstLine="0"/>
        <w:jc w:val="both"/>
      </w:pPr>
      <w:bookmarkStart w:id="4" w:name="INVESTIGATOR_AGREEMENT"/>
      <w:bookmarkStart w:id="5" w:name="_bookmark2"/>
      <w:bookmarkEnd w:id="4"/>
      <w:bookmarkEnd w:id="5"/>
      <w:r>
        <w:t>INVESTIGATOR AGREEMENT</w:t>
      </w:r>
    </w:p>
    <w:p w14:paraId="376A8318" w14:textId="77777777" w:rsidR="00270BA6" w:rsidRDefault="00000000">
      <w:pPr>
        <w:pStyle w:val="BodyText"/>
        <w:ind w:left="399" w:right="828"/>
        <w:jc w:val="both"/>
      </w:pPr>
      <w:r>
        <w:rPr>
          <w:color w:val="6F2F9F"/>
        </w:rPr>
        <w:t xml:space="preserve">The investigator / institution should conduct the study in compliance with the protocol approved by the HREC/IRB/IEC. The Study Principal Investigator (single site study) OR Coordinating Principal Investigator (multi-site study) and Site Principal Investigator should sign the protocol (or an alternative contract) to confirm agreement.  </w:t>
      </w:r>
    </w:p>
    <w:p w14:paraId="0C33F5EE" w14:textId="77777777" w:rsidR="00270BA6" w:rsidRDefault="00000000">
      <w:pPr>
        <w:spacing w:before="191"/>
        <w:ind w:left="400"/>
        <w:jc w:val="both"/>
      </w:pPr>
      <w:r>
        <w:t>I have read the protocol entitled “</w:t>
      </w:r>
      <w:r>
        <w:rPr>
          <w:i/>
        </w:rPr>
        <w:t>&lt;</w:t>
      </w:r>
      <w:r>
        <w:rPr>
          <w:i/>
          <w:sz w:val="23"/>
        </w:rPr>
        <w:t>Enter study title</w:t>
      </w:r>
      <w:r>
        <w:rPr>
          <w:i/>
        </w:rPr>
        <w:t>&gt;</w:t>
      </w:r>
      <w:r>
        <w:t>”.</w:t>
      </w:r>
    </w:p>
    <w:p w14:paraId="406E6681" w14:textId="77777777" w:rsidR="00270BA6" w:rsidRDefault="00000000">
      <w:pPr>
        <w:spacing w:before="197"/>
        <w:ind w:left="399" w:right="1367"/>
      </w:pPr>
      <w:r>
        <w:t>By signing this protocol, I agree to conduct the study, after approval by a Human Research Ethics Committee or Institutional Review Board (as appropriate), in accordance with the protocol and:</w:t>
      </w:r>
    </w:p>
    <w:p w14:paraId="665F41CC" w14:textId="77777777" w:rsidR="00270BA6" w:rsidRDefault="00270BA6">
      <w:pPr>
        <w:pStyle w:val="BodyText"/>
        <w:spacing w:before="4"/>
        <w:rPr>
          <w:i w:val="0"/>
          <w:sz w:val="16"/>
        </w:rPr>
      </w:pPr>
    </w:p>
    <w:p w14:paraId="6F6C0E44" w14:textId="77777777" w:rsidR="00270BA6" w:rsidRDefault="00000000">
      <w:pPr>
        <w:pStyle w:val="ListParagraph"/>
        <w:numPr>
          <w:ilvl w:val="0"/>
          <w:numId w:val="1"/>
        </w:numPr>
        <w:tabs>
          <w:tab w:val="left" w:pos="1839"/>
          <w:tab w:val="left" w:pos="1841"/>
        </w:tabs>
        <w:ind w:hanging="362"/>
      </w:pPr>
      <w:r>
        <w:t>the principles of the Declaration of</w:t>
      </w:r>
      <w:r>
        <w:rPr>
          <w:spacing w:val="-3"/>
        </w:rPr>
        <w:t xml:space="preserve"> </w:t>
      </w:r>
      <w:r>
        <w:t>Helsinki</w:t>
      </w:r>
    </w:p>
    <w:p w14:paraId="1F6C3AC5" w14:textId="77777777" w:rsidR="00270BA6" w:rsidRDefault="00000000">
      <w:pPr>
        <w:pStyle w:val="ListParagraph"/>
        <w:numPr>
          <w:ilvl w:val="0"/>
          <w:numId w:val="1"/>
        </w:numPr>
        <w:tabs>
          <w:tab w:val="left" w:pos="1839"/>
          <w:tab w:val="left" w:pos="1841"/>
        </w:tabs>
        <w:spacing w:before="1"/>
        <w:ind w:right="985"/>
      </w:pPr>
      <w:r>
        <w:t>the NHMRC National Statement on Ethical Conduct in Human Research (2007 and all updates)</w:t>
      </w:r>
    </w:p>
    <w:p w14:paraId="161758FB" w14:textId="77777777" w:rsidR="00270BA6" w:rsidRDefault="00000000">
      <w:pPr>
        <w:pStyle w:val="ListParagraph"/>
        <w:numPr>
          <w:ilvl w:val="0"/>
          <w:numId w:val="1"/>
        </w:numPr>
        <w:tabs>
          <w:tab w:val="left" w:pos="1840"/>
          <w:tab w:val="left" w:pos="1841"/>
        </w:tabs>
        <w:ind w:right="1141"/>
      </w:pPr>
      <w:r>
        <w:t xml:space="preserve">the Australian </w:t>
      </w:r>
      <w:proofErr w:type="spellStart"/>
      <w:r>
        <w:t>Codefor</w:t>
      </w:r>
      <w:proofErr w:type="spellEnd"/>
      <w:r>
        <w:t xml:space="preserve"> the Responsible Conduct of Research (NHMRC, 2007 and all updates)</w:t>
      </w:r>
    </w:p>
    <w:p w14:paraId="18BD5E9E" w14:textId="77777777" w:rsidR="00270BA6" w:rsidRDefault="00000000">
      <w:pPr>
        <w:pStyle w:val="ListParagraph"/>
        <w:numPr>
          <w:ilvl w:val="0"/>
          <w:numId w:val="1"/>
        </w:numPr>
        <w:tabs>
          <w:tab w:val="left" w:pos="1840"/>
          <w:tab w:val="left" w:pos="1841"/>
        </w:tabs>
        <w:ind w:right="1217"/>
      </w:pPr>
      <w:r>
        <w:t>and in the spirit of the good clinical practice guidelines adopted by the TGA [Integrated Addendum to ICH E6 (R1): Guideline for Good Clinical Practice E6 (R2), dated 9 November 2016 annotated with TGA</w:t>
      </w:r>
      <w:r>
        <w:rPr>
          <w:spacing w:val="-9"/>
        </w:rPr>
        <w:t xml:space="preserve"> </w:t>
      </w:r>
      <w:r>
        <w:t>comments].</w:t>
      </w:r>
    </w:p>
    <w:p w14:paraId="33E3872D" w14:textId="77777777" w:rsidR="00270BA6" w:rsidRDefault="00270BA6">
      <w:pPr>
        <w:pStyle w:val="BodyText"/>
        <w:spacing w:before="4"/>
        <w:rPr>
          <w:i w:val="0"/>
          <w:sz w:val="16"/>
        </w:rPr>
      </w:pPr>
    </w:p>
    <w:p w14:paraId="3AC59088" w14:textId="77777777" w:rsidR="00270BA6" w:rsidRDefault="00000000">
      <w:pPr>
        <w:ind w:left="400" w:right="982"/>
      </w:pPr>
      <w:r>
        <w:t>Changes to the protocol will only be implemented after written approval is received from the Human Research Ethics Committee or Institutional Review Board (as appropriate), with the exception of medical emergencies.</w:t>
      </w:r>
    </w:p>
    <w:p w14:paraId="48467A50" w14:textId="77777777" w:rsidR="00270BA6" w:rsidRDefault="00270BA6">
      <w:pPr>
        <w:pStyle w:val="BodyText"/>
        <w:spacing w:before="4"/>
        <w:rPr>
          <w:i w:val="0"/>
          <w:sz w:val="16"/>
        </w:rPr>
      </w:pPr>
    </w:p>
    <w:p w14:paraId="52CF1EC9" w14:textId="77777777" w:rsidR="00270BA6" w:rsidRDefault="00000000">
      <w:pPr>
        <w:spacing w:before="1"/>
        <w:ind w:left="400" w:right="993"/>
      </w:pPr>
      <w:r>
        <w:t>I will ensure that study staff fully understand and follow the protocol and evidence of their training is documented on the study training log.</w:t>
      </w:r>
    </w:p>
    <w:p w14:paraId="6EDCE90C" w14:textId="77777777" w:rsidR="00270BA6" w:rsidRDefault="00270BA6">
      <w:pPr>
        <w:pStyle w:val="BodyText"/>
        <w:spacing w:before="4" w:after="1"/>
        <w:rPr>
          <w:i w:val="0"/>
          <w:sz w:val="16"/>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0"/>
        <w:gridCol w:w="1973"/>
        <w:gridCol w:w="3504"/>
      </w:tblGrid>
      <w:tr w:rsidR="00270BA6" w14:paraId="4BD00246" w14:textId="77777777">
        <w:trPr>
          <w:trHeight w:val="469"/>
        </w:trPr>
        <w:tc>
          <w:tcPr>
            <w:tcW w:w="3540" w:type="dxa"/>
          </w:tcPr>
          <w:p w14:paraId="2BE55E02" w14:textId="77777777" w:rsidR="00270BA6" w:rsidRDefault="00000000">
            <w:pPr>
              <w:pStyle w:val="TableParagraph"/>
              <w:spacing w:before="1"/>
              <w:ind w:left="107"/>
            </w:pPr>
            <w:r>
              <w:t>Name</w:t>
            </w:r>
          </w:p>
        </w:tc>
        <w:tc>
          <w:tcPr>
            <w:tcW w:w="1973" w:type="dxa"/>
          </w:tcPr>
          <w:p w14:paraId="195434E4" w14:textId="77777777" w:rsidR="00270BA6" w:rsidRDefault="00000000">
            <w:pPr>
              <w:pStyle w:val="TableParagraph"/>
              <w:spacing w:before="1"/>
              <w:ind w:left="107"/>
            </w:pPr>
            <w:r>
              <w:t>Role</w:t>
            </w:r>
          </w:p>
        </w:tc>
        <w:tc>
          <w:tcPr>
            <w:tcW w:w="3504" w:type="dxa"/>
          </w:tcPr>
          <w:p w14:paraId="4E7DD137" w14:textId="77777777" w:rsidR="00270BA6" w:rsidRDefault="00000000">
            <w:pPr>
              <w:pStyle w:val="TableParagraph"/>
              <w:spacing w:before="1"/>
              <w:ind w:left="107"/>
            </w:pPr>
            <w:r>
              <w:t>Signature and date</w:t>
            </w:r>
          </w:p>
        </w:tc>
      </w:tr>
      <w:tr w:rsidR="00270BA6" w14:paraId="08FC21C0" w14:textId="77777777">
        <w:trPr>
          <w:trHeight w:val="467"/>
        </w:trPr>
        <w:tc>
          <w:tcPr>
            <w:tcW w:w="3540" w:type="dxa"/>
          </w:tcPr>
          <w:p w14:paraId="05F4025D" w14:textId="77777777" w:rsidR="00270BA6" w:rsidRDefault="00270BA6">
            <w:pPr>
              <w:pStyle w:val="TableParagraph"/>
              <w:rPr>
                <w:rFonts w:ascii="Times New Roman"/>
                <w:sz w:val="20"/>
              </w:rPr>
            </w:pPr>
          </w:p>
        </w:tc>
        <w:tc>
          <w:tcPr>
            <w:tcW w:w="1973" w:type="dxa"/>
          </w:tcPr>
          <w:p w14:paraId="7D0B4F78" w14:textId="77777777" w:rsidR="00270BA6" w:rsidRDefault="00270BA6">
            <w:pPr>
              <w:pStyle w:val="TableParagraph"/>
              <w:rPr>
                <w:rFonts w:ascii="Times New Roman"/>
                <w:sz w:val="20"/>
              </w:rPr>
            </w:pPr>
          </w:p>
        </w:tc>
        <w:tc>
          <w:tcPr>
            <w:tcW w:w="3504" w:type="dxa"/>
          </w:tcPr>
          <w:p w14:paraId="35F4BCCF" w14:textId="77777777" w:rsidR="00270BA6" w:rsidRDefault="00270BA6">
            <w:pPr>
              <w:pStyle w:val="TableParagraph"/>
              <w:rPr>
                <w:rFonts w:ascii="Times New Roman"/>
                <w:sz w:val="20"/>
              </w:rPr>
            </w:pPr>
          </w:p>
        </w:tc>
      </w:tr>
      <w:tr w:rsidR="00270BA6" w14:paraId="0BDC261C" w14:textId="77777777">
        <w:trPr>
          <w:trHeight w:val="469"/>
        </w:trPr>
        <w:tc>
          <w:tcPr>
            <w:tcW w:w="3540" w:type="dxa"/>
          </w:tcPr>
          <w:p w14:paraId="4BA78057" w14:textId="77777777" w:rsidR="00270BA6" w:rsidRDefault="00270BA6">
            <w:pPr>
              <w:pStyle w:val="TableParagraph"/>
              <w:rPr>
                <w:rFonts w:ascii="Times New Roman"/>
                <w:sz w:val="20"/>
              </w:rPr>
            </w:pPr>
          </w:p>
        </w:tc>
        <w:tc>
          <w:tcPr>
            <w:tcW w:w="1973" w:type="dxa"/>
          </w:tcPr>
          <w:p w14:paraId="73F36F48" w14:textId="77777777" w:rsidR="00270BA6" w:rsidRDefault="00270BA6">
            <w:pPr>
              <w:pStyle w:val="TableParagraph"/>
              <w:rPr>
                <w:rFonts w:ascii="Times New Roman"/>
                <w:sz w:val="20"/>
              </w:rPr>
            </w:pPr>
          </w:p>
        </w:tc>
        <w:tc>
          <w:tcPr>
            <w:tcW w:w="3504" w:type="dxa"/>
          </w:tcPr>
          <w:p w14:paraId="5D0109A7" w14:textId="77777777" w:rsidR="00270BA6" w:rsidRDefault="00270BA6">
            <w:pPr>
              <w:pStyle w:val="TableParagraph"/>
              <w:rPr>
                <w:rFonts w:ascii="Times New Roman"/>
                <w:sz w:val="20"/>
              </w:rPr>
            </w:pPr>
          </w:p>
        </w:tc>
      </w:tr>
      <w:tr w:rsidR="00270BA6" w14:paraId="386CF6C9" w14:textId="77777777">
        <w:trPr>
          <w:trHeight w:val="467"/>
        </w:trPr>
        <w:tc>
          <w:tcPr>
            <w:tcW w:w="3540" w:type="dxa"/>
          </w:tcPr>
          <w:p w14:paraId="17AEBCDE" w14:textId="77777777" w:rsidR="00270BA6" w:rsidRDefault="00270BA6">
            <w:pPr>
              <w:pStyle w:val="TableParagraph"/>
              <w:rPr>
                <w:rFonts w:ascii="Times New Roman"/>
                <w:sz w:val="20"/>
              </w:rPr>
            </w:pPr>
          </w:p>
        </w:tc>
        <w:tc>
          <w:tcPr>
            <w:tcW w:w="1973" w:type="dxa"/>
          </w:tcPr>
          <w:p w14:paraId="25904912" w14:textId="77777777" w:rsidR="00270BA6" w:rsidRDefault="00270BA6">
            <w:pPr>
              <w:pStyle w:val="TableParagraph"/>
              <w:rPr>
                <w:rFonts w:ascii="Times New Roman"/>
                <w:sz w:val="20"/>
              </w:rPr>
            </w:pPr>
          </w:p>
        </w:tc>
        <w:tc>
          <w:tcPr>
            <w:tcW w:w="3504" w:type="dxa"/>
          </w:tcPr>
          <w:p w14:paraId="2B5008C3" w14:textId="77777777" w:rsidR="00270BA6" w:rsidRDefault="00270BA6">
            <w:pPr>
              <w:pStyle w:val="TableParagraph"/>
              <w:rPr>
                <w:rFonts w:ascii="Times New Roman"/>
                <w:sz w:val="20"/>
              </w:rPr>
            </w:pPr>
          </w:p>
        </w:tc>
      </w:tr>
    </w:tbl>
    <w:p w14:paraId="47443D9C" w14:textId="77777777" w:rsidR="00270BA6" w:rsidRDefault="00270BA6">
      <w:pPr>
        <w:rPr>
          <w:rFonts w:ascii="Times New Roman"/>
          <w:sz w:val="20"/>
        </w:rPr>
        <w:sectPr w:rsidR="00270BA6">
          <w:headerReference w:type="default" r:id="rId22"/>
          <w:footerReference w:type="default" r:id="rId23"/>
          <w:pgSz w:w="11910" w:h="16840"/>
          <w:pgMar w:top="1020" w:right="560" w:bottom="1740" w:left="1040" w:header="751" w:footer="1554" w:gutter="0"/>
          <w:pgNumType w:start="10"/>
          <w:cols w:space="720"/>
        </w:sectPr>
      </w:pPr>
    </w:p>
    <w:p w14:paraId="1FFC532E" w14:textId="77777777" w:rsidR="00270BA6" w:rsidRDefault="00270BA6">
      <w:pPr>
        <w:pStyle w:val="BodyText"/>
        <w:spacing w:before="4"/>
        <w:rPr>
          <w:i w:val="0"/>
          <w:sz w:val="29"/>
        </w:rPr>
      </w:pPr>
    </w:p>
    <w:p w14:paraId="2E0FC675" w14:textId="77777777" w:rsidR="00270BA6" w:rsidRDefault="00000000">
      <w:pPr>
        <w:pStyle w:val="Heading1"/>
        <w:numPr>
          <w:ilvl w:val="0"/>
          <w:numId w:val="36"/>
        </w:numPr>
        <w:tabs>
          <w:tab w:val="left" w:pos="758"/>
        </w:tabs>
        <w:spacing w:before="56"/>
      </w:pPr>
      <w:bookmarkStart w:id="6" w:name="1._ADMINISTRATIVE_INFORMATION"/>
      <w:bookmarkStart w:id="7" w:name="_bookmark3"/>
      <w:bookmarkEnd w:id="6"/>
      <w:bookmarkEnd w:id="7"/>
      <w:r>
        <w:t>ADMINISTRATIVE</w:t>
      </w:r>
      <w:r>
        <w:rPr>
          <w:spacing w:val="-3"/>
        </w:rPr>
        <w:t xml:space="preserve"> </w:t>
      </w:r>
      <w:r>
        <w:t>INFORMATION</w:t>
      </w:r>
    </w:p>
    <w:p w14:paraId="2E3D3991" w14:textId="77777777" w:rsidR="00270BA6" w:rsidRDefault="00000000">
      <w:pPr>
        <w:pStyle w:val="Heading1"/>
        <w:numPr>
          <w:ilvl w:val="1"/>
          <w:numId w:val="36"/>
        </w:numPr>
        <w:tabs>
          <w:tab w:val="left" w:pos="1959"/>
          <w:tab w:val="left" w:pos="1960"/>
        </w:tabs>
        <w:spacing w:before="120"/>
      </w:pPr>
      <w:bookmarkStart w:id="8" w:name="1.1._Registration_of_observational_resea"/>
      <w:bookmarkStart w:id="9" w:name="_bookmark4"/>
      <w:bookmarkEnd w:id="8"/>
      <w:bookmarkEnd w:id="9"/>
      <w:r>
        <w:t>Registration of observational research</w:t>
      </w:r>
    </w:p>
    <w:p w14:paraId="7DD638F4" w14:textId="77777777" w:rsidR="00270BA6" w:rsidRDefault="00000000">
      <w:pPr>
        <w:spacing w:before="125" w:line="235" w:lineRule="auto"/>
        <w:ind w:left="399" w:right="931"/>
        <w:rPr>
          <w:i/>
        </w:rPr>
      </w:pPr>
      <w:r>
        <w:rPr>
          <w:i/>
          <w:color w:val="006FC0"/>
        </w:rPr>
        <w:t>In 2004 the International Committee of Medical Journals Editors (ICMJE), including editors of the Medical Journal of Australia, Lancet, New England Journal of Medicine and others) declared that they would not consider a trial for publication without evidence that it had been registered in a publicly accessible</w:t>
      </w:r>
      <w:r>
        <w:rPr>
          <w:i/>
          <w:color w:val="006FC0"/>
          <w:spacing w:val="-12"/>
        </w:rPr>
        <w:t xml:space="preserve"> </w:t>
      </w:r>
      <w:r>
        <w:rPr>
          <w:i/>
          <w:color w:val="006FC0"/>
        </w:rPr>
        <w:t>trials</w:t>
      </w:r>
      <w:r>
        <w:rPr>
          <w:i/>
          <w:color w:val="006FC0"/>
          <w:spacing w:val="-11"/>
        </w:rPr>
        <w:t xml:space="preserve"> </w:t>
      </w:r>
      <w:r>
        <w:rPr>
          <w:i/>
          <w:color w:val="006FC0"/>
        </w:rPr>
        <w:t>registry</w:t>
      </w:r>
      <w:r>
        <w:rPr>
          <w:i/>
          <w:color w:val="006FC0"/>
          <w:spacing w:val="-12"/>
        </w:rPr>
        <w:t xml:space="preserve"> </w:t>
      </w:r>
      <w:r>
        <w:rPr>
          <w:i/>
          <w:color w:val="006FC0"/>
        </w:rPr>
        <w:t>prior</w:t>
      </w:r>
      <w:r>
        <w:rPr>
          <w:i/>
          <w:color w:val="006FC0"/>
          <w:spacing w:val="-12"/>
        </w:rPr>
        <w:t xml:space="preserve"> </w:t>
      </w:r>
      <w:r>
        <w:rPr>
          <w:i/>
          <w:color w:val="006FC0"/>
        </w:rPr>
        <w:t>to</w:t>
      </w:r>
      <w:r>
        <w:rPr>
          <w:i/>
          <w:color w:val="006FC0"/>
          <w:spacing w:val="-11"/>
        </w:rPr>
        <w:t xml:space="preserve"> </w:t>
      </w:r>
      <w:r>
        <w:rPr>
          <w:i/>
          <w:color w:val="006FC0"/>
        </w:rPr>
        <w:t>enrolment</w:t>
      </w:r>
      <w:r>
        <w:rPr>
          <w:i/>
          <w:color w:val="006FC0"/>
          <w:spacing w:val="-12"/>
        </w:rPr>
        <w:t xml:space="preserve"> </w:t>
      </w:r>
      <w:r>
        <w:rPr>
          <w:i/>
          <w:color w:val="006FC0"/>
        </w:rPr>
        <w:t>of</w:t>
      </w:r>
      <w:r>
        <w:rPr>
          <w:i/>
          <w:color w:val="006FC0"/>
          <w:spacing w:val="-11"/>
        </w:rPr>
        <w:t xml:space="preserve"> </w:t>
      </w:r>
      <w:r>
        <w:rPr>
          <w:i/>
          <w:color w:val="006FC0"/>
        </w:rPr>
        <w:t>the</w:t>
      </w:r>
      <w:r>
        <w:rPr>
          <w:i/>
          <w:color w:val="006FC0"/>
          <w:spacing w:val="-13"/>
        </w:rPr>
        <w:t xml:space="preserve"> </w:t>
      </w:r>
      <w:r>
        <w:rPr>
          <w:i/>
          <w:color w:val="006FC0"/>
        </w:rPr>
        <w:t>first</w:t>
      </w:r>
      <w:r>
        <w:rPr>
          <w:i/>
          <w:color w:val="006FC0"/>
          <w:spacing w:val="-13"/>
        </w:rPr>
        <w:t xml:space="preserve"> </w:t>
      </w:r>
      <w:r>
        <w:rPr>
          <w:i/>
          <w:color w:val="006FC0"/>
        </w:rPr>
        <w:t>participant</w:t>
      </w:r>
      <w:r>
        <w:rPr>
          <w:i/>
          <w:color w:val="006FC0"/>
          <w:sz w:val="23"/>
        </w:rPr>
        <w:t>.</w:t>
      </w:r>
      <w:r>
        <w:rPr>
          <w:i/>
          <w:color w:val="006FC0"/>
          <w:spacing w:val="-12"/>
          <w:sz w:val="23"/>
        </w:rPr>
        <w:t xml:space="preserve"> </w:t>
      </w:r>
      <w:r>
        <w:rPr>
          <w:i/>
          <w:color w:val="006FC0"/>
          <w:sz w:val="23"/>
          <w:u w:val="single" w:color="006FC0"/>
        </w:rPr>
        <w:t>Some</w:t>
      </w:r>
      <w:r>
        <w:rPr>
          <w:i/>
          <w:color w:val="006FC0"/>
          <w:spacing w:val="-18"/>
          <w:sz w:val="23"/>
          <w:u w:val="single" w:color="006FC0"/>
        </w:rPr>
        <w:t xml:space="preserve"> </w:t>
      </w:r>
      <w:r>
        <w:rPr>
          <w:i/>
          <w:color w:val="006FC0"/>
          <w:sz w:val="23"/>
          <w:u w:val="single" w:color="006FC0"/>
        </w:rPr>
        <w:t>journals,</w:t>
      </w:r>
      <w:r>
        <w:rPr>
          <w:i/>
          <w:color w:val="006FC0"/>
          <w:spacing w:val="-14"/>
          <w:sz w:val="23"/>
          <w:u w:val="single" w:color="006FC0"/>
        </w:rPr>
        <w:t xml:space="preserve"> </w:t>
      </w:r>
      <w:r>
        <w:rPr>
          <w:i/>
          <w:color w:val="006FC0"/>
          <w:sz w:val="23"/>
          <w:u w:val="single" w:color="006FC0"/>
        </w:rPr>
        <w:t>including</w:t>
      </w:r>
      <w:r>
        <w:rPr>
          <w:i/>
          <w:color w:val="006FC0"/>
          <w:spacing w:val="-7"/>
          <w:sz w:val="23"/>
          <w:u w:val="single" w:color="006FC0"/>
        </w:rPr>
        <w:t xml:space="preserve"> </w:t>
      </w:r>
      <w:r>
        <w:rPr>
          <w:i/>
          <w:color w:val="006FC0"/>
          <w:sz w:val="23"/>
          <w:u w:val="single" w:color="006FC0"/>
        </w:rPr>
        <w:t>the</w:t>
      </w:r>
      <w:r>
        <w:rPr>
          <w:i/>
          <w:color w:val="006FC0"/>
          <w:spacing w:val="-18"/>
          <w:sz w:val="23"/>
          <w:u w:val="single" w:color="006FC0"/>
        </w:rPr>
        <w:t xml:space="preserve"> </w:t>
      </w:r>
      <w:r>
        <w:rPr>
          <w:i/>
          <w:color w:val="006FC0"/>
          <w:sz w:val="23"/>
          <w:u w:val="single" w:color="006FC0"/>
        </w:rPr>
        <w:t>Lancet</w:t>
      </w:r>
      <w:r>
        <w:rPr>
          <w:i/>
          <w:color w:val="006FC0"/>
          <w:sz w:val="23"/>
        </w:rPr>
        <w:t xml:space="preserve"> </w:t>
      </w:r>
      <w:r>
        <w:rPr>
          <w:i/>
          <w:color w:val="006FC0"/>
          <w:spacing w:val="2"/>
          <w:sz w:val="23"/>
          <w:u w:val="single" w:color="006FC0"/>
        </w:rPr>
        <w:t>and</w:t>
      </w:r>
      <w:r>
        <w:rPr>
          <w:i/>
          <w:color w:val="006FC0"/>
          <w:spacing w:val="-29"/>
          <w:sz w:val="23"/>
          <w:u w:val="single" w:color="006FC0"/>
        </w:rPr>
        <w:t xml:space="preserve"> </w:t>
      </w:r>
      <w:r>
        <w:rPr>
          <w:i/>
          <w:color w:val="006FC0"/>
          <w:sz w:val="23"/>
          <w:u w:val="single" w:color="006FC0"/>
        </w:rPr>
        <w:t>BMJ,</w:t>
      </w:r>
      <w:r>
        <w:rPr>
          <w:i/>
          <w:color w:val="006FC0"/>
          <w:spacing w:val="-26"/>
          <w:sz w:val="23"/>
          <w:u w:val="single" w:color="006FC0"/>
        </w:rPr>
        <w:t xml:space="preserve"> </w:t>
      </w:r>
      <w:r>
        <w:rPr>
          <w:i/>
          <w:color w:val="006FC0"/>
          <w:sz w:val="23"/>
          <w:u w:val="single" w:color="006FC0"/>
        </w:rPr>
        <w:t>encourage</w:t>
      </w:r>
      <w:r>
        <w:rPr>
          <w:i/>
          <w:color w:val="006FC0"/>
          <w:spacing w:val="-30"/>
          <w:sz w:val="23"/>
          <w:u w:val="single" w:color="006FC0"/>
        </w:rPr>
        <w:t xml:space="preserve"> </w:t>
      </w:r>
      <w:r>
        <w:rPr>
          <w:i/>
          <w:color w:val="006FC0"/>
          <w:spacing w:val="-3"/>
          <w:sz w:val="23"/>
          <w:u w:val="single" w:color="006FC0"/>
        </w:rPr>
        <w:t>prospective</w:t>
      </w:r>
      <w:r>
        <w:rPr>
          <w:i/>
          <w:color w:val="006FC0"/>
          <w:spacing w:val="-30"/>
          <w:sz w:val="23"/>
          <w:u w:val="single" w:color="006FC0"/>
        </w:rPr>
        <w:t xml:space="preserve"> </w:t>
      </w:r>
      <w:r>
        <w:rPr>
          <w:i/>
          <w:color w:val="006FC0"/>
          <w:sz w:val="23"/>
          <w:u w:val="single" w:color="006FC0"/>
        </w:rPr>
        <w:t>registration</w:t>
      </w:r>
      <w:r>
        <w:rPr>
          <w:i/>
          <w:color w:val="006FC0"/>
          <w:spacing w:val="-28"/>
          <w:sz w:val="23"/>
          <w:u w:val="single" w:color="006FC0"/>
        </w:rPr>
        <w:t xml:space="preserve"> </w:t>
      </w:r>
      <w:r>
        <w:rPr>
          <w:i/>
          <w:color w:val="006FC0"/>
          <w:sz w:val="23"/>
          <w:u w:val="single" w:color="006FC0"/>
        </w:rPr>
        <w:t>of</w:t>
      </w:r>
      <w:r>
        <w:rPr>
          <w:i/>
          <w:color w:val="006FC0"/>
          <w:spacing w:val="-27"/>
          <w:sz w:val="23"/>
          <w:u w:val="single" w:color="006FC0"/>
        </w:rPr>
        <w:t xml:space="preserve"> </w:t>
      </w:r>
      <w:r>
        <w:rPr>
          <w:i/>
          <w:color w:val="006FC0"/>
          <w:sz w:val="23"/>
          <w:u w:val="single" w:color="006FC0"/>
        </w:rPr>
        <w:t>observational</w:t>
      </w:r>
      <w:r>
        <w:rPr>
          <w:i/>
          <w:color w:val="006FC0"/>
          <w:spacing w:val="-27"/>
          <w:sz w:val="23"/>
          <w:u w:val="single" w:color="006FC0"/>
        </w:rPr>
        <w:t xml:space="preserve"> </w:t>
      </w:r>
      <w:r>
        <w:rPr>
          <w:i/>
          <w:color w:val="006FC0"/>
          <w:sz w:val="23"/>
          <w:u w:val="single" w:color="006FC0"/>
        </w:rPr>
        <w:t>studies</w:t>
      </w:r>
      <w:r>
        <w:rPr>
          <w:i/>
          <w:color w:val="006FC0"/>
          <w:spacing w:val="-26"/>
          <w:sz w:val="23"/>
          <w:u w:val="single" w:color="006FC0"/>
        </w:rPr>
        <w:t xml:space="preserve"> </w:t>
      </w:r>
      <w:r>
        <w:rPr>
          <w:i/>
          <w:color w:val="006FC0"/>
          <w:sz w:val="23"/>
          <w:u w:val="single" w:color="006FC0"/>
        </w:rPr>
        <w:t>in</w:t>
      </w:r>
      <w:r>
        <w:rPr>
          <w:i/>
          <w:color w:val="006FC0"/>
          <w:spacing w:val="-28"/>
          <w:sz w:val="23"/>
          <w:u w:val="single" w:color="006FC0"/>
        </w:rPr>
        <w:t xml:space="preserve"> </w:t>
      </w:r>
      <w:r>
        <w:rPr>
          <w:i/>
          <w:color w:val="006FC0"/>
          <w:spacing w:val="-4"/>
          <w:sz w:val="23"/>
          <w:u w:val="single" w:color="006FC0"/>
        </w:rPr>
        <w:t>order</w:t>
      </w:r>
      <w:r>
        <w:rPr>
          <w:i/>
          <w:color w:val="006FC0"/>
          <w:spacing w:val="-28"/>
          <w:sz w:val="23"/>
          <w:u w:val="single" w:color="006FC0"/>
        </w:rPr>
        <w:t xml:space="preserve"> </w:t>
      </w:r>
      <w:r>
        <w:rPr>
          <w:i/>
          <w:color w:val="006FC0"/>
          <w:sz w:val="23"/>
          <w:u w:val="single" w:color="006FC0"/>
        </w:rPr>
        <w:t>to</w:t>
      </w:r>
      <w:r>
        <w:rPr>
          <w:i/>
          <w:color w:val="006FC0"/>
          <w:spacing w:val="-29"/>
          <w:sz w:val="23"/>
          <w:u w:val="single" w:color="006FC0"/>
        </w:rPr>
        <w:t xml:space="preserve"> </w:t>
      </w:r>
      <w:r>
        <w:rPr>
          <w:i/>
          <w:color w:val="006FC0"/>
          <w:spacing w:val="-3"/>
          <w:sz w:val="23"/>
          <w:u w:val="single" w:color="006FC0"/>
        </w:rPr>
        <w:t>consider</w:t>
      </w:r>
      <w:r>
        <w:rPr>
          <w:i/>
          <w:color w:val="006FC0"/>
          <w:spacing w:val="-27"/>
          <w:sz w:val="23"/>
          <w:u w:val="single" w:color="006FC0"/>
        </w:rPr>
        <w:t xml:space="preserve"> </w:t>
      </w:r>
      <w:r>
        <w:rPr>
          <w:i/>
          <w:color w:val="006FC0"/>
          <w:sz w:val="23"/>
          <w:u w:val="single" w:color="006FC0"/>
        </w:rPr>
        <w:t>manuscripts</w:t>
      </w:r>
      <w:r>
        <w:rPr>
          <w:i/>
          <w:color w:val="006FC0"/>
          <w:sz w:val="23"/>
        </w:rPr>
        <w:t xml:space="preserve"> </w:t>
      </w:r>
      <w:r>
        <w:rPr>
          <w:i/>
          <w:color w:val="006FC0"/>
          <w:sz w:val="23"/>
          <w:u w:val="single" w:color="006FC0"/>
        </w:rPr>
        <w:t xml:space="preserve">of observational studies for publication. BMJ also </w:t>
      </w:r>
      <w:r>
        <w:rPr>
          <w:i/>
          <w:color w:val="006FC0"/>
          <w:spacing w:val="-3"/>
          <w:sz w:val="23"/>
          <w:u w:val="single" w:color="006FC0"/>
        </w:rPr>
        <w:t xml:space="preserve">supports </w:t>
      </w:r>
      <w:r>
        <w:rPr>
          <w:i/>
          <w:color w:val="006FC0"/>
          <w:sz w:val="23"/>
          <w:u w:val="single" w:color="006FC0"/>
        </w:rPr>
        <w:t xml:space="preserve">the posting of results in </w:t>
      </w:r>
      <w:proofErr w:type="spellStart"/>
      <w:r>
        <w:rPr>
          <w:i/>
          <w:color w:val="006FC0"/>
          <w:sz w:val="23"/>
          <w:u w:val="single" w:color="006FC0"/>
        </w:rPr>
        <w:t>publically</w:t>
      </w:r>
      <w:proofErr w:type="spellEnd"/>
      <w:r>
        <w:rPr>
          <w:i/>
          <w:color w:val="006FC0"/>
          <w:sz w:val="23"/>
        </w:rPr>
        <w:t xml:space="preserve"> </w:t>
      </w:r>
      <w:r>
        <w:rPr>
          <w:i/>
          <w:color w:val="006FC0"/>
          <w:sz w:val="23"/>
          <w:u w:val="single" w:color="006FC0"/>
        </w:rPr>
        <w:t>accessible registries.</w:t>
      </w:r>
      <w:r>
        <w:rPr>
          <w:i/>
          <w:color w:val="006FC0"/>
          <w:sz w:val="23"/>
        </w:rPr>
        <w:t xml:space="preserve"> </w:t>
      </w:r>
      <w:r>
        <w:rPr>
          <w:i/>
          <w:color w:val="006FC0"/>
        </w:rPr>
        <w:t>It is for this reason that MCTC recommends prospective registration of observational studies in a primary register of the WHO international clinical trials registry platform (ICTRP) or</w:t>
      </w:r>
      <w:hyperlink r:id="rId24">
        <w:r>
          <w:rPr>
            <w:i/>
            <w:color w:val="006FC0"/>
          </w:rPr>
          <w:t xml:space="preserve"> </w:t>
        </w:r>
        <w:r>
          <w:rPr>
            <w:i/>
            <w:color w:val="0000FF"/>
            <w:u w:val="single" w:color="0000FF"/>
          </w:rPr>
          <w:t>www.clinical.trials.gov</w:t>
        </w:r>
      </w:hyperlink>
      <w:r>
        <w:rPr>
          <w:i/>
          <w:color w:val="006FC0"/>
        </w:rPr>
        <w:t xml:space="preserve"> Review CRDO’s guidance on the requirements for and process of clinical trial registration (“Clinical Trial Registration of Investigator-Initiated Trials)”), available on the CRDO website. </w:t>
      </w:r>
    </w:p>
    <w:p w14:paraId="1E53DB35" w14:textId="77777777" w:rsidR="00270BA6" w:rsidRDefault="00000000">
      <w:pPr>
        <w:pStyle w:val="BodyText"/>
        <w:spacing w:before="127"/>
        <w:ind w:left="400" w:right="931"/>
      </w:pPr>
      <w:r>
        <w:rPr>
          <w:color w:val="006FC0"/>
        </w:rPr>
        <w:t xml:space="preserve">On </w:t>
      </w:r>
      <w:hyperlink r:id="rId25">
        <w:r>
          <w:rPr>
            <w:color w:val="0000FF"/>
            <w:u w:val="single" w:color="0000FF"/>
          </w:rPr>
          <w:t>www.clinical.trials.gov</w:t>
        </w:r>
        <w:r>
          <w:rPr>
            <w:color w:val="006FC0"/>
          </w:rPr>
          <w:t xml:space="preserve"> </w:t>
        </w:r>
      </w:hyperlink>
      <w:r>
        <w:rPr>
          <w:color w:val="006FC0"/>
        </w:rPr>
        <w:t xml:space="preserve">you will find published protocols for different types of observational studies which you should find useful. Some examples of good observational study protocols are:  </w:t>
      </w:r>
    </w:p>
    <w:p w14:paraId="120D4FC2" w14:textId="77777777" w:rsidR="00270BA6" w:rsidRDefault="00000000">
      <w:pPr>
        <w:pStyle w:val="ListParagraph"/>
        <w:numPr>
          <w:ilvl w:val="0"/>
          <w:numId w:val="35"/>
        </w:numPr>
        <w:tabs>
          <w:tab w:val="left" w:pos="1120"/>
          <w:tab w:val="left" w:pos="1121"/>
        </w:tabs>
        <w:spacing w:before="119"/>
        <w:ind w:right="840"/>
        <w:rPr>
          <w:rFonts w:ascii="Symbol" w:hAnsi="Symbol"/>
          <w:i/>
          <w:color w:val="006FC0"/>
        </w:rPr>
      </w:pPr>
      <w:r>
        <w:rPr>
          <w:i/>
          <w:color w:val="006FC0"/>
        </w:rPr>
        <w:t xml:space="preserve">Mundy, L.K., Simmons, J.G., Allen, N.B., Viner, R.M., Bayer, J.K., </w:t>
      </w:r>
      <w:proofErr w:type="spellStart"/>
      <w:r>
        <w:rPr>
          <w:i/>
          <w:color w:val="006FC0"/>
        </w:rPr>
        <w:t>Olds</w:t>
      </w:r>
      <w:proofErr w:type="spellEnd"/>
      <w:r>
        <w:rPr>
          <w:i/>
          <w:color w:val="006FC0"/>
        </w:rPr>
        <w:t xml:space="preserve">, T., Williams, J., Olsson, C., Romaniuk, H., Mensah, </w:t>
      </w:r>
      <w:proofErr w:type="gramStart"/>
      <w:r>
        <w:rPr>
          <w:i/>
          <w:color w:val="006FC0"/>
        </w:rPr>
        <w:t>F.</w:t>
      </w:r>
      <w:proofErr w:type="gramEnd"/>
      <w:r>
        <w:rPr>
          <w:i/>
          <w:color w:val="006FC0"/>
        </w:rPr>
        <w:t xml:space="preserve"> and Sawyer, S.M., 2013. Study protocol: the childhood to adolescence transition study (CATS). BMC pediatrics, 13(1),</w:t>
      </w:r>
      <w:r>
        <w:rPr>
          <w:i/>
          <w:color w:val="006FC0"/>
          <w:spacing w:val="-10"/>
        </w:rPr>
        <w:t xml:space="preserve"> </w:t>
      </w:r>
      <w:r>
        <w:rPr>
          <w:i/>
          <w:color w:val="006FC0"/>
        </w:rPr>
        <w:t xml:space="preserve">p.160. </w:t>
      </w:r>
    </w:p>
    <w:p w14:paraId="23B96E3D" w14:textId="77777777" w:rsidR="00270BA6" w:rsidRDefault="00000000">
      <w:pPr>
        <w:pStyle w:val="ListParagraph"/>
        <w:numPr>
          <w:ilvl w:val="0"/>
          <w:numId w:val="35"/>
        </w:numPr>
        <w:tabs>
          <w:tab w:val="left" w:pos="1120"/>
          <w:tab w:val="left" w:pos="1121"/>
        </w:tabs>
        <w:spacing w:before="1"/>
        <w:ind w:right="1374"/>
        <w:rPr>
          <w:rFonts w:ascii="Symbol" w:hAnsi="Symbol"/>
          <w:i/>
          <w:color w:val="006FC0"/>
        </w:rPr>
      </w:pPr>
      <w:proofErr w:type="spellStart"/>
      <w:r>
        <w:rPr>
          <w:i/>
          <w:color w:val="006FC0"/>
        </w:rPr>
        <w:t>Zendarski</w:t>
      </w:r>
      <w:proofErr w:type="spellEnd"/>
      <w:r>
        <w:rPr>
          <w:i/>
          <w:color w:val="006FC0"/>
        </w:rPr>
        <w:t xml:space="preserve"> N, Sciberras E, Mensah F, Hiscock H. A longitudinal study of risk and protective factors associated with successful transition to secondary school in youth with ADHD: prospective cohort study protocol. BMC pediatrics. 2016</w:t>
      </w:r>
      <w:r>
        <w:rPr>
          <w:i/>
          <w:color w:val="006FC0"/>
          <w:spacing w:val="-7"/>
        </w:rPr>
        <w:t xml:space="preserve"> </w:t>
      </w:r>
      <w:r>
        <w:rPr>
          <w:i/>
          <w:color w:val="006FC0"/>
        </w:rPr>
        <w:t xml:space="preserve">Dec;16(1):20. </w:t>
      </w:r>
    </w:p>
    <w:p w14:paraId="1BC6ECCF" w14:textId="77777777" w:rsidR="00270BA6" w:rsidRDefault="00000000">
      <w:pPr>
        <w:pStyle w:val="ListParagraph"/>
        <w:numPr>
          <w:ilvl w:val="0"/>
          <w:numId w:val="35"/>
        </w:numPr>
        <w:tabs>
          <w:tab w:val="left" w:pos="1120"/>
          <w:tab w:val="left" w:pos="1121"/>
        </w:tabs>
        <w:ind w:right="1429"/>
        <w:rPr>
          <w:rFonts w:ascii="Symbol" w:hAnsi="Symbol"/>
          <w:i/>
          <w:color w:val="006FC0"/>
        </w:rPr>
      </w:pPr>
      <w:r>
        <w:rPr>
          <w:i/>
          <w:color w:val="006FC0"/>
        </w:rPr>
        <w:t>Wake, M., Clifford, S., York, E., Mensah, F., Gold, L.C., Burgner, D. and Davies, S., 2014. Introducing growing up in Australia's child health checkpoint: a physical and biomarkers module for the longitudinal study of Australian children. Family matters, 95,</w:t>
      </w:r>
      <w:r>
        <w:rPr>
          <w:i/>
          <w:color w:val="006FC0"/>
          <w:spacing w:val="-34"/>
        </w:rPr>
        <w:t xml:space="preserve"> </w:t>
      </w:r>
      <w:r>
        <w:rPr>
          <w:i/>
          <w:color w:val="006FC0"/>
        </w:rPr>
        <w:t xml:space="preserve">pp.15-23. </w:t>
      </w:r>
    </w:p>
    <w:p w14:paraId="39778216" w14:textId="77777777" w:rsidR="00270BA6" w:rsidRDefault="00000000">
      <w:pPr>
        <w:pStyle w:val="ListParagraph"/>
        <w:numPr>
          <w:ilvl w:val="0"/>
          <w:numId w:val="35"/>
        </w:numPr>
        <w:tabs>
          <w:tab w:val="left" w:pos="1120"/>
          <w:tab w:val="left" w:pos="1121"/>
        </w:tabs>
        <w:ind w:right="1454" w:hanging="360"/>
        <w:rPr>
          <w:rFonts w:ascii="Symbol" w:hAnsi="Symbol"/>
          <w:i/>
          <w:color w:val="006FC0"/>
        </w:rPr>
      </w:pPr>
      <w:r>
        <w:rPr>
          <w:i/>
          <w:color w:val="006FC0"/>
        </w:rPr>
        <w:t>Lycett, K., Mensah, F.K., Hiscock, H. and Sciberras, E., 2014. A prospective study of sleep problems in children with ADHD. Sleep Medicine, 15(11),</w:t>
      </w:r>
      <w:r>
        <w:rPr>
          <w:i/>
          <w:color w:val="006FC0"/>
          <w:spacing w:val="-15"/>
        </w:rPr>
        <w:t xml:space="preserve"> </w:t>
      </w:r>
      <w:r>
        <w:rPr>
          <w:i/>
          <w:color w:val="006FC0"/>
        </w:rPr>
        <w:t xml:space="preserve">pp.1354-1361. </w:t>
      </w:r>
    </w:p>
    <w:p w14:paraId="38C66B5F" w14:textId="77777777" w:rsidR="00270BA6" w:rsidRDefault="00000000">
      <w:pPr>
        <w:pStyle w:val="ListParagraph"/>
        <w:numPr>
          <w:ilvl w:val="0"/>
          <w:numId w:val="35"/>
        </w:numPr>
        <w:tabs>
          <w:tab w:val="left" w:pos="1120"/>
          <w:tab w:val="left" w:pos="1121"/>
        </w:tabs>
        <w:ind w:left="1119" w:right="1255" w:hanging="360"/>
        <w:rPr>
          <w:rFonts w:ascii="Symbol" w:hAnsi="Symbol"/>
          <w:i/>
          <w:color w:val="0000FF"/>
        </w:rPr>
      </w:pPr>
      <w:proofErr w:type="spellStart"/>
      <w:r>
        <w:rPr>
          <w:i/>
          <w:color w:val="006FC0"/>
        </w:rPr>
        <w:t>Nardia</w:t>
      </w:r>
      <w:proofErr w:type="spellEnd"/>
      <w:r>
        <w:rPr>
          <w:i/>
          <w:color w:val="006FC0"/>
        </w:rPr>
        <w:t xml:space="preserve"> </w:t>
      </w:r>
      <w:proofErr w:type="spellStart"/>
      <w:r>
        <w:rPr>
          <w:i/>
          <w:color w:val="006FC0"/>
        </w:rPr>
        <w:t>Zendarski</w:t>
      </w:r>
      <w:proofErr w:type="spellEnd"/>
      <w:r>
        <w:rPr>
          <w:i/>
          <w:color w:val="006FC0"/>
        </w:rPr>
        <w:t xml:space="preserve"> and Kate Lycett both included their published protocols in their PhD with publication which is highly recommended for PhD students </w:t>
      </w:r>
      <w:r>
        <w:rPr>
          <w:i/>
          <w:color w:val="006FC0"/>
          <w:spacing w:val="-2"/>
        </w:rPr>
        <w:t xml:space="preserve">who </w:t>
      </w:r>
      <w:r>
        <w:rPr>
          <w:i/>
          <w:color w:val="006FC0"/>
        </w:rPr>
        <w:t>are conducting de-novo research</w:t>
      </w:r>
      <w:r>
        <w:rPr>
          <w:i/>
          <w:color w:val="006FC0"/>
          <w:spacing w:val="-2"/>
        </w:rPr>
        <w:t xml:space="preserve"> </w:t>
      </w:r>
      <w:r>
        <w:rPr>
          <w:i/>
          <w:color w:val="006FC0"/>
        </w:rPr>
        <w:t>studies.</w:t>
      </w:r>
      <w:r>
        <w:rPr>
          <w:i/>
          <w:color w:val="0000FF"/>
        </w:rPr>
        <w:t xml:space="preserve"> </w:t>
      </w:r>
    </w:p>
    <w:p w14:paraId="2F11EC23" w14:textId="77777777" w:rsidR="00270BA6" w:rsidRDefault="00000000">
      <w:pPr>
        <w:pStyle w:val="BodyText"/>
        <w:spacing w:before="118"/>
        <w:ind w:left="400" w:right="931" w:hanging="1"/>
      </w:pPr>
      <w:r>
        <w:rPr>
          <w:color w:val="6F2F9F"/>
        </w:rPr>
        <w:t xml:space="preserve">Enter the registry name and identifier – or enter name of intended registry </w:t>
      </w:r>
      <w:proofErr w:type="gramStart"/>
      <w:r>
        <w:rPr>
          <w:color w:val="6F2F9F"/>
        </w:rPr>
        <w:t>e.g.</w:t>
      </w:r>
      <w:proofErr w:type="gramEnd"/>
      <w:r>
        <w:rPr>
          <w:color w:val="6F2F9F"/>
        </w:rPr>
        <w:t xml:space="preserve"> </w:t>
      </w:r>
      <w:r>
        <w:rPr>
          <w:color w:val="0000FF"/>
          <w:u w:val="single" w:color="0000FF"/>
        </w:rPr>
        <w:t>ClinicalTrials.gov</w:t>
      </w:r>
      <w:r>
        <w:rPr>
          <w:color w:val="6F2F9F"/>
        </w:rPr>
        <w:t xml:space="preserve"> or </w:t>
      </w:r>
      <w:hyperlink r:id="rId26">
        <w:r>
          <w:rPr>
            <w:color w:val="0000FF"/>
            <w:u w:val="single" w:color="0000FF"/>
          </w:rPr>
          <w:t>http://www.anzctr.org.au/</w:t>
        </w:r>
        <w:r>
          <w:rPr>
            <w:color w:val="0000FF"/>
          </w:rPr>
          <w:t xml:space="preserve"> </w:t>
        </w:r>
      </w:hyperlink>
      <w:r>
        <w:rPr>
          <w:color w:val="0000FF"/>
        </w:rPr>
        <w:t xml:space="preserve"> </w:t>
      </w:r>
    </w:p>
    <w:p w14:paraId="5D9CBF46" w14:textId="77777777" w:rsidR="00270BA6" w:rsidRDefault="00270BA6">
      <w:pPr>
        <w:pStyle w:val="BodyText"/>
        <w:rPr>
          <w:sz w:val="12"/>
        </w:rPr>
      </w:pPr>
    </w:p>
    <w:p w14:paraId="6162C1FC" w14:textId="77777777" w:rsidR="00270BA6" w:rsidRDefault="00000000">
      <w:pPr>
        <w:pStyle w:val="BodyText"/>
        <w:spacing w:before="56"/>
        <w:ind w:left="400"/>
        <w:rPr>
          <w:sz w:val="20"/>
        </w:rPr>
      </w:pPr>
      <w:r>
        <w:rPr>
          <w:color w:val="006FC0"/>
          <w:u w:val="single" w:color="006FC0"/>
        </w:rPr>
        <w:t>Instructions for registering with ClinicalTrials.gov:</w:t>
      </w:r>
      <w:r>
        <w:rPr>
          <w:color w:val="006FC0"/>
        </w:rPr>
        <w:t xml:space="preserve"> </w:t>
      </w:r>
      <w:r>
        <w:rPr>
          <w:color w:val="006FC0"/>
          <w:w w:val="99"/>
          <w:sz w:val="20"/>
        </w:rPr>
        <w:t xml:space="preserve"> </w:t>
      </w:r>
    </w:p>
    <w:p w14:paraId="24B8CD6B" w14:textId="77777777" w:rsidR="00270BA6" w:rsidRDefault="00270BA6">
      <w:pPr>
        <w:pStyle w:val="BodyText"/>
        <w:spacing w:before="9"/>
        <w:rPr>
          <w:sz w:val="11"/>
        </w:rPr>
      </w:pPr>
    </w:p>
    <w:p w14:paraId="60AD58C9" w14:textId="77777777" w:rsidR="00270BA6" w:rsidRDefault="00000000">
      <w:pPr>
        <w:pStyle w:val="BodyText"/>
        <w:spacing w:before="56"/>
        <w:ind w:left="400" w:right="931"/>
      </w:pPr>
      <w:r>
        <w:rPr>
          <w:color w:val="006FC0"/>
        </w:rPr>
        <w:t xml:space="preserve">Specify the expected duration from first participant enrolled to final collection of data for the primary outcome(s). This information is required to generate the Anticipated Primary Completion Date.   </w:t>
      </w:r>
    </w:p>
    <w:p w14:paraId="75340BD4" w14:textId="77777777" w:rsidR="00270BA6" w:rsidRDefault="00000000">
      <w:pPr>
        <w:pStyle w:val="BodyText"/>
        <w:spacing w:before="118"/>
        <w:ind w:left="400" w:right="996"/>
        <w:jc w:val="both"/>
      </w:pPr>
      <w:r>
        <w:rPr>
          <w:color w:val="006FC0"/>
        </w:rPr>
        <w:t xml:space="preserve">Specify the expected duration from first participant enrolled to final collection of data for the primary and secondary outcomes. This information is required to generate the Anticipated Study Completion Date. </w:t>
      </w:r>
    </w:p>
    <w:p w14:paraId="68B6CB09" w14:textId="77777777" w:rsidR="00270BA6" w:rsidRDefault="00000000">
      <w:pPr>
        <w:pStyle w:val="BodyText"/>
        <w:spacing w:before="121"/>
        <w:ind w:left="400"/>
      </w:pPr>
      <w:r>
        <w:rPr>
          <w:color w:val="006FC0"/>
          <w:u w:val="single" w:color="006FC0"/>
        </w:rPr>
        <w:t>Instructions for registering with ANZCTR (applicable for patient registries)</w:t>
      </w:r>
      <w:r>
        <w:rPr>
          <w:color w:val="006FC0"/>
        </w:rPr>
        <w:t xml:space="preserve">: </w:t>
      </w:r>
    </w:p>
    <w:p w14:paraId="4797FE66" w14:textId="77777777" w:rsidR="00270BA6" w:rsidRDefault="00000000">
      <w:pPr>
        <w:pStyle w:val="BodyText"/>
        <w:spacing w:before="120"/>
        <w:ind w:left="400" w:right="931"/>
      </w:pPr>
      <w:r>
        <w:rPr>
          <w:color w:val="006FC0"/>
        </w:rPr>
        <w:t xml:space="preserve">Specify the anticipated </w:t>
      </w:r>
      <w:proofErr w:type="gramStart"/>
      <w:r>
        <w:rPr>
          <w:color w:val="006FC0"/>
        </w:rPr>
        <w:t>time period</w:t>
      </w:r>
      <w:proofErr w:type="gramEnd"/>
      <w:r>
        <w:rPr>
          <w:color w:val="006FC0"/>
        </w:rPr>
        <w:t xml:space="preserve"> over which each participant is to be followed. Provide a number and a unit of time (weeks, months, years).  </w:t>
      </w:r>
    </w:p>
    <w:p w14:paraId="2D0758A3" w14:textId="77777777" w:rsidR="00270BA6" w:rsidRDefault="00000000">
      <w:pPr>
        <w:pStyle w:val="Heading1"/>
        <w:numPr>
          <w:ilvl w:val="1"/>
          <w:numId w:val="36"/>
        </w:numPr>
        <w:tabs>
          <w:tab w:val="left" w:pos="1959"/>
          <w:tab w:val="left" w:pos="1960"/>
        </w:tabs>
        <w:spacing w:before="121"/>
      </w:pPr>
      <w:bookmarkStart w:id="10" w:name="1.2._Sponsor"/>
      <w:bookmarkStart w:id="11" w:name="_bookmark5"/>
      <w:bookmarkEnd w:id="10"/>
      <w:bookmarkEnd w:id="11"/>
      <w:r>
        <w:t>Sponsor</w:t>
      </w:r>
    </w:p>
    <w:p w14:paraId="0DE026EE" w14:textId="77777777" w:rsidR="00270BA6" w:rsidRDefault="00000000">
      <w:pPr>
        <w:pStyle w:val="BodyText"/>
        <w:ind w:left="400" w:right="845"/>
      </w:pPr>
      <w:r>
        <w:rPr>
          <w:color w:val="6D2D9F"/>
        </w:rPr>
        <w:t xml:space="preserve">Provide name and contact information for the study sponsor. The sponsor is the company or institution that takes responsibility for the initiation, </w:t>
      </w:r>
      <w:proofErr w:type="gramStart"/>
      <w:r>
        <w:rPr>
          <w:color w:val="6D2D9F"/>
        </w:rPr>
        <w:t>management</w:t>
      </w:r>
      <w:proofErr w:type="gramEnd"/>
      <w:r>
        <w:rPr>
          <w:color w:val="6D2D9F"/>
        </w:rPr>
        <w:t xml:space="preserve"> and financing (</w:t>
      </w:r>
      <w:r>
        <w:rPr>
          <w:color w:val="6D2D9F"/>
          <w:u w:val="single" w:color="6D2D9F"/>
        </w:rPr>
        <w:t>or arranging</w:t>
      </w:r>
      <w:r>
        <w:rPr>
          <w:color w:val="6D2D9F"/>
        </w:rPr>
        <w:t xml:space="preserve"> the financing) of the study. The factors which determine sponsorship include: the nature of the funding, the employer of </w:t>
      </w:r>
    </w:p>
    <w:p w14:paraId="6B423766" w14:textId="77777777" w:rsidR="00270BA6" w:rsidRDefault="00270BA6">
      <w:pPr>
        <w:sectPr w:rsidR="00270BA6">
          <w:pgSz w:w="11910" w:h="16840"/>
          <w:pgMar w:top="1020" w:right="560" w:bottom="1740" w:left="1040" w:header="751" w:footer="1554" w:gutter="0"/>
          <w:cols w:space="720"/>
        </w:sectPr>
      </w:pPr>
    </w:p>
    <w:p w14:paraId="66543412" w14:textId="77777777" w:rsidR="00270BA6" w:rsidRDefault="00270BA6">
      <w:pPr>
        <w:pStyle w:val="BodyText"/>
        <w:spacing w:before="4"/>
        <w:rPr>
          <w:sz w:val="29"/>
        </w:rPr>
      </w:pPr>
    </w:p>
    <w:p w14:paraId="475E85A8" w14:textId="77777777" w:rsidR="00270BA6" w:rsidRDefault="00000000">
      <w:pPr>
        <w:pStyle w:val="BodyText"/>
        <w:spacing w:before="56"/>
        <w:ind w:left="399" w:right="931"/>
      </w:pPr>
      <w:r>
        <w:rPr>
          <w:color w:val="6D2D9F"/>
        </w:rPr>
        <w:t xml:space="preserve">the principal investigator and the duty of care to participants. Include, if applicable, the role of the sponsor in study design; collection, management, analysis, and interpretation of data; writing of the report and the decision to submit the report for publication, including whether they will have ultimate authority over any of these activities. </w:t>
      </w:r>
    </w:p>
    <w:p w14:paraId="103A662F" w14:textId="77777777" w:rsidR="00270BA6" w:rsidRDefault="00000000">
      <w:pPr>
        <w:spacing w:before="118" w:line="230" w:lineRule="auto"/>
        <w:ind w:left="400" w:right="931"/>
        <w:rPr>
          <w:i/>
          <w:sz w:val="23"/>
        </w:rPr>
      </w:pPr>
      <w:r>
        <w:rPr>
          <w:i/>
          <w:color w:val="6D2D9F"/>
          <w:sz w:val="23"/>
        </w:rPr>
        <w:t>For</w:t>
      </w:r>
      <w:r>
        <w:rPr>
          <w:i/>
          <w:color w:val="6D2D9F"/>
          <w:spacing w:val="-24"/>
          <w:sz w:val="23"/>
        </w:rPr>
        <w:t xml:space="preserve"> </w:t>
      </w:r>
      <w:r>
        <w:rPr>
          <w:i/>
          <w:color w:val="6D2D9F"/>
          <w:sz w:val="23"/>
        </w:rPr>
        <w:t>MCRI</w:t>
      </w:r>
      <w:r>
        <w:rPr>
          <w:i/>
          <w:color w:val="6D2D9F"/>
          <w:spacing w:val="-22"/>
          <w:sz w:val="23"/>
        </w:rPr>
        <w:t xml:space="preserve"> </w:t>
      </w:r>
      <w:r>
        <w:rPr>
          <w:i/>
          <w:color w:val="6D2D9F"/>
          <w:sz w:val="23"/>
        </w:rPr>
        <w:t>investigator-initiated</w:t>
      </w:r>
      <w:r>
        <w:rPr>
          <w:i/>
          <w:color w:val="6D2D9F"/>
          <w:spacing w:val="-23"/>
          <w:sz w:val="23"/>
        </w:rPr>
        <w:t xml:space="preserve"> </w:t>
      </w:r>
      <w:r>
        <w:rPr>
          <w:i/>
          <w:color w:val="6D2D9F"/>
          <w:sz w:val="23"/>
        </w:rPr>
        <w:t>observational</w:t>
      </w:r>
      <w:r>
        <w:rPr>
          <w:i/>
          <w:color w:val="6D2D9F"/>
          <w:spacing w:val="-23"/>
          <w:sz w:val="23"/>
        </w:rPr>
        <w:t xml:space="preserve"> </w:t>
      </w:r>
      <w:r>
        <w:rPr>
          <w:i/>
          <w:color w:val="6D2D9F"/>
          <w:sz w:val="23"/>
        </w:rPr>
        <w:t>research,</w:t>
      </w:r>
      <w:r>
        <w:rPr>
          <w:i/>
          <w:color w:val="6D2D9F"/>
          <w:spacing w:val="-23"/>
          <w:sz w:val="23"/>
        </w:rPr>
        <w:t xml:space="preserve"> </w:t>
      </w:r>
      <w:r>
        <w:rPr>
          <w:i/>
          <w:color w:val="6D2D9F"/>
          <w:sz w:val="23"/>
        </w:rPr>
        <w:t>the</w:t>
      </w:r>
      <w:r>
        <w:rPr>
          <w:i/>
          <w:color w:val="6D2D9F"/>
          <w:spacing w:val="-26"/>
          <w:sz w:val="23"/>
        </w:rPr>
        <w:t xml:space="preserve"> </w:t>
      </w:r>
      <w:r>
        <w:rPr>
          <w:i/>
          <w:color w:val="6D2D9F"/>
          <w:spacing w:val="-3"/>
          <w:sz w:val="23"/>
        </w:rPr>
        <w:t>Sponsor</w:t>
      </w:r>
      <w:r>
        <w:rPr>
          <w:i/>
          <w:color w:val="6D2D9F"/>
          <w:spacing w:val="-23"/>
          <w:sz w:val="23"/>
        </w:rPr>
        <w:t xml:space="preserve"> </w:t>
      </w:r>
      <w:r>
        <w:rPr>
          <w:i/>
          <w:color w:val="6D2D9F"/>
          <w:sz w:val="23"/>
        </w:rPr>
        <w:t>will</w:t>
      </w:r>
      <w:r>
        <w:rPr>
          <w:i/>
          <w:color w:val="6D2D9F"/>
          <w:spacing w:val="-23"/>
          <w:sz w:val="23"/>
        </w:rPr>
        <w:t xml:space="preserve"> </w:t>
      </w:r>
      <w:r>
        <w:rPr>
          <w:i/>
          <w:color w:val="6D2D9F"/>
          <w:sz w:val="23"/>
        </w:rPr>
        <w:t>generally</w:t>
      </w:r>
      <w:r>
        <w:rPr>
          <w:i/>
          <w:color w:val="6D2D9F"/>
          <w:spacing w:val="-23"/>
          <w:sz w:val="23"/>
        </w:rPr>
        <w:t xml:space="preserve"> </w:t>
      </w:r>
      <w:r>
        <w:rPr>
          <w:i/>
          <w:color w:val="6D2D9F"/>
          <w:spacing w:val="-3"/>
          <w:sz w:val="23"/>
        </w:rPr>
        <w:t>be</w:t>
      </w:r>
      <w:r>
        <w:rPr>
          <w:i/>
          <w:color w:val="6D2D9F"/>
          <w:spacing w:val="-26"/>
          <w:sz w:val="23"/>
        </w:rPr>
        <w:t xml:space="preserve"> </w:t>
      </w:r>
      <w:r>
        <w:rPr>
          <w:i/>
          <w:color w:val="6D2D9F"/>
          <w:sz w:val="23"/>
        </w:rPr>
        <w:t>listed</w:t>
      </w:r>
      <w:r>
        <w:rPr>
          <w:i/>
          <w:color w:val="6D2D9F"/>
          <w:spacing w:val="-23"/>
          <w:sz w:val="23"/>
        </w:rPr>
        <w:t xml:space="preserve"> </w:t>
      </w:r>
      <w:r>
        <w:rPr>
          <w:i/>
          <w:color w:val="6D2D9F"/>
          <w:spacing w:val="3"/>
          <w:sz w:val="23"/>
        </w:rPr>
        <w:t>as</w:t>
      </w:r>
      <w:r>
        <w:rPr>
          <w:i/>
          <w:color w:val="6D2D9F"/>
          <w:spacing w:val="-22"/>
          <w:sz w:val="23"/>
        </w:rPr>
        <w:t xml:space="preserve"> </w:t>
      </w:r>
      <w:r>
        <w:rPr>
          <w:i/>
          <w:color w:val="6D2D9F"/>
          <w:sz w:val="23"/>
        </w:rPr>
        <w:t>MCRI. Taking</w:t>
      </w:r>
      <w:r>
        <w:rPr>
          <w:i/>
          <w:color w:val="6D2D9F"/>
          <w:spacing w:val="-10"/>
          <w:sz w:val="23"/>
        </w:rPr>
        <w:t xml:space="preserve"> </w:t>
      </w:r>
      <w:r>
        <w:rPr>
          <w:i/>
          <w:color w:val="6D2D9F"/>
          <w:spacing w:val="-3"/>
          <w:sz w:val="23"/>
        </w:rPr>
        <w:t>on</w:t>
      </w:r>
      <w:r>
        <w:rPr>
          <w:i/>
          <w:color w:val="6D2D9F"/>
          <w:spacing w:val="-16"/>
          <w:sz w:val="23"/>
        </w:rPr>
        <w:t xml:space="preserve"> </w:t>
      </w:r>
      <w:r>
        <w:rPr>
          <w:i/>
          <w:color w:val="6D2D9F"/>
          <w:sz w:val="23"/>
        </w:rPr>
        <w:t>the</w:t>
      </w:r>
      <w:r>
        <w:rPr>
          <w:i/>
          <w:color w:val="6D2D9F"/>
          <w:spacing w:val="-19"/>
          <w:sz w:val="23"/>
        </w:rPr>
        <w:t xml:space="preserve"> </w:t>
      </w:r>
      <w:r>
        <w:rPr>
          <w:i/>
          <w:color w:val="6D2D9F"/>
          <w:spacing w:val="-3"/>
          <w:sz w:val="23"/>
        </w:rPr>
        <w:t>role</w:t>
      </w:r>
      <w:r>
        <w:rPr>
          <w:i/>
          <w:color w:val="6D2D9F"/>
          <w:spacing w:val="-19"/>
          <w:sz w:val="23"/>
        </w:rPr>
        <w:t xml:space="preserve"> </w:t>
      </w:r>
      <w:r>
        <w:rPr>
          <w:i/>
          <w:color w:val="6D2D9F"/>
          <w:spacing w:val="-3"/>
          <w:sz w:val="23"/>
        </w:rPr>
        <w:t>of</w:t>
      </w:r>
      <w:r>
        <w:rPr>
          <w:i/>
          <w:color w:val="6D2D9F"/>
          <w:spacing w:val="-14"/>
          <w:sz w:val="23"/>
        </w:rPr>
        <w:t xml:space="preserve"> </w:t>
      </w:r>
      <w:r>
        <w:rPr>
          <w:i/>
          <w:color w:val="6D2D9F"/>
          <w:spacing w:val="-3"/>
          <w:sz w:val="23"/>
        </w:rPr>
        <w:t>Sponsor</w:t>
      </w:r>
      <w:r>
        <w:rPr>
          <w:i/>
          <w:color w:val="6D2D9F"/>
          <w:spacing w:val="-16"/>
          <w:sz w:val="23"/>
        </w:rPr>
        <w:t xml:space="preserve"> </w:t>
      </w:r>
      <w:r>
        <w:rPr>
          <w:i/>
          <w:color w:val="6D2D9F"/>
          <w:sz w:val="23"/>
        </w:rPr>
        <w:t>means</w:t>
      </w:r>
      <w:r>
        <w:rPr>
          <w:i/>
          <w:color w:val="6D2D9F"/>
          <w:spacing w:val="-14"/>
          <w:sz w:val="23"/>
        </w:rPr>
        <w:t xml:space="preserve"> </w:t>
      </w:r>
      <w:r>
        <w:rPr>
          <w:i/>
          <w:color w:val="6D2D9F"/>
          <w:sz w:val="23"/>
        </w:rPr>
        <w:t>taking</w:t>
      </w:r>
      <w:r>
        <w:rPr>
          <w:i/>
          <w:color w:val="6D2D9F"/>
          <w:spacing w:val="-10"/>
          <w:sz w:val="23"/>
        </w:rPr>
        <w:t xml:space="preserve"> </w:t>
      </w:r>
      <w:r>
        <w:rPr>
          <w:i/>
          <w:color w:val="6D2D9F"/>
          <w:sz w:val="23"/>
        </w:rPr>
        <w:t>on</w:t>
      </w:r>
      <w:r>
        <w:rPr>
          <w:i/>
          <w:color w:val="6D2D9F"/>
          <w:spacing w:val="-17"/>
          <w:sz w:val="23"/>
        </w:rPr>
        <w:t xml:space="preserve"> </w:t>
      </w:r>
      <w:r>
        <w:rPr>
          <w:i/>
          <w:color w:val="6D2D9F"/>
          <w:sz w:val="23"/>
        </w:rPr>
        <w:t>the</w:t>
      </w:r>
      <w:r>
        <w:rPr>
          <w:i/>
          <w:color w:val="6D2D9F"/>
          <w:spacing w:val="-19"/>
          <w:sz w:val="23"/>
        </w:rPr>
        <w:t xml:space="preserve"> </w:t>
      </w:r>
      <w:r>
        <w:rPr>
          <w:i/>
          <w:color w:val="6D2D9F"/>
          <w:sz w:val="23"/>
        </w:rPr>
        <w:t>liability</w:t>
      </w:r>
      <w:r>
        <w:rPr>
          <w:i/>
          <w:color w:val="6D2D9F"/>
          <w:spacing w:val="-16"/>
          <w:sz w:val="23"/>
        </w:rPr>
        <w:t xml:space="preserve"> </w:t>
      </w:r>
      <w:r>
        <w:rPr>
          <w:i/>
          <w:color w:val="6D2D9F"/>
          <w:sz w:val="23"/>
        </w:rPr>
        <w:t>for</w:t>
      </w:r>
      <w:r>
        <w:rPr>
          <w:i/>
          <w:color w:val="6D2D9F"/>
          <w:spacing w:val="-16"/>
          <w:sz w:val="23"/>
        </w:rPr>
        <w:t xml:space="preserve"> </w:t>
      </w:r>
      <w:r>
        <w:rPr>
          <w:i/>
          <w:color w:val="6D2D9F"/>
          <w:sz w:val="23"/>
        </w:rPr>
        <w:t>harm</w:t>
      </w:r>
      <w:r>
        <w:rPr>
          <w:i/>
          <w:color w:val="6D2D9F"/>
          <w:spacing w:val="-18"/>
          <w:sz w:val="23"/>
        </w:rPr>
        <w:t xml:space="preserve"> </w:t>
      </w:r>
      <w:r>
        <w:rPr>
          <w:i/>
          <w:color w:val="6D2D9F"/>
          <w:sz w:val="23"/>
        </w:rPr>
        <w:t>caused</w:t>
      </w:r>
      <w:r>
        <w:rPr>
          <w:i/>
          <w:color w:val="6D2D9F"/>
          <w:spacing w:val="-16"/>
          <w:sz w:val="23"/>
        </w:rPr>
        <w:t xml:space="preserve"> </w:t>
      </w:r>
      <w:r>
        <w:rPr>
          <w:i/>
          <w:color w:val="6D2D9F"/>
          <w:spacing w:val="-3"/>
          <w:sz w:val="23"/>
        </w:rPr>
        <w:t>by</w:t>
      </w:r>
      <w:r>
        <w:rPr>
          <w:i/>
          <w:color w:val="6D2D9F"/>
          <w:spacing w:val="-15"/>
          <w:sz w:val="23"/>
        </w:rPr>
        <w:t xml:space="preserve"> </w:t>
      </w:r>
      <w:r>
        <w:rPr>
          <w:i/>
          <w:color w:val="6D2D9F"/>
          <w:sz w:val="23"/>
        </w:rPr>
        <w:t>the</w:t>
      </w:r>
      <w:r>
        <w:rPr>
          <w:i/>
          <w:color w:val="6D2D9F"/>
          <w:spacing w:val="-21"/>
          <w:sz w:val="23"/>
        </w:rPr>
        <w:t xml:space="preserve"> </w:t>
      </w:r>
      <w:r>
        <w:rPr>
          <w:i/>
          <w:color w:val="6D2D9F"/>
          <w:sz w:val="23"/>
        </w:rPr>
        <w:t>study</w:t>
      </w:r>
      <w:r>
        <w:rPr>
          <w:i/>
          <w:color w:val="6D2D9F"/>
          <w:spacing w:val="-17"/>
          <w:sz w:val="23"/>
        </w:rPr>
        <w:t xml:space="preserve"> </w:t>
      </w:r>
      <w:r>
        <w:rPr>
          <w:i/>
          <w:color w:val="6D2D9F"/>
          <w:sz w:val="23"/>
        </w:rPr>
        <w:t>design,</w:t>
      </w:r>
      <w:r>
        <w:rPr>
          <w:i/>
          <w:color w:val="6D2D9F"/>
          <w:spacing w:val="-14"/>
          <w:sz w:val="23"/>
        </w:rPr>
        <w:t xml:space="preserve"> </w:t>
      </w:r>
      <w:r>
        <w:rPr>
          <w:i/>
          <w:color w:val="6D2D9F"/>
          <w:sz w:val="23"/>
        </w:rPr>
        <w:t xml:space="preserve">the liability for not working to Australian regulation. In </w:t>
      </w:r>
      <w:proofErr w:type="gramStart"/>
      <w:r>
        <w:rPr>
          <w:i/>
          <w:color w:val="6D2D9F"/>
          <w:sz w:val="23"/>
        </w:rPr>
        <w:t>addition</w:t>
      </w:r>
      <w:proofErr w:type="gramEnd"/>
      <w:r>
        <w:rPr>
          <w:i/>
          <w:color w:val="6D2D9F"/>
          <w:sz w:val="23"/>
        </w:rPr>
        <w:t xml:space="preserve"> </w:t>
      </w:r>
      <w:r>
        <w:rPr>
          <w:i/>
          <w:color w:val="6D2D9F"/>
          <w:spacing w:val="-3"/>
          <w:sz w:val="23"/>
        </w:rPr>
        <w:t xml:space="preserve">there </w:t>
      </w:r>
      <w:r>
        <w:rPr>
          <w:i/>
          <w:color w:val="6D2D9F"/>
          <w:sz w:val="23"/>
        </w:rPr>
        <w:t xml:space="preserve">is also the reputational risk associated with the potential </w:t>
      </w:r>
      <w:r>
        <w:rPr>
          <w:i/>
          <w:color w:val="6D2D9F"/>
          <w:spacing w:val="-3"/>
          <w:sz w:val="23"/>
        </w:rPr>
        <w:t xml:space="preserve">discovery of poor </w:t>
      </w:r>
      <w:r>
        <w:rPr>
          <w:i/>
          <w:color w:val="6D2D9F"/>
          <w:sz w:val="23"/>
        </w:rPr>
        <w:t xml:space="preserve">quality or unsafe research audit or regulatory </w:t>
      </w:r>
      <w:r>
        <w:rPr>
          <w:i/>
          <w:color w:val="6D2D9F"/>
          <w:spacing w:val="-3"/>
          <w:sz w:val="23"/>
        </w:rPr>
        <w:t>inspection.</w:t>
      </w:r>
      <w:r>
        <w:rPr>
          <w:i/>
          <w:color w:val="6D2D9F"/>
          <w:spacing w:val="-18"/>
          <w:sz w:val="23"/>
        </w:rPr>
        <w:t xml:space="preserve"> </w:t>
      </w:r>
      <w:r>
        <w:rPr>
          <w:i/>
          <w:color w:val="6D2D9F"/>
          <w:sz w:val="23"/>
        </w:rPr>
        <w:t>To</w:t>
      </w:r>
      <w:r>
        <w:rPr>
          <w:i/>
          <w:color w:val="6D2D9F"/>
          <w:spacing w:val="-21"/>
          <w:sz w:val="23"/>
        </w:rPr>
        <w:t xml:space="preserve"> </w:t>
      </w:r>
      <w:r>
        <w:rPr>
          <w:i/>
          <w:color w:val="6D2D9F"/>
          <w:sz w:val="23"/>
        </w:rPr>
        <w:t>mitigate</w:t>
      </w:r>
      <w:r>
        <w:rPr>
          <w:i/>
          <w:color w:val="6D2D9F"/>
          <w:spacing w:val="-22"/>
          <w:sz w:val="23"/>
        </w:rPr>
        <w:t xml:space="preserve"> </w:t>
      </w:r>
      <w:r>
        <w:rPr>
          <w:i/>
          <w:color w:val="6D2D9F"/>
          <w:spacing w:val="-3"/>
          <w:sz w:val="23"/>
        </w:rPr>
        <w:t>these</w:t>
      </w:r>
      <w:r>
        <w:rPr>
          <w:i/>
          <w:color w:val="6D2D9F"/>
          <w:spacing w:val="-21"/>
          <w:sz w:val="23"/>
        </w:rPr>
        <w:t xml:space="preserve"> </w:t>
      </w:r>
      <w:r>
        <w:rPr>
          <w:i/>
          <w:color w:val="6D2D9F"/>
          <w:sz w:val="23"/>
        </w:rPr>
        <w:t>risks,</w:t>
      </w:r>
      <w:r>
        <w:rPr>
          <w:i/>
          <w:color w:val="6D2D9F"/>
          <w:spacing w:val="-17"/>
          <w:sz w:val="23"/>
        </w:rPr>
        <w:t xml:space="preserve"> </w:t>
      </w:r>
      <w:r>
        <w:rPr>
          <w:i/>
          <w:color w:val="6D2D9F"/>
          <w:sz w:val="23"/>
        </w:rPr>
        <w:t>the</w:t>
      </w:r>
      <w:r>
        <w:rPr>
          <w:i/>
          <w:color w:val="6D2D9F"/>
          <w:spacing w:val="-23"/>
          <w:sz w:val="23"/>
        </w:rPr>
        <w:t xml:space="preserve"> </w:t>
      </w:r>
      <w:r>
        <w:rPr>
          <w:i/>
          <w:color w:val="6D2D9F"/>
          <w:spacing w:val="-3"/>
          <w:sz w:val="23"/>
        </w:rPr>
        <w:t>Sponsor</w:t>
      </w:r>
      <w:r>
        <w:rPr>
          <w:i/>
          <w:color w:val="6D2D9F"/>
          <w:spacing w:val="-20"/>
          <w:sz w:val="23"/>
        </w:rPr>
        <w:t xml:space="preserve"> </w:t>
      </w:r>
      <w:r>
        <w:rPr>
          <w:i/>
          <w:color w:val="6D2D9F"/>
          <w:sz w:val="23"/>
        </w:rPr>
        <w:t>must</w:t>
      </w:r>
      <w:r>
        <w:rPr>
          <w:i/>
          <w:color w:val="6D2D9F"/>
          <w:spacing w:val="-18"/>
          <w:sz w:val="23"/>
        </w:rPr>
        <w:t xml:space="preserve"> </w:t>
      </w:r>
      <w:r>
        <w:rPr>
          <w:i/>
          <w:color w:val="6D2D9F"/>
          <w:spacing w:val="-3"/>
          <w:sz w:val="23"/>
        </w:rPr>
        <w:t>ensure</w:t>
      </w:r>
      <w:r>
        <w:rPr>
          <w:i/>
          <w:color w:val="6D2D9F"/>
          <w:spacing w:val="-21"/>
          <w:sz w:val="23"/>
        </w:rPr>
        <w:t xml:space="preserve"> </w:t>
      </w:r>
      <w:r>
        <w:rPr>
          <w:i/>
          <w:color w:val="6D2D9F"/>
          <w:sz w:val="23"/>
        </w:rPr>
        <w:t>that</w:t>
      </w:r>
      <w:r>
        <w:rPr>
          <w:i/>
          <w:color w:val="6D2D9F"/>
          <w:spacing w:val="-18"/>
          <w:sz w:val="23"/>
        </w:rPr>
        <w:t xml:space="preserve"> </w:t>
      </w:r>
      <w:r>
        <w:rPr>
          <w:i/>
          <w:color w:val="6D2D9F"/>
          <w:sz w:val="23"/>
        </w:rPr>
        <w:t>the</w:t>
      </w:r>
      <w:r>
        <w:rPr>
          <w:i/>
          <w:color w:val="6D2D9F"/>
          <w:spacing w:val="-23"/>
          <w:sz w:val="23"/>
        </w:rPr>
        <w:t xml:space="preserve"> </w:t>
      </w:r>
      <w:r>
        <w:rPr>
          <w:i/>
          <w:color w:val="6D2D9F"/>
          <w:sz w:val="23"/>
        </w:rPr>
        <w:t>study</w:t>
      </w:r>
      <w:r>
        <w:rPr>
          <w:i/>
          <w:color w:val="6D2D9F"/>
          <w:spacing w:val="-19"/>
          <w:sz w:val="23"/>
        </w:rPr>
        <w:t xml:space="preserve"> </w:t>
      </w:r>
      <w:r>
        <w:rPr>
          <w:i/>
          <w:color w:val="6D2D9F"/>
          <w:sz w:val="23"/>
        </w:rPr>
        <w:t>is</w:t>
      </w:r>
      <w:r>
        <w:rPr>
          <w:i/>
          <w:color w:val="6D2D9F"/>
          <w:spacing w:val="-18"/>
          <w:sz w:val="23"/>
        </w:rPr>
        <w:t xml:space="preserve"> </w:t>
      </w:r>
      <w:r>
        <w:rPr>
          <w:i/>
          <w:color w:val="6D2D9F"/>
          <w:spacing w:val="-3"/>
          <w:sz w:val="23"/>
        </w:rPr>
        <w:t>conducted</w:t>
      </w:r>
      <w:r>
        <w:rPr>
          <w:i/>
          <w:color w:val="6D2D9F"/>
          <w:spacing w:val="-19"/>
          <w:sz w:val="23"/>
        </w:rPr>
        <w:t xml:space="preserve"> </w:t>
      </w:r>
      <w:r>
        <w:rPr>
          <w:i/>
          <w:color w:val="6D2D9F"/>
          <w:sz w:val="23"/>
        </w:rPr>
        <w:t>in</w:t>
      </w:r>
      <w:r>
        <w:rPr>
          <w:i/>
          <w:color w:val="6D2D9F"/>
          <w:spacing w:val="-20"/>
          <w:sz w:val="23"/>
        </w:rPr>
        <w:t xml:space="preserve"> </w:t>
      </w:r>
      <w:r>
        <w:rPr>
          <w:i/>
          <w:color w:val="6D2D9F"/>
          <w:sz w:val="23"/>
        </w:rPr>
        <w:t>accordance with</w:t>
      </w:r>
      <w:r>
        <w:rPr>
          <w:i/>
          <w:color w:val="6D2D9F"/>
          <w:spacing w:val="-15"/>
          <w:sz w:val="23"/>
        </w:rPr>
        <w:t xml:space="preserve"> </w:t>
      </w:r>
      <w:r>
        <w:rPr>
          <w:i/>
          <w:color w:val="6D2D9F"/>
          <w:sz w:val="23"/>
        </w:rPr>
        <w:t>the</w:t>
      </w:r>
      <w:r>
        <w:rPr>
          <w:i/>
          <w:color w:val="6D2D9F"/>
          <w:spacing w:val="-19"/>
          <w:sz w:val="23"/>
        </w:rPr>
        <w:t xml:space="preserve"> </w:t>
      </w:r>
      <w:r>
        <w:rPr>
          <w:i/>
          <w:color w:val="6D2D9F"/>
          <w:sz w:val="23"/>
        </w:rPr>
        <w:t>National</w:t>
      </w:r>
      <w:r>
        <w:rPr>
          <w:i/>
          <w:color w:val="6D2D9F"/>
          <w:spacing w:val="-14"/>
          <w:sz w:val="23"/>
        </w:rPr>
        <w:t xml:space="preserve"> </w:t>
      </w:r>
      <w:r>
        <w:rPr>
          <w:i/>
          <w:color w:val="6D2D9F"/>
          <w:sz w:val="23"/>
        </w:rPr>
        <w:t>Statement,</w:t>
      </w:r>
      <w:r>
        <w:rPr>
          <w:i/>
          <w:color w:val="6D2D9F"/>
          <w:spacing w:val="-12"/>
          <w:sz w:val="23"/>
        </w:rPr>
        <w:t xml:space="preserve"> </w:t>
      </w:r>
      <w:r>
        <w:rPr>
          <w:i/>
          <w:color w:val="6D2D9F"/>
          <w:sz w:val="23"/>
        </w:rPr>
        <w:t>the</w:t>
      </w:r>
      <w:r>
        <w:rPr>
          <w:i/>
          <w:color w:val="6D2D9F"/>
          <w:spacing w:val="-18"/>
          <w:sz w:val="23"/>
        </w:rPr>
        <w:t xml:space="preserve"> </w:t>
      </w:r>
      <w:r>
        <w:rPr>
          <w:i/>
          <w:color w:val="6D2D9F"/>
          <w:sz w:val="23"/>
        </w:rPr>
        <w:t>Australian</w:t>
      </w:r>
      <w:r>
        <w:rPr>
          <w:i/>
          <w:color w:val="6D2D9F"/>
          <w:spacing w:val="-15"/>
          <w:sz w:val="23"/>
        </w:rPr>
        <w:t xml:space="preserve"> </w:t>
      </w:r>
      <w:r>
        <w:rPr>
          <w:i/>
          <w:color w:val="6D2D9F"/>
          <w:spacing w:val="-4"/>
          <w:sz w:val="23"/>
        </w:rPr>
        <w:t>Code,</w:t>
      </w:r>
      <w:r>
        <w:rPr>
          <w:i/>
          <w:color w:val="6D2D9F"/>
          <w:spacing w:val="-12"/>
          <w:sz w:val="23"/>
        </w:rPr>
        <w:t xml:space="preserve"> </w:t>
      </w:r>
      <w:r>
        <w:rPr>
          <w:i/>
          <w:color w:val="6D2D9F"/>
          <w:sz w:val="23"/>
        </w:rPr>
        <w:t>GCP</w:t>
      </w:r>
      <w:r>
        <w:rPr>
          <w:i/>
          <w:color w:val="6D2D9F"/>
          <w:spacing w:val="-15"/>
          <w:sz w:val="23"/>
        </w:rPr>
        <w:t xml:space="preserve"> </w:t>
      </w:r>
      <w:r>
        <w:rPr>
          <w:i/>
          <w:color w:val="6D2D9F"/>
          <w:spacing w:val="2"/>
          <w:sz w:val="23"/>
        </w:rPr>
        <w:t>and</w:t>
      </w:r>
      <w:r>
        <w:rPr>
          <w:i/>
          <w:color w:val="6D2D9F"/>
          <w:spacing w:val="-16"/>
          <w:sz w:val="23"/>
        </w:rPr>
        <w:t xml:space="preserve"> </w:t>
      </w:r>
      <w:r>
        <w:rPr>
          <w:i/>
          <w:color w:val="6D2D9F"/>
          <w:sz w:val="23"/>
        </w:rPr>
        <w:t>relevant</w:t>
      </w:r>
      <w:r>
        <w:rPr>
          <w:i/>
          <w:color w:val="6D2D9F"/>
          <w:spacing w:val="-15"/>
          <w:sz w:val="23"/>
        </w:rPr>
        <w:t xml:space="preserve"> </w:t>
      </w:r>
      <w:r>
        <w:rPr>
          <w:i/>
          <w:color w:val="6D2D9F"/>
          <w:sz w:val="23"/>
        </w:rPr>
        <w:t>regulatory</w:t>
      </w:r>
      <w:r>
        <w:rPr>
          <w:i/>
          <w:color w:val="6D2D9F"/>
          <w:spacing w:val="-14"/>
          <w:sz w:val="23"/>
        </w:rPr>
        <w:t xml:space="preserve"> </w:t>
      </w:r>
      <w:r>
        <w:rPr>
          <w:i/>
          <w:color w:val="6D2D9F"/>
          <w:spacing w:val="-3"/>
          <w:sz w:val="23"/>
        </w:rPr>
        <w:t>requirements.</w:t>
      </w:r>
    </w:p>
    <w:p w14:paraId="2B6EDEFC" w14:textId="77777777" w:rsidR="00270BA6" w:rsidRDefault="00000000">
      <w:pPr>
        <w:spacing w:before="116" w:line="230" w:lineRule="auto"/>
        <w:ind w:left="400" w:right="931"/>
        <w:rPr>
          <w:i/>
          <w:sz w:val="23"/>
        </w:rPr>
      </w:pPr>
      <w:r>
        <w:rPr>
          <w:i/>
          <w:color w:val="6D2D9F"/>
          <w:spacing w:val="-3"/>
          <w:sz w:val="23"/>
        </w:rPr>
        <w:t>Where</w:t>
      </w:r>
      <w:r>
        <w:rPr>
          <w:i/>
          <w:color w:val="6D2D9F"/>
          <w:spacing w:val="-26"/>
          <w:sz w:val="23"/>
        </w:rPr>
        <w:t xml:space="preserve"> </w:t>
      </w:r>
      <w:r>
        <w:rPr>
          <w:i/>
          <w:color w:val="6D2D9F"/>
          <w:sz w:val="23"/>
        </w:rPr>
        <w:t>MCRI</w:t>
      </w:r>
      <w:r>
        <w:rPr>
          <w:i/>
          <w:color w:val="6D2D9F"/>
          <w:spacing w:val="-21"/>
          <w:sz w:val="23"/>
        </w:rPr>
        <w:t xml:space="preserve"> </w:t>
      </w:r>
      <w:r>
        <w:rPr>
          <w:i/>
          <w:color w:val="6D2D9F"/>
          <w:sz w:val="23"/>
        </w:rPr>
        <w:t>is</w:t>
      </w:r>
      <w:r>
        <w:rPr>
          <w:i/>
          <w:color w:val="6D2D9F"/>
          <w:spacing w:val="-21"/>
          <w:sz w:val="23"/>
        </w:rPr>
        <w:t xml:space="preserve"> </w:t>
      </w:r>
      <w:r>
        <w:rPr>
          <w:i/>
          <w:color w:val="6D2D9F"/>
          <w:sz w:val="23"/>
        </w:rPr>
        <w:t>the</w:t>
      </w:r>
      <w:r>
        <w:rPr>
          <w:i/>
          <w:color w:val="6D2D9F"/>
          <w:spacing w:val="-26"/>
          <w:sz w:val="23"/>
        </w:rPr>
        <w:t xml:space="preserve"> </w:t>
      </w:r>
      <w:r>
        <w:rPr>
          <w:i/>
          <w:color w:val="6D2D9F"/>
          <w:spacing w:val="-3"/>
          <w:sz w:val="23"/>
        </w:rPr>
        <w:t>Sponsor,</w:t>
      </w:r>
      <w:r>
        <w:rPr>
          <w:i/>
          <w:color w:val="6D2D9F"/>
          <w:spacing w:val="-22"/>
          <w:sz w:val="23"/>
        </w:rPr>
        <w:t xml:space="preserve"> </w:t>
      </w:r>
      <w:r>
        <w:rPr>
          <w:i/>
          <w:color w:val="6D2D9F"/>
          <w:sz w:val="23"/>
        </w:rPr>
        <w:t>MCRI</w:t>
      </w:r>
      <w:r>
        <w:rPr>
          <w:i/>
          <w:color w:val="6D2D9F"/>
          <w:spacing w:val="-23"/>
          <w:sz w:val="23"/>
        </w:rPr>
        <w:t xml:space="preserve"> </w:t>
      </w:r>
      <w:r>
        <w:rPr>
          <w:i/>
          <w:color w:val="6D2D9F"/>
          <w:sz w:val="23"/>
        </w:rPr>
        <w:t>delegates</w:t>
      </w:r>
      <w:r>
        <w:rPr>
          <w:i/>
          <w:color w:val="6D2D9F"/>
          <w:spacing w:val="-21"/>
          <w:sz w:val="23"/>
        </w:rPr>
        <w:t xml:space="preserve"> </w:t>
      </w:r>
      <w:r>
        <w:rPr>
          <w:i/>
          <w:color w:val="6D2D9F"/>
          <w:sz w:val="23"/>
        </w:rPr>
        <w:t>some</w:t>
      </w:r>
      <w:r>
        <w:rPr>
          <w:i/>
          <w:color w:val="6D2D9F"/>
          <w:spacing w:val="-25"/>
          <w:sz w:val="23"/>
        </w:rPr>
        <w:t xml:space="preserve"> </w:t>
      </w:r>
      <w:r>
        <w:rPr>
          <w:i/>
          <w:color w:val="6D2D9F"/>
          <w:spacing w:val="-3"/>
          <w:sz w:val="23"/>
        </w:rPr>
        <w:t>Sponsor</w:t>
      </w:r>
      <w:r>
        <w:rPr>
          <w:i/>
          <w:color w:val="6D2D9F"/>
          <w:spacing w:val="-23"/>
          <w:sz w:val="23"/>
        </w:rPr>
        <w:t xml:space="preserve"> </w:t>
      </w:r>
      <w:r>
        <w:rPr>
          <w:i/>
          <w:color w:val="6D2D9F"/>
          <w:spacing w:val="-3"/>
          <w:sz w:val="23"/>
        </w:rPr>
        <w:t>responsibilities</w:t>
      </w:r>
      <w:r>
        <w:rPr>
          <w:i/>
          <w:color w:val="6D2D9F"/>
          <w:spacing w:val="-21"/>
          <w:sz w:val="23"/>
        </w:rPr>
        <w:t xml:space="preserve"> </w:t>
      </w:r>
      <w:r>
        <w:rPr>
          <w:i/>
          <w:color w:val="6D2D9F"/>
          <w:sz w:val="23"/>
        </w:rPr>
        <w:t>to</w:t>
      </w:r>
      <w:r>
        <w:rPr>
          <w:i/>
          <w:color w:val="6D2D9F"/>
          <w:spacing w:val="-23"/>
          <w:sz w:val="23"/>
        </w:rPr>
        <w:t xml:space="preserve"> </w:t>
      </w:r>
      <w:r>
        <w:rPr>
          <w:i/>
          <w:color w:val="6D2D9F"/>
          <w:sz w:val="23"/>
        </w:rPr>
        <w:t>the</w:t>
      </w:r>
      <w:r>
        <w:rPr>
          <w:i/>
          <w:color w:val="6D2D9F"/>
          <w:spacing w:val="-27"/>
          <w:sz w:val="23"/>
        </w:rPr>
        <w:t xml:space="preserve"> </w:t>
      </w:r>
      <w:r>
        <w:rPr>
          <w:i/>
          <w:color w:val="6D2D9F"/>
          <w:sz w:val="23"/>
        </w:rPr>
        <w:t>Investigator</w:t>
      </w:r>
      <w:r>
        <w:rPr>
          <w:i/>
          <w:color w:val="6D2D9F"/>
          <w:spacing w:val="-23"/>
          <w:sz w:val="23"/>
        </w:rPr>
        <w:t xml:space="preserve"> </w:t>
      </w:r>
      <w:r>
        <w:rPr>
          <w:i/>
          <w:color w:val="6D2D9F"/>
          <w:sz w:val="23"/>
        </w:rPr>
        <w:t>leading the</w:t>
      </w:r>
      <w:r>
        <w:rPr>
          <w:i/>
          <w:color w:val="6D2D9F"/>
          <w:spacing w:val="-32"/>
          <w:sz w:val="23"/>
        </w:rPr>
        <w:t xml:space="preserve"> </w:t>
      </w:r>
      <w:r>
        <w:rPr>
          <w:i/>
          <w:color w:val="6D2D9F"/>
          <w:sz w:val="23"/>
        </w:rPr>
        <w:t>study.</w:t>
      </w:r>
      <w:r>
        <w:rPr>
          <w:i/>
          <w:color w:val="6D2D9F"/>
          <w:spacing w:val="-29"/>
          <w:sz w:val="23"/>
        </w:rPr>
        <w:t xml:space="preserve"> </w:t>
      </w:r>
      <w:r>
        <w:rPr>
          <w:i/>
          <w:color w:val="6D2D9F"/>
          <w:sz w:val="23"/>
        </w:rPr>
        <w:t>In</w:t>
      </w:r>
      <w:r>
        <w:rPr>
          <w:i/>
          <w:color w:val="6D2D9F"/>
          <w:spacing w:val="-29"/>
          <w:sz w:val="23"/>
        </w:rPr>
        <w:t xml:space="preserve"> </w:t>
      </w:r>
      <w:r>
        <w:rPr>
          <w:i/>
          <w:color w:val="6D2D9F"/>
          <w:sz w:val="23"/>
        </w:rPr>
        <w:t>addition,</w:t>
      </w:r>
      <w:r>
        <w:rPr>
          <w:i/>
          <w:color w:val="6D2D9F"/>
          <w:spacing w:val="-29"/>
          <w:sz w:val="23"/>
        </w:rPr>
        <w:t xml:space="preserve"> </w:t>
      </w:r>
      <w:r>
        <w:rPr>
          <w:i/>
          <w:color w:val="6D2D9F"/>
          <w:sz w:val="23"/>
        </w:rPr>
        <w:t>in</w:t>
      </w:r>
      <w:r>
        <w:rPr>
          <w:i/>
          <w:color w:val="6D2D9F"/>
          <w:spacing w:val="-29"/>
          <w:sz w:val="23"/>
        </w:rPr>
        <w:t xml:space="preserve"> </w:t>
      </w:r>
      <w:r>
        <w:rPr>
          <w:i/>
          <w:color w:val="6D2D9F"/>
          <w:sz w:val="23"/>
        </w:rPr>
        <w:t>multi-site</w:t>
      </w:r>
      <w:r>
        <w:rPr>
          <w:i/>
          <w:color w:val="6D2D9F"/>
          <w:spacing w:val="-31"/>
          <w:sz w:val="23"/>
        </w:rPr>
        <w:t xml:space="preserve"> </w:t>
      </w:r>
      <w:r>
        <w:rPr>
          <w:i/>
          <w:color w:val="6D2D9F"/>
          <w:sz w:val="23"/>
        </w:rPr>
        <w:t>studies,</w:t>
      </w:r>
      <w:r>
        <w:rPr>
          <w:i/>
          <w:color w:val="6D2D9F"/>
          <w:spacing w:val="-27"/>
          <w:sz w:val="23"/>
        </w:rPr>
        <w:t xml:space="preserve"> </w:t>
      </w:r>
      <w:r>
        <w:rPr>
          <w:i/>
          <w:color w:val="6D2D9F"/>
          <w:sz w:val="23"/>
        </w:rPr>
        <w:t>the</w:t>
      </w:r>
      <w:r>
        <w:rPr>
          <w:i/>
          <w:color w:val="6D2D9F"/>
          <w:spacing w:val="-32"/>
          <w:sz w:val="23"/>
        </w:rPr>
        <w:t xml:space="preserve"> </w:t>
      </w:r>
      <w:r>
        <w:rPr>
          <w:i/>
          <w:color w:val="6D2D9F"/>
          <w:sz w:val="23"/>
        </w:rPr>
        <w:t>Coordinating</w:t>
      </w:r>
      <w:r>
        <w:rPr>
          <w:i/>
          <w:color w:val="6D2D9F"/>
          <w:spacing w:val="-24"/>
          <w:sz w:val="23"/>
        </w:rPr>
        <w:t xml:space="preserve"> </w:t>
      </w:r>
      <w:r>
        <w:rPr>
          <w:i/>
          <w:color w:val="6D2D9F"/>
          <w:sz w:val="23"/>
        </w:rPr>
        <w:t>Principal</w:t>
      </w:r>
      <w:r>
        <w:rPr>
          <w:i/>
          <w:color w:val="6D2D9F"/>
          <w:spacing w:val="-31"/>
          <w:sz w:val="23"/>
        </w:rPr>
        <w:t xml:space="preserve"> </w:t>
      </w:r>
      <w:r>
        <w:rPr>
          <w:i/>
          <w:color w:val="6D2D9F"/>
          <w:sz w:val="23"/>
        </w:rPr>
        <w:t>Investigator</w:t>
      </w:r>
      <w:r>
        <w:rPr>
          <w:i/>
          <w:color w:val="6D2D9F"/>
          <w:spacing w:val="-30"/>
          <w:sz w:val="23"/>
        </w:rPr>
        <w:t xml:space="preserve"> </w:t>
      </w:r>
      <w:r>
        <w:rPr>
          <w:i/>
          <w:color w:val="6D2D9F"/>
          <w:sz w:val="23"/>
        </w:rPr>
        <w:t>should</w:t>
      </w:r>
      <w:r>
        <w:rPr>
          <w:i/>
          <w:color w:val="6D2D9F"/>
          <w:spacing w:val="-30"/>
          <w:sz w:val="23"/>
        </w:rPr>
        <w:t xml:space="preserve"> </w:t>
      </w:r>
      <w:r>
        <w:rPr>
          <w:i/>
          <w:color w:val="6D2D9F"/>
          <w:spacing w:val="-3"/>
          <w:sz w:val="23"/>
        </w:rPr>
        <w:t>ensure</w:t>
      </w:r>
      <w:r>
        <w:rPr>
          <w:i/>
          <w:color w:val="6D2D9F"/>
          <w:spacing w:val="-31"/>
          <w:sz w:val="23"/>
        </w:rPr>
        <w:t xml:space="preserve"> </w:t>
      </w:r>
      <w:r>
        <w:rPr>
          <w:i/>
          <w:color w:val="6D2D9F"/>
          <w:sz w:val="23"/>
        </w:rPr>
        <w:t xml:space="preserve">that </w:t>
      </w:r>
      <w:r>
        <w:rPr>
          <w:i/>
          <w:color w:val="6D2D9F"/>
          <w:spacing w:val="-3"/>
          <w:sz w:val="23"/>
        </w:rPr>
        <w:t xml:space="preserve">required </w:t>
      </w:r>
      <w:r>
        <w:rPr>
          <w:i/>
          <w:color w:val="6D2D9F"/>
          <w:sz w:val="23"/>
        </w:rPr>
        <w:t>agreements (</w:t>
      </w:r>
      <w:proofErr w:type="gramStart"/>
      <w:r>
        <w:rPr>
          <w:i/>
          <w:color w:val="6D2D9F"/>
          <w:sz w:val="23"/>
        </w:rPr>
        <w:t>i.e.</w:t>
      </w:r>
      <w:proofErr w:type="gramEnd"/>
      <w:r>
        <w:rPr>
          <w:i/>
          <w:color w:val="6D2D9F"/>
          <w:sz w:val="23"/>
        </w:rPr>
        <w:t xml:space="preserve"> </w:t>
      </w:r>
      <w:r>
        <w:rPr>
          <w:i/>
          <w:color w:val="6D2D9F"/>
          <w:spacing w:val="-3"/>
          <w:sz w:val="23"/>
        </w:rPr>
        <w:t xml:space="preserve">the </w:t>
      </w:r>
      <w:r>
        <w:rPr>
          <w:i/>
          <w:color w:val="6D2D9F"/>
          <w:sz w:val="23"/>
        </w:rPr>
        <w:t xml:space="preserve">Material Transfer Agreement </w:t>
      </w:r>
      <w:r>
        <w:rPr>
          <w:i/>
          <w:color w:val="6D2D9F"/>
          <w:spacing w:val="4"/>
          <w:sz w:val="23"/>
        </w:rPr>
        <w:t xml:space="preserve">at </w:t>
      </w:r>
      <w:r>
        <w:rPr>
          <w:i/>
          <w:color w:val="6D2D9F"/>
          <w:sz w:val="23"/>
        </w:rPr>
        <w:t xml:space="preserve">a minimum) </w:t>
      </w:r>
      <w:r>
        <w:rPr>
          <w:i/>
          <w:color w:val="6D2D9F"/>
          <w:spacing w:val="2"/>
          <w:sz w:val="23"/>
        </w:rPr>
        <w:t xml:space="preserve">are </w:t>
      </w:r>
      <w:r>
        <w:rPr>
          <w:i/>
          <w:color w:val="6D2D9F"/>
          <w:sz w:val="23"/>
        </w:rPr>
        <w:t>in place for participating</w:t>
      </w:r>
      <w:r>
        <w:rPr>
          <w:i/>
          <w:color w:val="6D2D9F"/>
          <w:spacing w:val="-20"/>
          <w:sz w:val="23"/>
        </w:rPr>
        <w:t xml:space="preserve"> </w:t>
      </w:r>
      <w:r>
        <w:rPr>
          <w:i/>
          <w:color w:val="6D2D9F"/>
          <w:sz w:val="23"/>
        </w:rPr>
        <w:t>sites</w:t>
      </w:r>
      <w:r>
        <w:rPr>
          <w:i/>
          <w:color w:val="6D2D9F"/>
          <w:spacing w:val="-24"/>
          <w:sz w:val="23"/>
        </w:rPr>
        <w:t xml:space="preserve"> </w:t>
      </w:r>
      <w:r>
        <w:rPr>
          <w:i/>
          <w:color w:val="6D2D9F"/>
          <w:sz w:val="23"/>
        </w:rPr>
        <w:t>and</w:t>
      </w:r>
      <w:r>
        <w:rPr>
          <w:i/>
          <w:color w:val="6D2D9F"/>
          <w:spacing w:val="-25"/>
          <w:sz w:val="23"/>
        </w:rPr>
        <w:t xml:space="preserve"> </w:t>
      </w:r>
      <w:r>
        <w:rPr>
          <w:i/>
          <w:color w:val="6D2D9F"/>
          <w:sz w:val="23"/>
        </w:rPr>
        <w:t>that</w:t>
      </w:r>
      <w:r>
        <w:rPr>
          <w:i/>
          <w:color w:val="6D2D9F"/>
          <w:spacing w:val="-25"/>
          <w:sz w:val="23"/>
        </w:rPr>
        <w:t xml:space="preserve"> </w:t>
      </w:r>
      <w:r>
        <w:rPr>
          <w:i/>
          <w:color w:val="6D2D9F"/>
          <w:sz w:val="23"/>
        </w:rPr>
        <w:t>each</w:t>
      </w:r>
      <w:r>
        <w:rPr>
          <w:i/>
          <w:color w:val="6D2D9F"/>
          <w:spacing w:val="-26"/>
          <w:sz w:val="23"/>
        </w:rPr>
        <w:t xml:space="preserve"> </w:t>
      </w:r>
      <w:r>
        <w:rPr>
          <w:i/>
          <w:color w:val="6D2D9F"/>
          <w:sz w:val="23"/>
        </w:rPr>
        <w:t>Site</w:t>
      </w:r>
      <w:r>
        <w:rPr>
          <w:i/>
          <w:color w:val="6D2D9F"/>
          <w:spacing w:val="-27"/>
          <w:sz w:val="23"/>
        </w:rPr>
        <w:t xml:space="preserve"> </w:t>
      </w:r>
      <w:r>
        <w:rPr>
          <w:i/>
          <w:color w:val="6D2D9F"/>
          <w:sz w:val="23"/>
        </w:rPr>
        <w:t>Principal</w:t>
      </w:r>
      <w:r>
        <w:rPr>
          <w:i/>
          <w:color w:val="6D2D9F"/>
          <w:spacing w:val="-25"/>
          <w:sz w:val="23"/>
        </w:rPr>
        <w:t xml:space="preserve"> </w:t>
      </w:r>
      <w:r>
        <w:rPr>
          <w:i/>
          <w:color w:val="6D2D9F"/>
          <w:sz w:val="23"/>
        </w:rPr>
        <w:t>Investigator</w:t>
      </w:r>
      <w:r>
        <w:rPr>
          <w:i/>
          <w:color w:val="6D2D9F"/>
          <w:spacing w:val="-25"/>
          <w:sz w:val="23"/>
        </w:rPr>
        <w:t xml:space="preserve"> </w:t>
      </w:r>
      <w:r>
        <w:rPr>
          <w:i/>
          <w:color w:val="6D2D9F"/>
          <w:sz w:val="23"/>
        </w:rPr>
        <w:t>understands</w:t>
      </w:r>
      <w:r>
        <w:rPr>
          <w:i/>
          <w:color w:val="6D2D9F"/>
          <w:spacing w:val="-24"/>
          <w:sz w:val="23"/>
        </w:rPr>
        <w:t xml:space="preserve"> </w:t>
      </w:r>
      <w:r>
        <w:rPr>
          <w:i/>
          <w:color w:val="6D2D9F"/>
          <w:sz w:val="23"/>
        </w:rPr>
        <w:t>their</w:t>
      </w:r>
      <w:r>
        <w:rPr>
          <w:i/>
          <w:color w:val="6D2D9F"/>
          <w:spacing w:val="-25"/>
          <w:sz w:val="23"/>
        </w:rPr>
        <w:t xml:space="preserve"> </w:t>
      </w:r>
      <w:r>
        <w:rPr>
          <w:i/>
          <w:color w:val="6D2D9F"/>
          <w:sz w:val="23"/>
        </w:rPr>
        <w:t>responsibilities</w:t>
      </w:r>
      <w:r>
        <w:rPr>
          <w:i/>
          <w:color w:val="6D2D9F"/>
          <w:spacing w:val="-23"/>
          <w:sz w:val="23"/>
        </w:rPr>
        <w:t xml:space="preserve"> </w:t>
      </w:r>
      <w:r>
        <w:rPr>
          <w:i/>
          <w:color w:val="6D2D9F"/>
          <w:sz w:val="23"/>
        </w:rPr>
        <w:t>in</w:t>
      </w:r>
      <w:r>
        <w:rPr>
          <w:i/>
          <w:color w:val="6D2D9F"/>
          <w:spacing w:val="-24"/>
          <w:sz w:val="23"/>
        </w:rPr>
        <w:t xml:space="preserve"> </w:t>
      </w:r>
      <w:r>
        <w:rPr>
          <w:i/>
          <w:color w:val="6D2D9F"/>
          <w:sz w:val="23"/>
        </w:rPr>
        <w:t xml:space="preserve">the </w:t>
      </w:r>
      <w:r>
        <w:rPr>
          <w:i/>
          <w:color w:val="6D2D9F"/>
          <w:spacing w:val="-3"/>
          <w:sz w:val="23"/>
        </w:rPr>
        <w:t xml:space="preserve">conduct </w:t>
      </w:r>
      <w:r>
        <w:rPr>
          <w:i/>
          <w:color w:val="6D2D9F"/>
          <w:sz w:val="23"/>
        </w:rPr>
        <w:t>of the</w:t>
      </w:r>
      <w:r>
        <w:rPr>
          <w:i/>
          <w:color w:val="6D2D9F"/>
          <w:spacing w:val="-15"/>
          <w:sz w:val="23"/>
        </w:rPr>
        <w:t xml:space="preserve"> </w:t>
      </w:r>
      <w:r>
        <w:rPr>
          <w:i/>
          <w:color w:val="6D2D9F"/>
          <w:sz w:val="23"/>
        </w:rPr>
        <w:t>research.</w:t>
      </w:r>
    </w:p>
    <w:p w14:paraId="576D2F14" w14:textId="77777777" w:rsidR="00270BA6" w:rsidRDefault="00000000">
      <w:pPr>
        <w:spacing w:before="105" w:line="280" w:lineRule="exact"/>
        <w:ind w:left="400"/>
        <w:rPr>
          <w:i/>
        </w:rPr>
      </w:pPr>
      <w:r>
        <w:rPr>
          <w:i/>
          <w:color w:val="00AF50"/>
          <w:sz w:val="23"/>
        </w:rPr>
        <w:t>Example text where MCRI is the Sponsor</w:t>
      </w:r>
      <w:r>
        <w:rPr>
          <w:i/>
          <w:color w:val="00AF50"/>
        </w:rPr>
        <w:t xml:space="preserve">: </w:t>
      </w:r>
    </w:p>
    <w:p w14:paraId="12B401B0" w14:textId="77777777" w:rsidR="00270BA6" w:rsidRDefault="00000000">
      <w:pPr>
        <w:pStyle w:val="BodyText"/>
        <w:ind w:left="399" w:right="828"/>
        <w:jc w:val="both"/>
      </w:pPr>
      <w:r>
        <w:rPr>
          <w:color w:val="00AF50"/>
        </w:rPr>
        <w:t>“On behalf of the Sponsor, MCRI, the Coordinating Principal Investigator (Coordinating PI) (</w:t>
      </w:r>
      <w:r>
        <w:rPr>
          <w:color w:val="6F2F9F"/>
        </w:rPr>
        <w:t>multi-site study</w:t>
      </w:r>
      <w:r>
        <w:rPr>
          <w:color w:val="00AF50"/>
        </w:rPr>
        <w:t>) / Study Principal Investigator (Study PI) (</w:t>
      </w:r>
      <w:r>
        <w:rPr>
          <w:color w:val="6F2F9F"/>
        </w:rPr>
        <w:t>single site study</w:t>
      </w:r>
      <w:r>
        <w:rPr>
          <w:color w:val="00AF50"/>
        </w:rPr>
        <w:t xml:space="preserve">) will undertake and/or oversee those Sponsor responsibilities delegated by the Sponsor. </w:t>
      </w:r>
    </w:p>
    <w:p w14:paraId="1EB1743D" w14:textId="77777777" w:rsidR="00270BA6" w:rsidRDefault="00000000">
      <w:pPr>
        <w:pStyle w:val="BodyText"/>
        <w:ind w:left="399" w:right="828"/>
        <w:jc w:val="both"/>
      </w:pPr>
      <w:r>
        <w:rPr>
          <w:color w:val="6F2F9F"/>
        </w:rPr>
        <w:t>(</w:t>
      </w:r>
      <w:proofErr w:type="gramStart"/>
      <w:r>
        <w:rPr>
          <w:color w:val="6F2F9F"/>
        </w:rPr>
        <w:t>include</w:t>
      </w:r>
      <w:proofErr w:type="gramEnd"/>
      <w:r>
        <w:rPr>
          <w:color w:val="6F2F9F"/>
        </w:rPr>
        <w:t xml:space="preserve"> for multi-site studies) </w:t>
      </w:r>
      <w:r>
        <w:rPr>
          <w:color w:val="00AF50"/>
        </w:rPr>
        <w:t>The Coordinating PI will also ensure that each Investigator at the participating</w:t>
      </w:r>
      <w:r>
        <w:rPr>
          <w:color w:val="00AF50"/>
          <w:spacing w:val="-15"/>
        </w:rPr>
        <w:t xml:space="preserve"> </w:t>
      </w:r>
      <w:r>
        <w:rPr>
          <w:color w:val="00AF50"/>
        </w:rPr>
        <w:t>sites</w:t>
      </w:r>
      <w:r>
        <w:rPr>
          <w:color w:val="00AF50"/>
          <w:spacing w:val="-16"/>
        </w:rPr>
        <w:t xml:space="preserve"> </w:t>
      </w:r>
      <w:r>
        <w:rPr>
          <w:color w:val="00AF50"/>
        </w:rPr>
        <w:t>conducts</w:t>
      </w:r>
      <w:r>
        <w:rPr>
          <w:color w:val="00AF50"/>
          <w:spacing w:val="-16"/>
        </w:rPr>
        <w:t xml:space="preserve"> </w:t>
      </w:r>
      <w:r>
        <w:rPr>
          <w:color w:val="00AF50"/>
        </w:rPr>
        <w:t>the</w:t>
      </w:r>
      <w:r>
        <w:rPr>
          <w:color w:val="00AF50"/>
          <w:spacing w:val="-15"/>
        </w:rPr>
        <w:t xml:space="preserve"> </w:t>
      </w:r>
      <w:r>
        <w:rPr>
          <w:color w:val="00AF50"/>
        </w:rPr>
        <w:t>study</w:t>
      </w:r>
      <w:r>
        <w:rPr>
          <w:color w:val="00AF50"/>
          <w:spacing w:val="-14"/>
        </w:rPr>
        <w:t xml:space="preserve"> </w:t>
      </w:r>
      <w:r>
        <w:rPr>
          <w:color w:val="00AF50"/>
        </w:rPr>
        <w:t>in</w:t>
      </w:r>
      <w:r>
        <w:rPr>
          <w:color w:val="00AF50"/>
          <w:spacing w:val="-16"/>
        </w:rPr>
        <w:t xml:space="preserve"> </w:t>
      </w:r>
      <w:r>
        <w:rPr>
          <w:color w:val="00AF50"/>
        </w:rPr>
        <w:t>compliance</w:t>
      </w:r>
      <w:r>
        <w:rPr>
          <w:color w:val="00AF50"/>
          <w:spacing w:val="-14"/>
        </w:rPr>
        <w:t xml:space="preserve"> </w:t>
      </w:r>
      <w:r>
        <w:rPr>
          <w:color w:val="00AF50"/>
        </w:rPr>
        <w:t>with</w:t>
      </w:r>
      <w:r>
        <w:rPr>
          <w:color w:val="00AF50"/>
          <w:spacing w:val="-15"/>
        </w:rPr>
        <w:t xml:space="preserve"> </w:t>
      </w:r>
      <w:r>
        <w:rPr>
          <w:color w:val="00AF50"/>
        </w:rPr>
        <w:t>the</w:t>
      </w:r>
      <w:r>
        <w:rPr>
          <w:color w:val="00AF50"/>
          <w:spacing w:val="-14"/>
        </w:rPr>
        <w:t xml:space="preserve"> </w:t>
      </w:r>
      <w:r>
        <w:rPr>
          <w:color w:val="00AF50"/>
        </w:rPr>
        <w:t>protocol,</w:t>
      </w:r>
      <w:r>
        <w:rPr>
          <w:color w:val="00AF50"/>
          <w:spacing w:val="-15"/>
        </w:rPr>
        <w:t xml:space="preserve"> </w:t>
      </w:r>
      <w:r>
        <w:rPr>
          <w:color w:val="00AF50"/>
        </w:rPr>
        <w:t>relevant</w:t>
      </w:r>
      <w:r>
        <w:rPr>
          <w:color w:val="00AF50"/>
          <w:spacing w:val="-14"/>
        </w:rPr>
        <w:t xml:space="preserve"> </w:t>
      </w:r>
      <w:r>
        <w:rPr>
          <w:color w:val="00AF50"/>
        </w:rPr>
        <w:t>approvals</w:t>
      </w:r>
      <w:r>
        <w:rPr>
          <w:color w:val="00AF50"/>
          <w:spacing w:val="-14"/>
        </w:rPr>
        <w:t xml:space="preserve"> </w:t>
      </w:r>
      <w:r>
        <w:rPr>
          <w:color w:val="00AF50"/>
        </w:rPr>
        <w:t>and</w:t>
      </w:r>
      <w:r>
        <w:rPr>
          <w:color w:val="00AF50"/>
          <w:spacing w:val="-15"/>
        </w:rPr>
        <w:t xml:space="preserve"> </w:t>
      </w:r>
      <w:r>
        <w:rPr>
          <w:color w:val="00AF50"/>
        </w:rPr>
        <w:t xml:space="preserve">regulatory requirements.  </w:t>
      </w:r>
    </w:p>
    <w:p w14:paraId="18C4FD96" w14:textId="77777777" w:rsidR="00270BA6" w:rsidRDefault="00000000">
      <w:pPr>
        <w:pStyle w:val="BodyText"/>
        <w:ind w:left="399"/>
      </w:pPr>
      <w:r>
        <w:rPr>
          <w:color w:val="00AF50"/>
        </w:rPr>
        <w:t xml:space="preserve"> </w:t>
      </w:r>
    </w:p>
    <w:tbl>
      <w:tblPr>
        <w:tblW w:w="0" w:type="auto"/>
        <w:tblInd w:w="4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2479"/>
        <w:gridCol w:w="6537"/>
      </w:tblGrid>
      <w:tr w:rsidR="00270BA6" w14:paraId="17B6A30F" w14:textId="77777777">
        <w:trPr>
          <w:trHeight w:val="280"/>
        </w:trPr>
        <w:tc>
          <w:tcPr>
            <w:tcW w:w="2479" w:type="dxa"/>
          </w:tcPr>
          <w:p w14:paraId="58412A86" w14:textId="77777777" w:rsidR="00270BA6" w:rsidRDefault="00000000">
            <w:pPr>
              <w:pStyle w:val="TableParagraph"/>
              <w:spacing w:before="6" w:line="254" w:lineRule="exact"/>
              <w:ind w:left="107"/>
            </w:pPr>
            <w:r>
              <w:rPr>
                <w:color w:val="00AF50"/>
              </w:rPr>
              <w:t>Study Sponsor</w:t>
            </w:r>
          </w:p>
        </w:tc>
        <w:tc>
          <w:tcPr>
            <w:tcW w:w="6537" w:type="dxa"/>
          </w:tcPr>
          <w:p w14:paraId="57093803" w14:textId="77777777" w:rsidR="00270BA6" w:rsidRDefault="00270BA6">
            <w:pPr>
              <w:pStyle w:val="TableParagraph"/>
              <w:rPr>
                <w:rFonts w:ascii="Times New Roman"/>
                <w:sz w:val="20"/>
              </w:rPr>
            </w:pPr>
          </w:p>
        </w:tc>
      </w:tr>
      <w:tr w:rsidR="00270BA6" w14:paraId="434E8F2E" w14:textId="77777777">
        <w:trPr>
          <w:trHeight w:val="282"/>
        </w:trPr>
        <w:tc>
          <w:tcPr>
            <w:tcW w:w="2479" w:type="dxa"/>
          </w:tcPr>
          <w:p w14:paraId="549A335D" w14:textId="77777777" w:rsidR="00270BA6" w:rsidRDefault="00000000">
            <w:pPr>
              <w:pStyle w:val="TableParagraph"/>
              <w:spacing w:before="6" w:line="256" w:lineRule="exact"/>
              <w:ind w:left="107"/>
            </w:pPr>
            <w:r>
              <w:rPr>
                <w:color w:val="00AF50"/>
              </w:rPr>
              <w:t>Contact name</w:t>
            </w:r>
          </w:p>
        </w:tc>
        <w:tc>
          <w:tcPr>
            <w:tcW w:w="6537" w:type="dxa"/>
          </w:tcPr>
          <w:p w14:paraId="3AB16A7A" w14:textId="77777777" w:rsidR="00270BA6" w:rsidRDefault="00000000">
            <w:pPr>
              <w:pStyle w:val="TableParagraph"/>
              <w:spacing w:before="6" w:line="256" w:lineRule="exact"/>
              <w:ind w:left="108"/>
              <w:rPr>
                <w:i/>
              </w:rPr>
            </w:pPr>
            <w:r>
              <w:rPr>
                <w:i/>
                <w:color w:val="6D2D9F"/>
              </w:rPr>
              <w:t xml:space="preserve">If MCRI is the sponsor, insert Coordinating Principal Investigator name  </w:t>
            </w:r>
          </w:p>
        </w:tc>
      </w:tr>
      <w:tr w:rsidR="00270BA6" w14:paraId="3549BFA1" w14:textId="77777777">
        <w:trPr>
          <w:trHeight w:val="282"/>
        </w:trPr>
        <w:tc>
          <w:tcPr>
            <w:tcW w:w="2479" w:type="dxa"/>
          </w:tcPr>
          <w:p w14:paraId="37D7AEC7" w14:textId="77777777" w:rsidR="00270BA6" w:rsidRDefault="00000000">
            <w:pPr>
              <w:pStyle w:val="TableParagraph"/>
              <w:spacing w:before="6" w:line="256" w:lineRule="exact"/>
              <w:ind w:left="107"/>
            </w:pPr>
            <w:r>
              <w:rPr>
                <w:color w:val="00AF50"/>
              </w:rPr>
              <w:t>Address</w:t>
            </w:r>
          </w:p>
        </w:tc>
        <w:tc>
          <w:tcPr>
            <w:tcW w:w="6537" w:type="dxa"/>
          </w:tcPr>
          <w:p w14:paraId="6858E4AD" w14:textId="77777777" w:rsidR="00270BA6" w:rsidRDefault="00270BA6">
            <w:pPr>
              <w:pStyle w:val="TableParagraph"/>
              <w:rPr>
                <w:rFonts w:ascii="Times New Roman"/>
                <w:sz w:val="20"/>
              </w:rPr>
            </w:pPr>
          </w:p>
        </w:tc>
      </w:tr>
      <w:tr w:rsidR="00270BA6" w14:paraId="3067294D" w14:textId="77777777">
        <w:trPr>
          <w:trHeight w:val="537"/>
        </w:trPr>
        <w:tc>
          <w:tcPr>
            <w:tcW w:w="2479" w:type="dxa"/>
          </w:tcPr>
          <w:p w14:paraId="694943D9" w14:textId="77777777" w:rsidR="00270BA6" w:rsidRDefault="00000000">
            <w:pPr>
              <w:pStyle w:val="TableParagraph"/>
              <w:spacing w:line="268" w:lineRule="exact"/>
              <w:ind w:left="107"/>
              <w:rPr>
                <w:i/>
              </w:rPr>
            </w:pPr>
            <w:r>
              <w:rPr>
                <w:color w:val="00AF50"/>
              </w:rPr>
              <w:t xml:space="preserve">Sponsor </w:t>
            </w:r>
            <w:r>
              <w:rPr>
                <w:i/>
                <w:color w:val="00AF50"/>
              </w:rPr>
              <w:t>(</w:t>
            </w:r>
            <w:proofErr w:type="gramStart"/>
            <w:r>
              <w:rPr>
                <w:i/>
                <w:color w:val="00AF50"/>
              </w:rPr>
              <w:t>where</w:t>
            </w:r>
            <w:proofErr w:type="gramEnd"/>
            <w:r>
              <w:rPr>
                <w:i/>
                <w:color w:val="00AF50"/>
              </w:rPr>
              <w:t xml:space="preserve"> </w:t>
            </w:r>
          </w:p>
          <w:p w14:paraId="3ABCDD29" w14:textId="77777777" w:rsidR="00270BA6" w:rsidRDefault="00000000">
            <w:pPr>
              <w:pStyle w:val="TableParagraph"/>
              <w:spacing w:line="249" w:lineRule="exact"/>
              <w:ind w:left="107"/>
              <w:rPr>
                <w:i/>
              </w:rPr>
            </w:pPr>
            <w:r>
              <w:rPr>
                <w:i/>
                <w:color w:val="00AF50"/>
              </w:rPr>
              <w:t>applicable)</w:t>
            </w:r>
          </w:p>
        </w:tc>
        <w:tc>
          <w:tcPr>
            <w:tcW w:w="6537" w:type="dxa"/>
          </w:tcPr>
          <w:p w14:paraId="7A7D3500" w14:textId="77777777" w:rsidR="00270BA6" w:rsidRDefault="00270BA6">
            <w:pPr>
              <w:pStyle w:val="TableParagraph"/>
              <w:rPr>
                <w:rFonts w:ascii="Times New Roman"/>
                <w:sz w:val="20"/>
              </w:rPr>
            </w:pPr>
          </w:p>
        </w:tc>
      </w:tr>
    </w:tbl>
    <w:p w14:paraId="00A842D2" w14:textId="77777777" w:rsidR="00270BA6" w:rsidRDefault="00270BA6">
      <w:pPr>
        <w:pStyle w:val="BodyText"/>
        <w:spacing w:before="11"/>
        <w:rPr>
          <w:sz w:val="21"/>
        </w:rPr>
      </w:pPr>
    </w:p>
    <w:p w14:paraId="52182F94" w14:textId="77777777" w:rsidR="00270BA6" w:rsidRDefault="00000000">
      <w:pPr>
        <w:pStyle w:val="Heading1"/>
        <w:numPr>
          <w:ilvl w:val="1"/>
          <w:numId w:val="36"/>
        </w:numPr>
        <w:tabs>
          <w:tab w:val="left" w:pos="1959"/>
          <w:tab w:val="left" w:pos="1960"/>
        </w:tabs>
      </w:pPr>
      <w:bookmarkStart w:id="12" w:name="1.3._Expected_duration_of_study"/>
      <w:bookmarkStart w:id="13" w:name="_bookmark6"/>
      <w:bookmarkEnd w:id="12"/>
      <w:bookmarkEnd w:id="13"/>
      <w:r>
        <w:t>Expected duration of</w:t>
      </w:r>
      <w:r>
        <w:rPr>
          <w:spacing w:val="2"/>
        </w:rPr>
        <w:t xml:space="preserve"> </w:t>
      </w:r>
      <w:r>
        <w:t>study</w:t>
      </w:r>
    </w:p>
    <w:p w14:paraId="04E630F0" w14:textId="77777777" w:rsidR="00270BA6" w:rsidRDefault="00000000">
      <w:pPr>
        <w:pStyle w:val="BodyText"/>
        <w:spacing w:before="118"/>
        <w:ind w:left="399" w:right="845"/>
      </w:pPr>
      <w:r>
        <w:rPr>
          <w:color w:val="6D2D9F"/>
        </w:rPr>
        <w:t xml:space="preserve">Specify the expected duration of the recruitment period. For studies that are retrospective, provide the date ranges of the records. For example, “Cases will be included if the initial surgery was between 01 Jan 2007 and 31 Dec 2017. Follow-up information through to 01 Jun 2017 will be included, as well as history preceding the initial surgery.”   </w:t>
      </w:r>
    </w:p>
    <w:p w14:paraId="0DF022E9" w14:textId="77777777" w:rsidR="00270BA6" w:rsidRDefault="00000000">
      <w:pPr>
        <w:pStyle w:val="BodyText"/>
        <w:spacing w:before="121"/>
        <w:ind w:left="399" w:right="982"/>
      </w:pPr>
      <w:r>
        <w:rPr>
          <w:color w:val="6D2D9F"/>
        </w:rPr>
        <w:t xml:space="preserve">Specify the length of time that an individual participant enrolled in the study will participate. Note that: enrolled” refers to those participants where the participant (or their legally </w:t>
      </w:r>
      <w:proofErr w:type="spellStart"/>
      <w:r>
        <w:rPr>
          <w:color w:val="6D2D9F"/>
        </w:rPr>
        <w:t>authorised</w:t>
      </w:r>
      <w:proofErr w:type="spellEnd"/>
      <w:r>
        <w:rPr>
          <w:color w:val="6D2D9F"/>
        </w:rPr>
        <w:t xml:space="preserve"> representative) has provided informed consent and has then been determined to be eligible for the study. It does not include participants who are pre-screened* or screened* for the purpose of determining eligibility for a </w:t>
      </w:r>
      <w:proofErr w:type="gramStart"/>
      <w:r>
        <w:rPr>
          <w:color w:val="6D2D9F"/>
        </w:rPr>
        <w:t>study, but</w:t>
      </w:r>
      <w:proofErr w:type="gramEnd"/>
      <w:r>
        <w:rPr>
          <w:color w:val="6D2D9F"/>
        </w:rPr>
        <w:t xml:space="preserve"> are found to be ineligible.  </w:t>
      </w:r>
    </w:p>
    <w:p w14:paraId="5077EF34" w14:textId="77777777" w:rsidR="00270BA6" w:rsidRDefault="00000000">
      <w:pPr>
        <w:pStyle w:val="BodyText"/>
        <w:spacing w:before="121"/>
        <w:ind w:left="398" w:right="931"/>
      </w:pPr>
      <w:r>
        <w:rPr>
          <w:color w:val="6D2D9F"/>
        </w:rPr>
        <w:t>* Pre-screening refers to any assessment undertaken prior to informed consent (</w:t>
      </w:r>
      <w:proofErr w:type="gramStart"/>
      <w:r>
        <w:rPr>
          <w:color w:val="6D2D9F"/>
        </w:rPr>
        <w:t>i.e.</w:t>
      </w:r>
      <w:proofErr w:type="gramEnd"/>
      <w:r>
        <w:rPr>
          <w:color w:val="6D2D9F"/>
        </w:rPr>
        <w:t xml:space="preserve"> review of existing information - it does not involve any study-specific procedures). Screening refers to assessments undertaken, following consent, to determine final eligibility. </w:t>
      </w:r>
    </w:p>
    <w:p w14:paraId="24207E53" w14:textId="77777777" w:rsidR="00270BA6" w:rsidRDefault="00270BA6">
      <w:pPr>
        <w:pStyle w:val="BodyText"/>
        <w:spacing w:before="9"/>
        <w:rPr>
          <w:sz w:val="19"/>
        </w:rPr>
      </w:pPr>
    </w:p>
    <w:p w14:paraId="0D9B073A" w14:textId="77777777" w:rsidR="00270BA6" w:rsidRDefault="00000000">
      <w:pPr>
        <w:ind w:left="400"/>
        <w:rPr>
          <w:i/>
          <w:sz w:val="20"/>
        </w:rPr>
      </w:pPr>
      <w:r>
        <w:rPr>
          <w:i/>
          <w:color w:val="6D2D9F"/>
          <w:w w:val="99"/>
          <w:sz w:val="20"/>
        </w:rPr>
        <w:t xml:space="preserve"> </w:t>
      </w:r>
    </w:p>
    <w:p w14:paraId="0F710414" w14:textId="77777777" w:rsidR="00270BA6" w:rsidRDefault="00270BA6">
      <w:pPr>
        <w:rPr>
          <w:sz w:val="20"/>
        </w:rPr>
        <w:sectPr w:rsidR="00270BA6">
          <w:pgSz w:w="11910" w:h="16840"/>
          <w:pgMar w:top="1020" w:right="560" w:bottom="1740" w:left="1040" w:header="751" w:footer="1554" w:gutter="0"/>
          <w:cols w:space="720"/>
        </w:sectPr>
      </w:pPr>
    </w:p>
    <w:p w14:paraId="7DB63C18" w14:textId="77777777" w:rsidR="00270BA6" w:rsidRDefault="00270BA6">
      <w:pPr>
        <w:pStyle w:val="BodyText"/>
        <w:spacing w:before="4"/>
        <w:rPr>
          <w:sz w:val="29"/>
        </w:rPr>
      </w:pPr>
    </w:p>
    <w:p w14:paraId="532C53D6" w14:textId="77777777" w:rsidR="00270BA6" w:rsidRDefault="00000000">
      <w:pPr>
        <w:pStyle w:val="Heading1"/>
        <w:numPr>
          <w:ilvl w:val="1"/>
          <w:numId w:val="36"/>
        </w:numPr>
        <w:tabs>
          <w:tab w:val="left" w:pos="1959"/>
          <w:tab w:val="left" w:pos="1960"/>
        </w:tabs>
        <w:spacing w:before="56"/>
      </w:pPr>
      <w:bookmarkStart w:id="14" w:name="1.4._Contributorship"/>
      <w:bookmarkStart w:id="15" w:name="_bookmark7"/>
      <w:bookmarkEnd w:id="14"/>
      <w:bookmarkEnd w:id="15"/>
      <w:proofErr w:type="spellStart"/>
      <w:r>
        <w:t>Contributorship</w:t>
      </w:r>
      <w:proofErr w:type="spellEnd"/>
    </w:p>
    <w:p w14:paraId="669920F7" w14:textId="77777777" w:rsidR="00270BA6" w:rsidRDefault="00000000">
      <w:pPr>
        <w:pStyle w:val="BodyText"/>
        <w:spacing w:before="120" w:line="285" w:lineRule="auto"/>
        <w:ind w:left="400" w:right="931"/>
      </w:pPr>
      <w:r>
        <w:rPr>
          <w:color w:val="6D2D9F"/>
        </w:rPr>
        <w:t xml:space="preserve">Names, affiliations, and roles of </w:t>
      </w:r>
      <w:r>
        <w:rPr>
          <w:color w:val="6F2F9F"/>
        </w:rPr>
        <w:t xml:space="preserve">other </w:t>
      </w:r>
      <w:proofErr w:type="spellStart"/>
      <w:r>
        <w:rPr>
          <w:color w:val="6F2F9F"/>
        </w:rPr>
        <w:t>organisations</w:t>
      </w:r>
      <w:proofErr w:type="spellEnd"/>
      <w:r>
        <w:rPr>
          <w:color w:val="6F2F9F"/>
        </w:rPr>
        <w:t xml:space="preserve"> (if any) providing support. Support may include funding, design, implementation, data analysis or reporting. </w:t>
      </w:r>
      <w:r>
        <w:rPr>
          <w:color w:val="6D2D9F"/>
        </w:rPr>
        <w:t xml:space="preserve"> </w:t>
      </w:r>
    </w:p>
    <w:p w14:paraId="1B9296F9" w14:textId="77777777" w:rsidR="00270BA6" w:rsidRDefault="00270BA6">
      <w:pPr>
        <w:pStyle w:val="BodyText"/>
        <w:rPr>
          <w:sz w:val="13"/>
        </w:rPr>
      </w:pPr>
    </w:p>
    <w:tbl>
      <w:tblPr>
        <w:tblW w:w="0" w:type="auto"/>
        <w:tblInd w:w="41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left w:w="0" w:type="dxa"/>
          <w:right w:w="0" w:type="dxa"/>
        </w:tblCellMar>
        <w:tblLook w:val="01E0" w:firstRow="1" w:lastRow="1" w:firstColumn="1" w:lastColumn="1" w:noHBand="0" w:noVBand="0"/>
      </w:tblPr>
      <w:tblGrid>
        <w:gridCol w:w="4500"/>
        <w:gridCol w:w="4517"/>
      </w:tblGrid>
      <w:tr w:rsidR="00270BA6" w14:paraId="0787F431" w14:textId="77777777">
        <w:trPr>
          <w:trHeight w:val="455"/>
        </w:trPr>
        <w:tc>
          <w:tcPr>
            <w:tcW w:w="4500" w:type="dxa"/>
          </w:tcPr>
          <w:p w14:paraId="61B68FDE" w14:textId="77777777" w:rsidR="00270BA6" w:rsidRDefault="00000000">
            <w:pPr>
              <w:pStyle w:val="TableParagraph"/>
              <w:spacing w:before="92"/>
              <w:ind w:left="107"/>
            </w:pPr>
            <w:r>
              <w:t>Name</w:t>
            </w:r>
          </w:p>
        </w:tc>
        <w:tc>
          <w:tcPr>
            <w:tcW w:w="4517" w:type="dxa"/>
          </w:tcPr>
          <w:p w14:paraId="33BA2771" w14:textId="77777777" w:rsidR="00270BA6" w:rsidRDefault="00000000">
            <w:pPr>
              <w:pStyle w:val="TableParagraph"/>
              <w:spacing w:before="92"/>
              <w:ind w:left="107"/>
            </w:pPr>
            <w:r>
              <w:t>Summary of contribution</w:t>
            </w:r>
          </w:p>
        </w:tc>
      </w:tr>
      <w:tr w:rsidR="00270BA6" w14:paraId="747C5FDD" w14:textId="77777777">
        <w:trPr>
          <w:trHeight w:val="268"/>
        </w:trPr>
        <w:tc>
          <w:tcPr>
            <w:tcW w:w="4500" w:type="dxa"/>
          </w:tcPr>
          <w:p w14:paraId="05AFC2FD" w14:textId="77777777" w:rsidR="00270BA6" w:rsidRDefault="00270BA6">
            <w:pPr>
              <w:pStyle w:val="TableParagraph"/>
              <w:rPr>
                <w:rFonts w:ascii="Times New Roman"/>
                <w:sz w:val="18"/>
              </w:rPr>
            </w:pPr>
          </w:p>
        </w:tc>
        <w:tc>
          <w:tcPr>
            <w:tcW w:w="4517" w:type="dxa"/>
          </w:tcPr>
          <w:p w14:paraId="42D80674" w14:textId="77777777" w:rsidR="00270BA6" w:rsidRDefault="00270BA6">
            <w:pPr>
              <w:pStyle w:val="TableParagraph"/>
              <w:rPr>
                <w:rFonts w:ascii="Times New Roman"/>
                <w:sz w:val="18"/>
              </w:rPr>
            </w:pPr>
          </w:p>
        </w:tc>
      </w:tr>
      <w:tr w:rsidR="00270BA6" w14:paraId="300CFA00" w14:textId="77777777">
        <w:trPr>
          <w:trHeight w:val="268"/>
        </w:trPr>
        <w:tc>
          <w:tcPr>
            <w:tcW w:w="4500" w:type="dxa"/>
          </w:tcPr>
          <w:p w14:paraId="62768550" w14:textId="77777777" w:rsidR="00270BA6" w:rsidRDefault="00270BA6">
            <w:pPr>
              <w:pStyle w:val="TableParagraph"/>
              <w:rPr>
                <w:rFonts w:ascii="Times New Roman"/>
                <w:sz w:val="18"/>
              </w:rPr>
            </w:pPr>
          </w:p>
        </w:tc>
        <w:tc>
          <w:tcPr>
            <w:tcW w:w="4517" w:type="dxa"/>
          </w:tcPr>
          <w:p w14:paraId="77E53AC8" w14:textId="77777777" w:rsidR="00270BA6" w:rsidRDefault="00270BA6">
            <w:pPr>
              <w:pStyle w:val="TableParagraph"/>
              <w:rPr>
                <w:rFonts w:ascii="Times New Roman"/>
                <w:sz w:val="18"/>
              </w:rPr>
            </w:pPr>
          </w:p>
        </w:tc>
      </w:tr>
    </w:tbl>
    <w:p w14:paraId="7CDFA8D7" w14:textId="77777777" w:rsidR="00270BA6" w:rsidRDefault="00270BA6">
      <w:pPr>
        <w:pStyle w:val="BodyText"/>
        <w:spacing w:before="11"/>
        <w:rPr>
          <w:sz w:val="21"/>
        </w:rPr>
      </w:pPr>
    </w:p>
    <w:p w14:paraId="2B5D2DF4" w14:textId="77777777" w:rsidR="00270BA6" w:rsidRDefault="00000000">
      <w:pPr>
        <w:pStyle w:val="Heading1"/>
        <w:numPr>
          <w:ilvl w:val="1"/>
          <w:numId w:val="36"/>
        </w:numPr>
        <w:tabs>
          <w:tab w:val="left" w:pos="1959"/>
          <w:tab w:val="left" w:pos="1960"/>
        </w:tabs>
      </w:pPr>
      <w:bookmarkStart w:id="16" w:name="1.5._Stakeholder_involvement"/>
      <w:bookmarkStart w:id="17" w:name="_bookmark8"/>
      <w:bookmarkEnd w:id="16"/>
      <w:bookmarkEnd w:id="17"/>
      <w:r>
        <w:t>Stakeholder involvement</w:t>
      </w:r>
    </w:p>
    <w:p w14:paraId="30B8A835" w14:textId="77777777" w:rsidR="00270BA6" w:rsidRDefault="00000000">
      <w:pPr>
        <w:pStyle w:val="BodyText"/>
        <w:spacing w:before="121"/>
        <w:ind w:left="400" w:right="886"/>
      </w:pPr>
      <w:r>
        <w:rPr>
          <w:color w:val="6D2D9F"/>
        </w:rPr>
        <w:t xml:space="preserve">A stakeholder can be understood as a person, group or </w:t>
      </w:r>
      <w:proofErr w:type="spellStart"/>
      <w:r>
        <w:rPr>
          <w:color w:val="6D2D9F"/>
        </w:rPr>
        <w:t>organisation</w:t>
      </w:r>
      <w:proofErr w:type="spellEnd"/>
      <w:r>
        <w:rPr>
          <w:color w:val="6D2D9F"/>
        </w:rPr>
        <w:t xml:space="preserve"> </w:t>
      </w:r>
      <w:r>
        <w:rPr>
          <w:color w:val="6D2D9F"/>
          <w:spacing w:val="-2"/>
        </w:rPr>
        <w:t xml:space="preserve">who </w:t>
      </w:r>
      <w:r>
        <w:rPr>
          <w:color w:val="6D2D9F"/>
        </w:rPr>
        <w:t xml:space="preserve">has an interest (something to gain or lose) in the outcome of a planning process, </w:t>
      </w:r>
      <w:proofErr w:type="gramStart"/>
      <w:r>
        <w:rPr>
          <w:color w:val="6D2D9F"/>
        </w:rPr>
        <w:t>program</w:t>
      </w:r>
      <w:proofErr w:type="gramEnd"/>
      <w:r>
        <w:rPr>
          <w:color w:val="6D2D9F"/>
        </w:rPr>
        <w:t xml:space="preserve"> or project. Stakeholders can be internal or external and can include, for example, supporting departments on campus, other health </w:t>
      </w:r>
      <w:proofErr w:type="spellStart"/>
      <w:r>
        <w:rPr>
          <w:color w:val="6D2D9F"/>
        </w:rPr>
        <w:t>organisations</w:t>
      </w:r>
      <w:proofErr w:type="spellEnd"/>
      <w:r>
        <w:rPr>
          <w:color w:val="6D2D9F"/>
        </w:rPr>
        <w:t xml:space="preserve"> (primary, secondary, tertiary), government (local, state, federal), professional bodies, educational </w:t>
      </w:r>
      <w:proofErr w:type="spellStart"/>
      <w:r>
        <w:rPr>
          <w:color w:val="6D2D9F"/>
        </w:rPr>
        <w:t>organisations</w:t>
      </w:r>
      <w:proofErr w:type="spellEnd"/>
      <w:r>
        <w:rPr>
          <w:color w:val="6D2D9F"/>
        </w:rPr>
        <w:t xml:space="preserve">, community </w:t>
      </w:r>
      <w:proofErr w:type="spellStart"/>
      <w:r>
        <w:rPr>
          <w:color w:val="6D2D9F"/>
        </w:rPr>
        <w:t>organisations</w:t>
      </w:r>
      <w:proofErr w:type="spellEnd"/>
      <w:r>
        <w:rPr>
          <w:color w:val="6D2D9F"/>
        </w:rPr>
        <w:t xml:space="preserve"> and, of course, children and adolescents, parents </w:t>
      </w:r>
      <w:proofErr w:type="gramStart"/>
      <w:r>
        <w:rPr>
          <w:color w:val="6D2D9F"/>
        </w:rPr>
        <w:t>and  families</w:t>
      </w:r>
      <w:proofErr w:type="gramEnd"/>
      <w:r>
        <w:rPr>
          <w:color w:val="6D2D9F"/>
        </w:rPr>
        <w:t xml:space="preserve">. Some may be consumers, in particular children and adolescents, </w:t>
      </w:r>
      <w:proofErr w:type="gramStart"/>
      <w:r>
        <w:rPr>
          <w:color w:val="6D2D9F"/>
        </w:rPr>
        <w:t>parents</w:t>
      </w:r>
      <w:proofErr w:type="gramEnd"/>
      <w:r>
        <w:rPr>
          <w:color w:val="6D2D9F"/>
        </w:rPr>
        <w:t xml:space="preserve"> and</w:t>
      </w:r>
      <w:r>
        <w:rPr>
          <w:color w:val="6D2D9F"/>
          <w:spacing w:val="-23"/>
        </w:rPr>
        <w:t xml:space="preserve"> </w:t>
      </w:r>
      <w:r>
        <w:rPr>
          <w:color w:val="6D2D9F"/>
        </w:rPr>
        <w:t xml:space="preserve">families. </w:t>
      </w:r>
    </w:p>
    <w:p w14:paraId="3719C66E" w14:textId="77777777" w:rsidR="00270BA6" w:rsidRDefault="00000000">
      <w:pPr>
        <w:pStyle w:val="BodyText"/>
        <w:spacing w:before="119"/>
        <w:ind w:left="399" w:right="982"/>
      </w:pPr>
      <w:r>
        <w:rPr>
          <w:color w:val="6D2D9F"/>
        </w:rPr>
        <w:t xml:space="preserve">The NHMRC increasingly expects that researchers will have involved stakeholders and consumers in the development of clinical study protocols. Explain here whether/how the protocol authors have consulted with stakeholders and how they have engaged consumers.  </w:t>
      </w:r>
    </w:p>
    <w:p w14:paraId="72DE473E" w14:textId="77777777" w:rsidR="00270BA6" w:rsidRDefault="00270BA6">
      <w:pPr>
        <w:pStyle w:val="BodyText"/>
        <w:spacing w:before="8"/>
        <w:rPr>
          <w:sz w:val="19"/>
        </w:rPr>
      </w:pPr>
    </w:p>
    <w:p w14:paraId="54601B32" w14:textId="77777777" w:rsidR="00270BA6" w:rsidRDefault="00000000">
      <w:pPr>
        <w:pStyle w:val="Heading1"/>
        <w:numPr>
          <w:ilvl w:val="0"/>
          <w:numId w:val="36"/>
        </w:numPr>
        <w:tabs>
          <w:tab w:val="left" w:pos="758"/>
        </w:tabs>
        <w:spacing w:before="1"/>
      </w:pPr>
      <w:bookmarkStart w:id="18" w:name="2._INTRODUCTION_AND_BACKGROUND"/>
      <w:bookmarkStart w:id="19" w:name="_bookmark9"/>
      <w:bookmarkEnd w:id="18"/>
      <w:bookmarkEnd w:id="19"/>
      <w:r>
        <w:t>INTRODUCTION AND</w:t>
      </w:r>
      <w:r>
        <w:rPr>
          <w:spacing w:val="-2"/>
        </w:rPr>
        <w:t xml:space="preserve"> </w:t>
      </w:r>
      <w:r>
        <w:t>BACKGROUND</w:t>
      </w:r>
    </w:p>
    <w:p w14:paraId="060028CE" w14:textId="77777777" w:rsidR="00270BA6" w:rsidRDefault="00000000">
      <w:pPr>
        <w:pStyle w:val="Heading1"/>
        <w:numPr>
          <w:ilvl w:val="1"/>
          <w:numId w:val="36"/>
        </w:numPr>
        <w:tabs>
          <w:tab w:val="left" w:pos="1959"/>
          <w:tab w:val="left" w:pos="1960"/>
        </w:tabs>
        <w:spacing w:before="120"/>
      </w:pPr>
      <w:bookmarkStart w:id="20" w:name="2.1._Background_and_rationale"/>
      <w:bookmarkStart w:id="21" w:name="_bookmark10"/>
      <w:bookmarkEnd w:id="20"/>
      <w:bookmarkEnd w:id="21"/>
      <w:r>
        <w:t>Background and</w:t>
      </w:r>
      <w:r>
        <w:rPr>
          <w:spacing w:val="-2"/>
        </w:rPr>
        <w:t xml:space="preserve"> </w:t>
      </w:r>
      <w:r>
        <w:t>rationale</w:t>
      </w:r>
    </w:p>
    <w:p w14:paraId="4F2A1FEE" w14:textId="77777777" w:rsidR="00270BA6" w:rsidRDefault="00000000">
      <w:pPr>
        <w:pStyle w:val="BodyText"/>
        <w:ind w:left="400"/>
      </w:pPr>
      <w:r>
        <w:rPr>
          <w:color w:val="6D2D9F"/>
        </w:rPr>
        <w:t xml:space="preserve">The following section should give the reader a clear idea of the following: </w:t>
      </w:r>
    </w:p>
    <w:p w14:paraId="1E17D70A" w14:textId="77777777" w:rsidR="00270BA6" w:rsidRDefault="00000000">
      <w:pPr>
        <w:pStyle w:val="ListParagraph"/>
        <w:numPr>
          <w:ilvl w:val="0"/>
          <w:numId w:val="34"/>
        </w:numPr>
        <w:tabs>
          <w:tab w:val="left" w:pos="1393"/>
          <w:tab w:val="left" w:pos="1394"/>
        </w:tabs>
        <w:rPr>
          <w:i/>
        </w:rPr>
      </w:pPr>
      <w:r>
        <w:rPr>
          <w:i/>
          <w:color w:val="6D2D9F"/>
        </w:rPr>
        <w:t xml:space="preserve">What the research question </w:t>
      </w:r>
      <w:proofErr w:type="gramStart"/>
      <w:r>
        <w:rPr>
          <w:i/>
          <w:color w:val="6D2D9F"/>
        </w:rPr>
        <w:t>is;</w:t>
      </w:r>
      <w:proofErr w:type="gramEnd"/>
      <w:r>
        <w:rPr>
          <w:i/>
          <w:color w:val="6D2D9F"/>
          <w:spacing w:val="-2"/>
        </w:rPr>
        <w:t xml:space="preserve"> </w:t>
      </w:r>
      <w:r>
        <w:rPr>
          <w:i/>
          <w:color w:val="6D2D9F"/>
        </w:rPr>
        <w:t xml:space="preserve"> </w:t>
      </w:r>
    </w:p>
    <w:p w14:paraId="13A14B7D" w14:textId="77777777" w:rsidR="00270BA6" w:rsidRDefault="00000000">
      <w:pPr>
        <w:pStyle w:val="ListParagraph"/>
        <w:numPr>
          <w:ilvl w:val="0"/>
          <w:numId w:val="34"/>
        </w:numPr>
        <w:tabs>
          <w:tab w:val="left" w:pos="1393"/>
          <w:tab w:val="left" w:pos="1394"/>
        </w:tabs>
        <w:spacing w:before="22"/>
        <w:rPr>
          <w:i/>
        </w:rPr>
      </w:pPr>
      <w:r>
        <w:rPr>
          <w:i/>
          <w:color w:val="6D2D9F"/>
        </w:rPr>
        <w:t>An understanding that the research needed is original and</w:t>
      </w:r>
      <w:r>
        <w:rPr>
          <w:i/>
          <w:color w:val="6D2D9F"/>
          <w:spacing w:val="-7"/>
        </w:rPr>
        <w:t xml:space="preserve"> </w:t>
      </w:r>
      <w:proofErr w:type="gramStart"/>
      <w:r>
        <w:rPr>
          <w:i/>
          <w:color w:val="6D2D9F"/>
        </w:rPr>
        <w:t>relevant;</w:t>
      </w:r>
      <w:proofErr w:type="gramEnd"/>
      <w:r>
        <w:rPr>
          <w:i/>
          <w:color w:val="6D2D9F"/>
          <w:spacing w:val="-2"/>
        </w:rPr>
        <w:t xml:space="preserve"> </w:t>
      </w:r>
      <w:r>
        <w:rPr>
          <w:i/>
          <w:color w:val="6D2D9F"/>
        </w:rPr>
        <w:t xml:space="preserve"> </w:t>
      </w:r>
    </w:p>
    <w:p w14:paraId="2DD9BE5F" w14:textId="77777777" w:rsidR="00270BA6" w:rsidRDefault="00000000">
      <w:pPr>
        <w:pStyle w:val="ListParagraph"/>
        <w:numPr>
          <w:ilvl w:val="0"/>
          <w:numId w:val="34"/>
        </w:numPr>
        <w:tabs>
          <w:tab w:val="left" w:pos="1393"/>
          <w:tab w:val="left" w:pos="1394"/>
        </w:tabs>
        <w:spacing w:before="22"/>
        <w:rPr>
          <w:i/>
        </w:rPr>
      </w:pPr>
      <w:r>
        <w:rPr>
          <w:i/>
          <w:color w:val="6D2D9F"/>
        </w:rPr>
        <w:t>How the proposed study will help fill the gap in the</w:t>
      </w:r>
      <w:r>
        <w:rPr>
          <w:i/>
          <w:color w:val="6D2D9F"/>
          <w:spacing w:val="-6"/>
        </w:rPr>
        <w:t xml:space="preserve"> </w:t>
      </w:r>
      <w:r>
        <w:rPr>
          <w:i/>
          <w:color w:val="6D2D9F"/>
        </w:rPr>
        <w:t xml:space="preserve">literature. </w:t>
      </w:r>
    </w:p>
    <w:p w14:paraId="156912B0" w14:textId="77777777" w:rsidR="00270BA6" w:rsidRDefault="00000000">
      <w:pPr>
        <w:pStyle w:val="BodyText"/>
        <w:spacing w:before="22"/>
        <w:ind w:left="399"/>
      </w:pPr>
      <w:r>
        <w:rPr>
          <w:color w:val="6D2D9F"/>
        </w:rPr>
        <w:t xml:space="preserve"> </w:t>
      </w:r>
    </w:p>
    <w:p w14:paraId="7AFEAB0C" w14:textId="77777777" w:rsidR="00270BA6" w:rsidRDefault="00000000">
      <w:pPr>
        <w:pStyle w:val="BodyText"/>
        <w:ind w:left="399"/>
      </w:pPr>
      <w:r>
        <w:rPr>
          <w:color w:val="6D2D9F"/>
        </w:rPr>
        <w:t xml:space="preserve">Include the following: </w:t>
      </w:r>
    </w:p>
    <w:p w14:paraId="16F4E5A5" w14:textId="77777777" w:rsidR="00270BA6" w:rsidRDefault="00000000">
      <w:pPr>
        <w:pStyle w:val="ListParagraph"/>
        <w:numPr>
          <w:ilvl w:val="0"/>
          <w:numId w:val="34"/>
        </w:numPr>
        <w:tabs>
          <w:tab w:val="left" w:pos="1393"/>
          <w:tab w:val="left" w:pos="1394"/>
        </w:tabs>
        <w:rPr>
          <w:i/>
        </w:rPr>
      </w:pPr>
      <w:r>
        <w:rPr>
          <w:i/>
          <w:color w:val="6D2D9F"/>
        </w:rPr>
        <w:t>Introduce the topic or medical/health</w:t>
      </w:r>
      <w:r>
        <w:rPr>
          <w:i/>
          <w:color w:val="6D2D9F"/>
          <w:spacing w:val="-3"/>
        </w:rPr>
        <w:t xml:space="preserve"> </w:t>
      </w:r>
      <w:r>
        <w:rPr>
          <w:i/>
          <w:color w:val="6D2D9F"/>
        </w:rPr>
        <w:t>indication</w:t>
      </w:r>
      <w:r>
        <w:rPr>
          <w:i/>
          <w:color w:val="6D2D9F"/>
          <w:spacing w:val="-2"/>
        </w:rPr>
        <w:t xml:space="preserve"> </w:t>
      </w:r>
      <w:r>
        <w:rPr>
          <w:i/>
          <w:color w:val="6D2D9F"/>
        </w:rPr>
        <w:t xml:space="preserve"> </w:t>
      </w:r>
    </w:p>
    <w:p w14:paraId="4C1AAF33" w14:textId="77777777" w:rsidR="00270BA6" w:rsidRDefault="00000000">
      <w:pPr>
        <w:pStyle w:val="ListParagraph"/>
        <w:numPr>
          <w:ilvl w:val="0"/>
          <w:numId w:val="34"/>
        </w:numPr>
        <w:tabs>
          <w:tab w:val="left" w:pos="1393"/>
          <w:tab w:val="left" w:pos="1395"/>
        </w:tabs>
        <w:spacing w:before="22"/>
        <w:ind w:left="1394" w:hanging="362"/>
        <w:rPr>
          <w:i/>
        </w:rPr>
      </w:pPr>
      <w:r>
        <w:rPr>
          <w:i/>
          <w:color w:val="6D2D9F"/>
        </w:rPr>
        <w:t xml:space="preserve">Provide details of previous studies in children or </w:t>
      </w:r>
      <w:proofErr w:type="gramStart"/>
      <w:r>
        <w:rPr>
          <w:i/>
          <w:color w:val="6D2D9F"/>
        </w:rPr>
        <w:t>adolescents( if</w:t>
      </w:r>
      <w:proofErr w:type="gramEnd"/>
      <w:r>
        <w:rPr>
          <w:i/>
          <w:color w:val="6D2D9F"/>
          <w:spacing w:val="-15"/>
        </w:rPr>
        <w:t xml:space="preserve"> </w:t>
      </w:r>
      <w:r>
        <w:rPr>
          <w:i/>
          <w:color w:val="6D2D9F"/>
        </w:rPr>
        <w:t>available)</w:t>
      </w:r>
      <w:r>
        <w:rPr>
          <w:i/>
          <w:color w:val="6D2D9F"/>
          <w:spacing w:val="-2"/>
        </w:rPr>
        <w:t xml:space="preserve"> </w:t>
      </w:r>
      <w:r>
        <w:rPr>
          <w:i/>
          <w:color w:val="6D2D9F"/>
        </w:rPr>
        <w:t xml:space="preserve"> </w:t>
      </w:r>
    </w:p>
    <w:p w14:paraId="36C02393" w14:textId="77777777" w:rsidR="00270BA6" w:rsidRDefault="00000000">
      <w:pPr>
        <w:pStyle w:val="ListParagraph"/>
        <w:numPr>
          <w:ilvl w:val="0"/>
          <w:numId w:val="34"/>
        </w:numPr>
        <w:tabs>
          <w:tab w:val="left" w:pos="1393"/>
          <w:tab w:val="left" w:pos="1394"/>
        </w:tabs>
        <w:spacing w:before="22"/>
        <w:ind w:right="827"/>
        <w:rPr>
          <w:i/>
        </w:rPr>
      </w:pPr>
      <w:r>
        <w:rPr>
          <w:i/>
          <w:color w:val="6D2D9F"/>
        </w:rPr>
        <w:t xml:space="preserve">Explain how the study will substantially add to science, change practice, save money, save lives and/or improve quality of </w:t>
      </w:r>
      <w:proofErr w:type="gramStart"/>
      <w:r>
        <w:rPr>
          <w:i/>
          <w:color w:val="6D2D9F"/>
        </w:rPr>
        <w:t>life;</w:t>
      </w:r>
      <w:proofErr w:type="gramEnd"/>
      <w:r>
        <w:rPr>
          <w:i/>
          <w:color w:val="6D2D9F"/>
          <w:spacing w:val="-2"/>
        </w:rPr>
        <w:t xml:space="preserve"> </w:t>
      </w:r>
      <w:r>
        <w:rPr>
          <w:i/>
          <w:color w:val="6D2D9F"/>
        </w:rPr>
        <w:t xml:space="preserve"> </w:t>
      </w:r>
    </w:p>
    <w:p w14:paraId="04219566" w14:textId="77777777" w:rsidR="00270BA6" w:rsidRDefault="00000000">
      <w:pPr>
        <w:pStyle w:val="ListParagraph"/>
        <w:numPr>
          <w:ilvl w:val="0"/>
          <w:numId w:val="34"/>
        </w:numPr>
        <w:tabs>
          <w:tab w:val="left" w:pos="1393"/>
          <w:tab w:val="left" w:pos="1395"/>
        </w:tabs>
        <w:spacing w:before="22"/>
        <w:ind w:left="1394" w:hanging="362"/>
        <w:rPr>
          <w:i/>
        </w:rPr>
      </w:pPr>
      <w:r>
        <w:rPr>
          <w:i/>
          <w:color w:val="6D2D9F"/>
        </w:rPr>
        <w:t>Explain why the research needs to be conducted in the selected</w:t>
      </w:r>
      <w:r>
        <w:rPr>
          <w:i/>
          <w:color w:val="6D2D9F"/>
          <w:spacing w:val="-11"/>
        </w:rPr>
        <w:t xml:space="preserve"> </w:t>
      </w:r>
      <w:r>
        <w:rPr>
          <w:i/>
          <w:color w:val="6D2D9F"/>
        </w:rPr>
        <w:t>population.</w:t>
      </w:r>
      <w:r>
        <w:rPr>
          <w:i/>
          <w:color w:val="6D2D9F"/>
          <w:spacing w:val="-2"/>
        </w:rPr>
        <w:t xml:space="preserve"> </w:t>
      </w:r>
      <w:r>
        <w:rPr>
          <w:i/>
          <w:color w:val="6D2D9F"/>
        </w:rPr>
        <w:t xml:space="preserve"> </w:t>
      </w:r>
    </w:p>
    <w:p w14:paraId="176D191D" w14:textId="77777777" w:rsidR="00270BA6" w:rsidRDefault="00000000">
      <w:pPr>
        <w:pStyle w:val="ListParagraph"/>
        <w:numPr>
          <w:ilvl w:val="0"/>
          <w:numId w:val="34"/>
        </w:numPr>
        <w:tabs>
          <w:tab w:val="left" w:pos="1394"/>
          <w:tab w:val="left" w:pos="1395"/>
        </w:tabs>
        <w:spacing w:before="21"/>
        <w:ind w:left="1394" w:right="827"/>
        <w:rPr>
          <w:i/>
        </w:rPr>
      </w:pPr>
      <w:r>
        <w:rPr>
          <w:i/>
          <w:color w:val="6D2D9F"/>
        </w:rPr>
        <w:t>Provide a brief and focused review of findings of previous related studies, highlighting inadequacies in the body of</w:t>
      </w:r>
      <w:r>
        <w:rPr>
          <w:i/>
          <w:color w:val="6D2D9F"/>
          <w:spacing w:val="-6"/>
        </w:rPr>
        <w:t xml:space="preserve"> </w:t>
      </w:r>
      <w:r>
        <w:rPr>
          <w:i/>
          <w:color w:val="6D2D9F"/>
        </w:rPr>
        <w:t xml:space="preserve">evidence. </w:t>
      </w:r>
    </w:p>
    <w:p w14:paraId="4F6923B5" w14:textId="77777777" w:rsidR="00270BA6" w:rsidRDefault="00270BA6">
      <w:pPr>
        <w:pStyle w:val="BodyText"/>
        <w:spacing w:before="9"/>
        <w:rPr>
          <w:sz w:val="19"/>
        </w:rPr>
      </w:pPr>
    </w:p>
    <w:p w14:paraId="0F8BBD1C" w14:textId="77777777" w:rsidR="00270BA6" w:rsidRDefault="00000000">
      <w:pPr>
        <w:pStyle w:val="Heading1"/>
        <w:numPr>
          <w:ilvl w:val="1"/>
          <w:numId w:val="36"/>
        </w:numPr>
        <w:tabs>
          <w:tab w:val="left" w:pos="1192"/>
        </w:tabs>
        <w:spacing w:before="1"/>
        <w:ind w:left="1192" w:hanging="432"/>
      </w:pPr>
      <w:bookmarkStart w:id="22" w:name="2.2._Study_aim_(s)"/>
      <w:bookmarkStart w:id="23" w:name="_bookmark11"/>
      <w:bookmarkEnd w:id="22"/>
      <w:bookmarkEnd w:id="23"/>
      <w:r>
        <w:t>Study aim</w:t>
      </w:r>
      <w:r>
        <w:rPr>
          <w:spacing w:val="-1"/>
        </w:rPr>
        <w:t xml:space="preserve"> </w:t>
      </w:r>
      <w:r>
        <w:t>(s)</w:t>
      </w:r>
    </w:p>
    <w:p w14:paraId="7EE2934A" w14:textId="77777777" w:rsidR="00270BA6" w:rsidRDefault="00000000">
      <w:pPr>
        <w:pStyle w:val="BodyText"/>
        <w:spacing w:before="117"/>
        <w:ind w:left="399" w:right="931"/>
      </w:pPr>
      <w:r>
        <w:rPr>
          <w:color w:val="6D2D9F"/>
        </w:rPr>
        <w:t xml:space="preserve">This section states the overall aim of the study. In any study, you aim to do something. For example, you aim to verify, to investigate, to measure, to determine, to compare or to calculate. </w:t>
      </w:r>
    </w:p>
    <w:p w14:paraId="55397FF5" w14:textId="77777777" w:rsidR="00270BA6" w:rsidRDefault="00000000">
      <w:pPr>
        <w:pStyle w:val="ListParagraph"/>
        <w:numPr>
          <w:ilvl w:val="0"/>
          <w:numId w:val="33"/>
        </w:numPr>
        <w:tabs>
          <w:tab w:val="left" w:pos="805"/>
          <w:tab w:val="left" w:pos="806"/>
        </w:tabs>
        <w:spacing w:before="1"/>
        <w:rPr>
          <w:i/>
        </w:rPr>
      </w:pPr>
      <w:r>
        <w:rPr>
          <w:i/>
          <w:color w:val="6D2D9F"/>
        </w:rPr>
        <w:t>Use the verb form starting with 'to' (</w:t>
      </w:r>
      <w:proofErr w:type="gramStart"/>
      <w:r>
        <w:rPr>
          <w:i/>
          <w:color w:val="6D2D9F"/>
        </w:rPr>
        <w:t>e.g.</w:t>
      </w:r>
      <w:proofErr w:type="gramEnd"/>
      <w:r>
        <w:rPr>
          <w:i/>
          <w:color w:val="6D2D9F"/>
        </w:rPr>
        <w:t xml:space="preserve"> 'to</w:t>
      </w:r>
      <w:r>
        <w:rPr>
          <w:i/>
          <w:color w:val="6D2D9F"/>
          <w:spacing w:val="-9"/>
        </w:rPr>
        <w:t xml:space="preserve"> </w:t>
      </w:r>
      <w:r>
        <w:rPr>
          <w:i/>
          <w:color w:val="6D2D9F"/>
        </w:rPr>
        <w:t>investigate').</w:t>
      </w:r>
      <w:r>
        <w:rPr>
          <w:i/>
          <w:color w:val="6D2D9F"/>
          <w:spacing w:val="-2"/>
        </w:rPr>
        <w:t xml:space="preserve"> </w:t>
      </w:r>
      <w:r>
        <w:rPr>
          <w:i/>
          <w:color w:val="6D2D9F"/>
        </w:rPr>
        <w:t xml:space="preserve"> </w:t>
      </w:r>
    </w:p>
    <w:p w14:paraId="19EEC06F" w14:textId="77777777" w:rsidR="00270BA6" w:rsidRDefault="00000000">
      <w:pPr>
        <w:pStyle w:val="ListParagraph"/>
        <w:numPr>
          <w:ilvl w:val="0"/>
          <w:numId w:val="33"/>
        </w:numPr>
        <w:tabs>
          <w:tab w:val="left" w:pos="805"/>
          <w:tab w:val="left" w:pos="806"/>
        </w:tabs>
        <w:spacing w:before="1"/>
        <w:rPr>
          <w:i/>
        </w:rPr>
      </w:pPr>
      <w:r>
        <w:rPr>
          <w:i/>
          <w:color w:val="6D2D9F"/>
        </w:rPr>
        <w:t>Avoid the noun form which often ends in '-ion' (</w:t>
      </w:r>
      <w:proofErr w:type="gramStart"/>
      <w:r>
        <w:rPr>
          <w:i/>
          <w:color w:val="6D2D9F"/>
        </w:rPr>
        <w:t>e.g.</w:t>
      </w:r>
      <w:proofErr w:type="gramEnd"/>
      <w:r>
        <w:rPr>
          <w:i/>
          <w:color w:val="6D2D9F"/>
          <w:spacing w:val="-10"/>
        </w:rPr>
        <w:t xml:space="preserve"> </w:t>
      </w:r>
      <w:r>
        <w:rPr>
          <w:i/>
          <w:color w:val="6D2D9F"/>
        </w:rPr>
        <w:t>'investigation').</w:t>
      </w:r>
      <w:r>
        <w:rPr>
          <w:i/>
          <w:color w:val="6D2D9F"/>
          <w:spacing w:val="-2"/>
        </w:rPr>
        <w:t xml:space="preserve"> </w:t>
      </w:r>
      <w:r>
        <w:rPr>
          <w:i/>
          <w:color w:val="6D2D9F"/>
        </w:rPr>
        <w:t xml:space="preserve"> </w:t>
      </w:r>
    </w:p>
    <w:p w14:paraId="77592169" w14:textId="77777777" w:rsidR="00270BA6" w:rsidRDefault="00000000">
      <w:pPr>
        <w:pStyle w:val="BodyText"/>
        <w:spacing w:before="192" w:line="237" w:lineRule="auto"/>
        <w:ind w:left="399" w:right="1404"/>
      </w:pPr>
      <w:r>
        <w:rPr>
          <w:color w:val="00AF50"/>
          <w:sz w:val="23"/>
        </w:rPr>
        <w:t xml:space="preserve">Example text: </w:t>
      </w:r>
      <w:r>
        <w:rPr>
          <w:color w:val="00AF50"/>
        </w:rPr>
        <w:t xml:space="preserve">The aim of this study is to compare neurodevelopmental outcomes at age 2 years, between infants born very preterm and those born at term.  </w:t>
      </w:r>
    </w:p>
    <w:p w14:paraId="3163B71A" w14:textId="77777777" w:rsidR="00270BA6" w:rsidRDefault="00270BA6">
      <w:pPr>
        <w:spacing w:line="237" w:lineRule="auto"/>
        <w:sectPr w:rsidR="00270BA6">
          <w:pgSz w:w="11910" w:h="16840"/>
          <w:pgMar w:top="1020" w:right="560" w:bottom="1740" w:left="1040" w:header="751" w:footer="1554" w:gutter="0"/>
          <w:cols w:space="720"/>
        </w:sectPr>
      </w:pPr>
    </w:p>
    <w:p w14:paraId="597420F5" w14:textId="77777777" w:rsidR="00270BA6" w:rsidRDefault="00270BA6">
      <w:pPr>
        <w:pStyle w:val="BodyText"/>
        <w:spacing w:before="4"/>
        <w:rPr>
          <w:sz w:val="29"/>
        </w:rPr>
      </w:pPr>
    </w:p>
    <w:p w14:paraId="57213FE7" w14:textId="77777777" w:rsidR="00270BA6" w:rsidRDefault="00000000">
      <w:pPr>
        <w:pStyle w:val="Heading1"/>
        <w:numPr>
          <w:ilvl w:val="0"/>
          <w:numId w:val="32"/>
        </w:numPr>
        <w:tabs>
          <w:tab w:val="left" w:pos="757"/>
          <w:tab w:val="left" w:pos="758"/>
        </w:tabs>
        <w:spacing w:before="56"/>
      </w:pPr>
      <w:bookmarkStart w:id="24" w:name="3_STUDY_OBJECTIVES_AND_OUTCOMES"/>
      <w:bookmarkStart w:id="25" w:name="_bookmark12"/>
      <w:bookmarkEnd w:id="24"/>
      <w:bookmarkEnd w:id="25"/>
      <w:r>
        <w:t>STUDY OBJECTIVES AND</w:t>
      </w:r>
      <w:r>
        <w:rPr>
          <w:spacing w:val="-2"/>
        </w:rPr>
        <w:t xml:space="preserve"> </w:t>
      </w:r>
      <w:r>
        <w:t>OUTCOMES</w:t>
      </w:r>
    </w:p>
    <w:p w14:paraId="319D6626" w14:textId="77777777" w:rsidR="00270BA6" w:rsidRDefault="00000000">
      <w:pPr>
        <w:pStyle w:val="BodyText"/>
        <w:spacing w:before="111"/>
        <w:ind w:left="399" w:right="931"/>
      </w:pPr>
      <w:r>
        <w:rPr>
          <w:color w:val="6D2D9F"/>
        </w:rPr>
        <w:t xml:space="preserve">An </w:t>
      </w:r>
      <w:r>
        <w:rPr>
          <w:color w:val="6D2D9F"/>
          <w:sz w:val="23"/>
        </w:rPr>
        <w:t xml:space="preserve">objective </w:t>
      </w:r>
      <w:r>
        <w:rPr>
          <w:color w:val="6D2D9F"/>
        </w:rPr>
        <w:t>is the purpose for performing the study (</w:t>
      </w:r>
      <w:proofErr w:type="gramStart"/>
      <w:r>
        <w:rPr>
          <w:color w:val="6D2D9F"/>
        </w:rPr>
        <w:t>i.e.</w:t>
      </w:r>
      <w:proofErr w:type="gramEnd"/>
      <w:r>
        <w:rPr>
          <w:color w:val="6D2D9F"/>
        </w:rPr>
        <w:t xml:space="preserve"> the scientific questions to be answered). Express each objective as a statement of purpose (e.g., to assess, to determine, to compare, to evaluate).  </w:t>
      </w:r>
    </w:p>
    <w:p w14:paraId="7E64827D" w14:textId="77777777" w:rsidR="00270BA6" w:rsidRDefault="00000000">
      <w:pPr>
        <w:pStyle w:val="BodyText"/>
        <w:spacing w:before="106"/>
        <w:ind w:left="399" w:right="933"/>
      </w:pPr>
      <w:r>
        <w:rPr>
          <w:color w:val="6F2F9F"/>
        </w:rPr>
        <w:t xml:space="preserve">An </w:t>
      </w:r>
      <w:r>
        <w:rPr>
          <w:color w:val="6F2F9F"/>
          <w:spacing w:val="-3"/>
          <w:sz w:val="23"/>
        </w:rPr>
        <w:t xml:space="preserve">outcome </w:t>
      </w:r>
      <w:r>
        <w:rPr>
          <w:color w:val="6F2F9F"/>
        </w:rPr>
        <w:t xml:space="preserve">is a specific measurement or observation used to measure the objective. Outcomes should be </w:t>
      </w:r>
      <w:proofErr w:type="spellStart"/>
      <w:r>
        <w:rPr>
          <w:color w:val="6F2F9F"/>
        </w:rPr>
        <w:t>prioritised</w:t>
      </w:r>
      <w:proofErr w:type="spellEnd"/>
      <w:r>
        <w:rPr>
          <w:color w:val="6F2F9F"/>
        </w:rPr>
        <w:t xml:space="preserve"> and should correspond to the study objectives and hypotheses being tested. Give succinct, but precise definitions of the outcomes used to address the study’s primary objective and secondary objectives (e.g., specific laboratory tests, clinical assessments of the condition, assessments of psychological characteristics, participant-reported outcomes, </w:t>
      </w:r>
      <w:proofErr w:type="spellStart"/>
      <w:proofErr w:type="gramStart"/>
      <w:r>
        <w:rPr>
          <w:color w:val="6F2F9F"/>
        </w:rPr>
        <w:t>behaviours</w:t>
      </w:r>
      <w:proofErr w:type="spellEnd"/>
      <w:proofErr w:type="gramEnd"/>
      <w:r>
        <w:rPr>
          <w:color w:val="6F2F9F"/>
        </w:rPr>
        <w:t xml:space="preserve"> or health outcomes). Include the study visits or time points at which data will be recorded or samples will be obtained. Describe how outcomes(s) will be adjudicated, if</w:t>
      </w:r>
      <w:r>
        <w:rPr>
          <w:color w:val="6F2F9F"/>
          <w:spacing w:val="-9"/>
        </w:rPr>
        <w:t xml:space="preserve"> </w:t>
      </w:r>
      <w:r>
        <w:rPr>
          <w:color w:val="6F2F9F"/>
        </w:rPr>
        <w:t xml:space="preserve">applicable. </w:t>
      </w:r>
    </w:p>
    <w:p w14:paraId="70EEE893" w14:textId="77777777" w:rsidR="00270BA6" w:rsidRDefault="00000000">
      <w:pPr>
        <w:pStyle w:val="BodyText"/>
        <w:spacing w:before="110"/>
        <w:ind w:left="399" w:right="827"/>
      </w:pPr>
      <w:r>
        <w:rPr>
          <w:color w:val="6F2F9F"/>
        </w:rPr>
        <w:t xml:space="preserve">As well as the </w:t>
      </w:r>
      <w:r>
        <w:rPr>
          <w:color w:val="6F2F9F"/>
          <w:sz w:val="23"/>
        </w:rPr>
        <w:t>outcome</w:t>
      </w:r>
      <w:r>
        <w:rPr>
          <w:color w:val="6F2F9F"/>
        </w:rPr>
        <w:t xml:space="preserve">, the </w:t>
      </w:r>
      <w:r>
        <w:rPr>
          <w:color w:val="6F2F9F"/>
          <w:sz w:val="23"/>
        </w:rPr>
        <w:t xml:space="preserve">exposure </w:t>
      </w:r>
      <w:r>
        <w:rPr>
          <w:color w:val="6F2F9F"/>
        </w:rPr>
        <w:t xml:space="preserve">and any </w:t>
      </w:r>
      <w:r>
        <w:rPr>
          <w:color w:val="6F2F9F"/>
          <w:sz w:val="23"/>
        </w:rPr>
        <w:t xml:space="preserve">potential confounding factors </w:t>
      </w:r>
      <w:r>
        <w:rPr>
          <w:color w:val="6F2F9F"/>
        </w:rPr>
        <w:t xml:space="preserve">should be specified if the objective is to investigate the association between an exposure and an outcome. While </w:t>
      </w:r>
      <w:proofErr w:type="gramStart"/>
      <w:r>
        <w:rPr>
          <w:color w:val="6F2F9F"/>
        </w:rPr>
        <w:t>a number of</w:t>
      </w:r>
      <w:proofErr w:type="gramEnd"/>
      <w:r>
        <w:rPr>
          <w:color w:val="6F2F9F"/>
        </w:rPr>
        <w:t xml:space="preserve"> observational studies may have the objective to describe the nature of an outcome alone, the majority will be intended to investigate exposure outcome associations. Exposures and potential confounding factors should be </w:t>
      </w:r>
      <w:proofErr w:type="spellStart"/>
      <w:r>
        <w:rPr>
          <w:color w:val="6F2F9F"/>
        </w:rPr>
        <w:t>prioritised</w:t>
      </w:r>
      <w:proofErr w:type="spellEnd"/>
      <w:r>
        <w:rPr>
          <w:color w:val="6F2F9F"/>
        </w:rPr>
        <w:t xml:space="preserve"> to correspond to the study objectives and hypotheses being tested and described succinctly but precisely (as for outcomes).  </w:t>
      </w:r>
    </w:p>
    <w:p w14:paraId="185D304A" w14:textId="77777777" w:rsidR="00270BA6" w:rsidRDefault="00000000">
      <w:pPr>
        <w:pStyle w:val="BodyText"/>
        <w:spacing w:before="116"/>
        <w:ind w:left="400"/>
      </w:pPr>
      <w:r>
        <w:rPr>
          <w:color w:val="6F2F9F"/>
        </w:rPr>
        <w:t>Notes:</w:t>
      </w:r>
    </w:p>
    <w:p w14:paraId="4A12351D" w14:textId="77777777" w:rsidR="00270BA6" w:rsidRDefault="00000000">
      <w:pPr>
        <w:pStyle w:val="ListParagraph"/>
        <w:numPr>
          <w:ilvl w:val="1"/>
          <w:numId w:val="32"/>
        </w:numPr>
        <w:tabs>
          <w:tab w:val="left" w:pos="1112"/>
          <w:tab w:val="left" w:pos="1113"/>
        </w:tabs>
        <w:spacing w:before="1"/>
        <w:ind w:right="943"/>
        <w:rPr>
          <w:rFonts w:ascii="Symbol" w:hAnsi="Symbol"/>
          <w:i/>
          <w:color w:val="6F2F9F"/>
        </w:rPr>
      </w:pPr>
      <w:r>
        <w:rPr>
          <w:i/>
          <w:color w:val="6F2F9F"/>
        </w:rPr>
        <w:t>A table can be used to present the objectives along with their associated outcome (exposure and potential confounders) and outcome (exposure and potential confounders) measurement (see end of section for suggested</w:t>
      </w:r>
      <w:r>
        <w:rPr>
          <w:i/>
          <w:color w:val="6F2F9F"/>
          <w:spacing w:val="-6"/>
        </w:rPr>
        <w:t xml:space="preserve"> </w:t>
      </w:r>
      <w:r>
        <w:rPr>
          <w:i/>
          <w:color w:val="6F2F9F"/>
        </w:rPr>
        <w:t>format).</w:t>
      </w:r>
      <w:r>
        <w:rPr>
          <w:i/>
          <w:color w:val="6F2F9F"/>
          <w:spacing w:val="-2"/>
        </w:rPr>
        <w:t xml:space="preserve"> </w:t>
      </w:r>
      <w:r>
        <w:rPr>
          <w:i/>
          <w:color w:val="6F2F9F"/>
        </w:rPr>
        <w:t xml:space="preserve"> </w:t>
      </w:r>
    </w:p>
    <w:p w14:paraId="378C7626" w14:textId="77777777" w:rsidR="00270BA6" w:rsidRDefault="00270BA6">
      <w:pPr>
        <w:pStyle w:val="BodyText"/>
        <w:spacing w:before="3"/>
        <w:rPr>
          <w:sz w:val="27"/>
        </w:rPr>
      </w:pPr>
    </w:p>
    <w:p w14:paraId="229D56C4" w14:textId="77777777" w:rsidR="00270BA6" w:rsidRDefault="00000000">
      <w:pPr>
        <w:pStyle w:val="Heading1"/>
        <w:numPr>
          <w:ilvl w:val="1"/>
          <w:numId w:val="31"/>
        </w:numPr>
        <w:tabs>
          <w:tab w:val="left" w:pos="1902"/>
          <w:tab w:val="left" w:pos="1903"/>
        </w:tabs>
        <w:spacing w:before="56"/>
      </w:pPr>
      <w:bookmarkStart w:id="26" w:name="3.1_Objectives"/>
      <w:bookmarkStart w:id="27" w:name="_bookmark13"/>
      <w:bookmarkEnd w:id="26"/>
      <w:bookmarkEnd w:id="27"/>
      <w:r>
        <w:t>Objectives</w:t>
      </w:r>
    </w:p>
    <w:p w14:paraId="09165135" w14:textId="77777777" w:rsidR="00270BA6" w:rsidRDefault="00000000">
      <w:pPr>
        <w:pStyle w:val="BodyText"/>
        <w:spacing w:before="1" w:line="417" w:lineRule="auto"/>
        <w:ind w:left="400" w:right="1856"/>
      </w:pPr>
      <w:r>
        <w:rPr>
          <w:color w:val="6F2F9F"/>
        </w:rPr>
        <w:t xml:space="preserve">The objectives must be very precise statements about the overall aim that is to be achieved. Types of objectives in observational studies can include: </w:t>
      </w:r>
    </w:p>
    <w:p w14:paraId="383613FA" w14:textId="77777777" w:rsidR="00270BA6" w:rsidRDefault="00000000">
      <w:pPr>
        <w:pStyle w:val="ListParagraph"/>
        <w:numPr>
          <w:ilvl w:val="0"/>
          <w:numId w:val="33"/>
        </w:numPr>
        <w:tabs>
          <w:tab w:val="left" w:pos="805"/>
          <w:tab w:val="left" w:pos="806"/>
        </w:tabs>
        <w:spacing w:before="1"/>
        <w:ind w:right="1092" w:hanging="360"/>
        <w:rPr>
          <w:i/>
        </w:rPr>
      </w:pPr>
      <w:r>
        <w:rPr>
          <w:i/>
          <w:color w:val="6D2D9F"/>
        </w:rPr>
        <w:t xml:space="preserve">Observation of progression/development of a condition where care is provided according to current care policy and </w:t>
      </w:r>
      <w:proofErr w:type="gramStart"/>
      <w:r>
        <w:rPr>
          <w:i/>
          <w:color w:val="6D2D9F"/>
        </w:rPr>
        <w:t>practice.*</w:t>
      </w:r>
      <w:proofErr w:type="gramEnd"/>
      <w:r>
        <w:rPr>
          <w:i/>
          <w:color w:val="6F2F9F"/>
        </w:rPr>
        <w:t xml:space="preserve"> On this Campus, observational studies will often have specific objectives to investigate health service use and other supports as well as health care</w:t>
      </w:r>
      <w:r>
        <w:rPr>
          <w:i/>
          <w:color w:val="6F2F9F"/>
          <w:spacing w:val="-27"/>
        </w:rPr>
        <w:t xml:space="preserve"> </w:t>
      </w:r>
      <w:r>
        <w:rPr>
          <w:i/>
          <w:color w:val="6F2F9F"/>
        </w:rPr>
        <w:t>costs.</w:t>
      </w:r>
      <w:r>
        <w:rPr>
          <w:i/>
          <w:color w:val="6D2D9F"/>
        </w:rPr>
        <w:t xml:space="preserve"> </w:t>
      </w:r>
    </w:p>
    <w:p w14:paraId="0DA940BB" w14:textId="77777777" w:rsidR="00270BA6" w:rsidRDefault="00000000">
      <w:pPr>
        <w:pStyle w:val="ListParagraph"/>
        <w:numPr>
          <w:ilvl w:val="0"/>
          <w:numId w:val="33"/>
        </w:numPr>
        <w:tabs>
          <w:tab w:val="left" w:pos="802"/>
          <w:tab w:val="left" w:pos="803"/>
        </w:tabs>
        <w:ind w:left="802" w:right="1361" w:hanging="358"/>
        <w:rPr>
          <w:i/>
        </w:rPr>
      </w:pPr>
      <w:r>
        <w:rPr>
          <w:i/>
          <w:color w:val="6D2D9F"/>
        </w:rPr>
        <w:t>Screening (the study is designed to assess or examine persons/groups in a systematic way to identify specific markers or</w:t>
      </w:r>
      <w:r>
        <w:rPr>
          <w:i/>
          <w:color w:val="6D2D9F"/>
          <w:spacing w:val="-6"/>
        </w:rPr>
        <w:t xml:space="preserve"> </w:t>
      </w:r>
      <w:r>
        <w:rPr>
          <w:i/>
          <w:color w:val="6D2D9F"/>
        </w:rPr>
        <w:t xml:space="preserve">characteristics </w:t>
      </w:r>
    </w:p>
    <w:p w14:paraId="3124F06B" w14:textId="77777777" w:rsidR="00270BA6" w:rsidRDefault="00000000">
      <w:pPr>
        <w:pStyle w:val="ListParagraph"/>
        <w:numPr>
          <w:ilvl w:val="0"/>
          <w:numId w:val="33"/>
        </w:numPr>
        <w:tabs>
          <w:tab w:val="left" w:pos="805"/>
          <w:tab w:val="left" w:pos="806"/>
        </w:tabs>
        <w:rPr>
          <w:i/>
        </w:rPr>
      </w:pPr>
      <w:r>
        <w:rPr>
          <w:i/>
          <w:color w:val="6D2D9F"/>
        </w:rPr>
        <w:t>Psychosocial (the study is designed to observe the psychosocial impact of natural</w:t>
      </w:r>
      <w:r>
        <w:rPr>
          <w:i/>
          <w:color w:val="6D2D9F"/>
          <w:spacing w:val="-15"/>
        </w:rPr>
        <w:t xml:space="preserve"> </w:t>
      </w:r>
      <w:r>
        <w:rPr>
          <w:i/>
          <w:color w:val="6D2D9F"/>
        </w:rPr>
        <w:t xml:space="preserve">events). </w:t>
      </w:r>
    </w:p>
    <w:p w14:paraId="71281255" w14:textId="77777777" w:rsidR="00270BA6" w:rsidRDefault="00000000">
      <w:pPr>
        <w:spacing w:before="202"/>
        <w:ind w:left="400" w:right="931"/>
        <w:rPr>
          <w:i/>
          <w:sz w:val="20"/>
        </w:rPr>
      </w:pPr>
      <w:r>
        <w:rPr>
          <w:i/>
          <w:color w:val="6D2D9F"/>
          <w:sz w:val="20"/>
        </w:rPr>
        <w:t xml:space="preserve">* Be careful using the terms natural history and natural conditions - many of the families in our observational studies will be following usual care practice, </w:t>
      </w:r>
      <w:proofErr w:type="gramStart"/>
      <w:r>
        <w:rPr>
          <w:i/>
          <w:color w:val="6D2D9F"/>
          <w:sz w:val="20"/>
        </w:rPr>
        <w:t>e.g.</w:t>
      </w:r>
      <w:proofErr w:type="gramEnd"/>
      <w:r>
        <w:rPr>
          <w:i/>
          <w:color w:val="6D2D9F"/>
          <w:sz w:val="20"/>
        </w:rPr>
        <w:t xml:space="preserve"> in cohorts of children with ADHD many will receive regular medication and/or other </w:t>
      </w:r>
      <w:proofErr w:type="spellStart"/>
      <w:r>
        <w:rPr>
          <w:i/>
          <w:color w:val="6D2D9F"/>
          <w:sz w:val="20"/>
        </w:rPr>
        <w:t>behavioural</w:t>
      </w:r>
      <w:proofErr w:type="spellEnd"/>
      <w:r>
        <w:rPr>
          <w:i/>
          <w:color w:val="6D2D9F"/>
          <w:sz w:val="20"/>
        </w:rPr>
        <w:t xml:space="preserve"> supports. </w:t>
      </w:r>
      <w:proofErr w:type="gramStart"/>
      <w:r>
        <w:rPr>
          <w:i/>
          <w:color w:val="6D2D9F"/>
          <w:sz w:val="20"/>
        </w:rPr>
        <w:t>Therefore</w:t>
      </w:r>
      <w:proofErr w:type="gramEnd"/>
      <w:r>
        <w:rPr>
          <w:i/>
          <w:color w:val="6D2D9F"/>
          <w:sz w:val="20"/>
        </w:rPr>
        <w:t xml:space="preserve"> it is preferable to word as given here.  </w:t>
      </w:r>
    </w:p>
    <w:p w14:paraId="29544270" w14:textId="77777777" w:rsidR="00270BA6" w:rsidRDefault="00270BA6">
      <w:pPr>
        <w:pStyle w:val="BodyText"/>
        <w:spacing w:before="7"/>
        <w:rPr>
          <w:sz w:val="16"/>
        </w:rPr>
      </w:pPr>
    </w:p>
    <w:p w14:paraId="20858A65" w14:textId="77777777" w:rsidR="00270BA6" w:rsidRDefault="00000000">
      <w:pPr>
        <w:pStyle w:val="BodyText"/>
        <w:spacing w:line="235" w:lineRule="auto"/>
        <w:ind w:left="400" w:right="1251"/>
      </w:pPr>
      <w:r>
        <w:rPr>
          <w:color w:val="6D2D9F"/>
        </w:rPr>
        <w:t xml:space="preserve">It is common for a study to have between 2 and 4 specific objectives that are components of the overarching study aim. </w:t>
      </w:r>
      <w:r>
        <w:rPr>
          <w:color w:val="6D2D9F"/>
          <w:spacing w:val="-3"/>
          <w:sz w:val="23"/>
        </w:rPr>
        <w:t xml:space="preserve">There </w:t>
      </w:r>
      <w:r>
        <w:rPr>
          <w:color w:val="6D2D9F"/>
          <w:sz w:val="23"/>
        </w:rPr>
        <w:t xml:space="preserve">should only be one primary </w:t>
      </w:r>
      <w:r>
        <w:rPr>
          <w:color w:val="6D2D9F"/>
          <w:spacing w:val="-3"/>
          <w:sz w:val="23"/>
        </w:rPr>
        <w:t xml:space="preserve">objective </w:t>
      </w:r>
      <w:r>
        <w:rPr>
          <w:color w:val="6D2D9F"/>
          <w:sz w:val="23"/>
        </w:rPr>
        <w:t xml:space="preserve">- </w:t>
      </w:r>
      <w:r>
        <w:rPr>
          <w:color w:val="6D2D9F"/>
        </w:rPr>
        <w:t xml:space="preserve">ensure that this supports the statistical outcomes, and that it is specific and objective. </w:t>
      </w:r>
    </w:p>
    <w:p w14:paraId="3E1B1803" w14:textId="77777777" w:rsidR="00270BA6" w:rsidRDefault="00270BA6">
      <w:pPr>
        <w:pStyle w:val="BodyText"/>
        <w:spacing w:before="5"/>
        <w:rPr>
          <w:sz w:val="16"/>
        </w:rPr>
      </w:pPr>
    </w:p>
    <w:p w14:paraId="30750455" w14:textId="77777777" w:rsidR="00270BA6" w:rsidRDefault="00000000">
      <w:pPr>
        <w:pStyle w:val="Heading1"/>
        <w:numPr>
          <w:ilvl w:val="2"/>
          <w:numId w:val="31"/>
        </w:numPr>
        <w:tabs>
          <w:tab w:val="left" w:pos="1971"/>
          <w:tab w:val="left" w:pos="1972"/>
        </w:tabs>
        <w:ind w:hanging="721"/>
      </w:pPr>
      <w:bookmarkStart w:id="28" w:name="3.1.1_Primary_objective"/>
      <w:bookmarkStart w:id="29" w:name="_bookmark14"/>
      <w:bookmarkEnd w:id="28"/>
      <w:bookmarkEnd w:id="29"/>
      <w:r>
        <w:t>Primary objective</w:t>
      </w:r>
    </w:p>
    <w:p w14:paraId="1433F12C" w14:textId="77777777" w:rsidR="00270BA6" w:rsidRDefault="00000000">
      <w:pPr>
        <w:pStyle w:val="BodyText"/>
        <w:ind w:left="400" w:right="845"/>
      </w:pPr>
      <w:r>
        <w:rPr>
          <w:color w:val="6D2D9F"/>
        </w:rPr>
        <w:t>The primary objective is the main question to be addressed within the study. This objective generally drives the study’s design and statistical planning (e.g., calculation of the sample size to provide the appropriate power for statistical testing). In observational studies, exposure is a major consideration in determining objectives which seek to examine the association between the outcome and a risk/protective factor (exposure): clear specification and estimates of the distribution of the exposure for the population are required, as well as specification of which exposure levels will be compared.</w:t>
      </w:r>
    </w:p>
    <w:p w14:paraId="27B7D29E" w14:textId="77777777" w:rsidR="00270BA6" w:rsidRDefault="00270BA6">
      <w:pPr>
        <w:sectPr w:rsidR="00270BA6">
          <w:pgSz w:w="11910" w:h="16840"/>
          <w:pgMar w:top="1020" w:right="560" w:bottom="1740" w:left="1040" w:header="751" w:footer="1554" w:gutter="0"/>
          <w:cols w:space="720"/>
        </w:sectPr>
      </w:pPr>
    </w:p>
    <w:p w14:paraId="5217C2A0" w14:textId="77777777" w:rsidR="00270BA6" w:rsidRDefault="00270BA6">
      <w:pPr>
        <w:pStyle w:val="BodyText"/>
        <w:rPr>
          <w:sz w:val="20"/>
        </w:rPr>
      </w:pPr>
    </w:p>
    <w:p w14:paraId="74925C0C" w14:textId="77777777" w:rsidR="00270BA6" w:rsidRDefault="00270BA6">
      <w:pPr>
        <w:pStyle w:val="BodyText"/>
        <w:rPr>
          <w:sz w:val="20"/>
        </w:rPr>
      </w:pPr>
    </w:p>
    <w:p w14:paraId="2DE23617" w14:textId="77777777" w:rsidR="00270BA6" w:rsidRDefault="00000000">
      <w:pPr>
        <w:pStyle w:val="BodyText"/>
        <w:spacing w:before="195"/>
        <w:ind w:left="399" w:right="931"/>
      </w:pPr>
      <w:r>
        <w:rPr>
          <w:color w:val="6D2D9F"/>
        </w:rPr>
        <w:t xml:space="preserve">Define the primary objective in terms of the population, exposure and outcome that will be measured in a single clear and concise statement.  </w:t>
      </w:r>
    </w:p>
    <w:p w14:paraId="5A41E267" w14:textId="77777777" w:rsidR="00270BA6" w:rsidRDefault="00270BA6">
      <w:pPr>
        <w:pStyle w:val="BodyText"/>
        <w:spacing w:before="1"/>
        <w:rPr>
          <w:sz w:val="21"/>
        </w:rPr>
      </w:pPr>
    </w:p>
    <w:p w14:paraId="2C975F4A" w14:textId="77777777" w:rsidR="00270BA6" w:rsidRDefault="00000000">
      <w:pPr>
        <w:pStyle w:val="BodyText"/>
        <w:ind w:left="399" w:right="845"/>
      </w:pPr>
      <w:r>
        <w:rPr>
          <w:color w:val="00AF50"/>
          <w:sz w:val="23"/>
        </w:rPr>
        <w:t xml:space="preserve">Example text: </w:t>
      </w:r>
      <w:r>
        <w:rPr>
          <w:color w:val="00AF50"/>
        </w:rPr>
        <w:t xml:space="preserve">““The primary objective of this study is to measure the health status (with a particular focus on mental health measures) and the burden of sub-optimal health in a cohort of nationally- representative primary school aged children at the end of Grade 1; and investigate whether the burden of sub-optimal health is associated with the daily length of screen time experienced by the children.”   </w:t>
      </w:r>
    </w:p>
    <w:p w14:paraId="462F5381" w14:textId="77777777" w:rsidR="00270BA6" w:rsidRDefault="00270BA6">
      <w:pPr>
        <w:pStyle w:val="BodyText"/>
        <w:spacing w:before="10"/>
        <w:rPr>
          <w:sz w:val="21"/>
        </w:rPr>
      </w:pPr>
    </w:p>
    <w:p w14:paraId="20A3497E" w14:textId="77777777" w:rsidR="00270BA6" w:rsidRDefault="00000000">
      <w:pPr>
        <w:pStyle w:val="Heading1"/>
        <w:numPr>
          <w:ilvl w:val="2"/>
          <w:numId w:val="31"/>
        </w:numPr>
        <w:tabs>
          <w:tab w:val="left" w:pos="1971"/>
          <w:tab w:val="left" w:pos="1972"/>
        </w:tabs>
        <w:spacing w:before="1"/>
        <w:ind w:hanging="721"/>
      </w:pPr>
      <w:bookmarkStart w:id="30" w:name="3.1.2_Secondary_objectives"/>
      <w:bookmarkStart w:id="31" w:name="_bookmark15"/>
      <w:bookmarkEnd w:id="30"/>
      <w:bookmarkEnd w:id="31"/>
      <w:r>
        <w:t>Secondary objectives</w:t>
      </w:r>
    </w:p>
    <w:p w14:paraId="33472125" w14:textId="77777777" w:rsidR="00270BA6" w:rsidRDefault="00000000">
      <w:pPr>
        <w:pStyle w:val="BodyText"/>
        <w:ind w:left="399" w:right="843"/>
      </w:pPr>
      <w:r>
        <w:rPr>
          <w:color w:val="6D2D9F"/>
        </w:rPr>
        <w:t>A study may or may not have secondary objectives. Secondary objectives consider outcomes of interest that may or may not be related to the primary objective. Secondary objectives may or may not be hypothesis-driven and may include more general non-experimental objectives (</w:t>
      </w:r>
      <w:proofErr w:type="gramStart"/>
      <w:r>
        <w:rPr>
          <w:color w:val="6D2D9F"/>
        </w:rPr>
        <w:t>e.g.</w:t>
      </w:r>
      <w:proofErr w:type="gramEnd"/>
      <w:r>
        <w:rPr>
          <w:color w:val="6D2D9F"/>
        </w:rPr>
        <w:t xml:space="preserve"> to develop a registry, to collect natural history data, to describe parents experiences).  </w:t>
      </w:r>
    </w:p>
    <w:p w14:paraId="4ACF4F06" w14:textId="77777777" w:rsidR="00270BA6" w:rsidRDefault="00000000">
      <w:pPr>
        <w:pStyle w:val="BodyText"/>
        <w:spacing w:line="267" w:lineRule="exact"/>
        <w:ind w:left="399"/>
      </w:pPr>
      <w:r>
        <w:rPr>
          <w:color w:val="6D2D9F"/>
        </w:rPr>
        <w:t xml:space="preserve"> </w:t>
      </w:r>
    </w:p>
    <w:p w14:paraId="0E177711" w14:textId="77777777" w:rsidR="00270BA6" w:rsidRDefault="00000000">
      <w:pPr>
        <w:pStyle w:val="BodyText"/>
        <w:ind w:left="399" w:right="845"/>
      </w:pPr>
      <w:r>
        <w:rPr>
          <w:color w:val="6D2D9F"/>
        </w:rPr>
        <w:t xml:space="preserve">It is often advised that the number of objectives should be kept low as too many objectives may make the study logistically difficult to perform – and also that the sample size calculation is based on the primary </w:t>
      </w:r>
      <w:proofErr w:type="gramStart"/>
      <w:r>
        <w:rPr>
          <w:color w:val="6D2D9F"/>
        </w:rPr>
        <w:t>objective</w:t>
      </w:r>
      <w:proofErr w:type="gramEnd"/>
      <w:r>
        <w:rPr>
          <w:color w:val="6D2D9F"/>
        </w:rPr>
        <w:t xml:space="preserve"> and it may not be possible to satisfy other objectives with this sample size. However, in observational studies, there are other considerations:    </w:t>
      </w:r>
    </w:p>
    <w:p w14:paraId="353F9181" w14:textId="77777777" w:rsidR="00270BA6" w:rsidRDefault="00000000">
      <w:pPr>
        <w:pStyle w:val="ListParagraph"/>
        <w:numPr>
          <w:ilvl w:val="1"/>
          <w:numId w:val="33"/>
        </w:numPr>
        <w:tabs>
          <w:tab w:val="left" w:pos="1119"/>
          <w:tab w:val="left" w:pos="1120"/>
        </w:tabs>
        <w:spacing w:before="1"/>
        <w:ind w:right="830"/>
        <w:rPr>
          <w:rFonts w:ascii="Symbol" w:hAnsi="Symbol"/>
          <w:i/>
          <w:sz w:val="24"/>
        </w:rPr>
      </w:pPr>
      <w:r>
        <w:rPr>
          <w:i/>
          <w:color w:val="6D2D9F"/>
        </w:rPr>
        <w:t xml:space="preserve">Study cohorts are sometimes used for studying a large number of objectives – if this is </w:t>
      </w:r>
      <w:proofErr w:type="gramStart"/>
      <w:r>
        <w:rPr>
          <w:i/>
          <w:color w:val="6D2D9F"/>
        </w:rPr>
        <w:t>the  case</w:t>
      </w:r>
      <w:proofErr w:type="gramEnd"/>
      <w:r>
        <w:rPr>
          <w:i/>
          <w:color w:val="6D2D9F"/>
        </w:rPr>
        <w:t xml:space="preserve">, build in scope for this. You may need to think about the cost effectiveness of </w:t>
      </w:r>
      <w:proofErr w:type="gramStart"/>
      <w:r>
        <w:rPr>
          <w:i/>
          <w:color w:val="6D2D9F"/>
        </w:rPr>
        <w:t>large scale</w:t>
      </w:r>
      <w:proofErr w:type="gramEnd"/>
      <w:r>
        <w:rPr>
          <w:i/>
          <w:color w:val="6D2D9F"/>
        </w:rPr>
        <w:t xml:space="preserve"> multi-purpose/omnibus cohorts compared with the ability to focus on very specific questions in specialist</w:t>
      </w:r>
      <w:r>
        <w:rPr>
          <w:i/>
          <w:color w:val="6D2D9F"/>
          <w:spacing w:val="-2"/>
        </w:rPr>
        <w:t xml:space="preserve"> </w:t>
      </w:r>
      <w:r>
        <w:rPr>
          <w:i/>
          <w:color w:val="6D2D9F"/>
        </w:rPr>
        <w:t>cohorts.</w:t>
      </w:r>
    </w:p>
    <w:p w14:paraId="62BDE2E5" w14:textId="77777777" w:rsidR="00270BA6" w:rsidRDefault="00000000">
      <w:pPr>
        <w:pStyle w:val="ListParagraph"/>
        <w:numPr>
          <w:ilvl w:val="1"/>
          <w:numId w:val="33"/>
        </w:numPr>
        <w:tabs>
          <w:tab w:val="left" w:pos="1120"/>
          <w:tab w:val="left" w:pos="1121"/>
        </w:tabs>
        <w:spacing w:before="1"/>
        <w:ind w:right="836"/>
        <w:rPr>
          <w:rFonts w:ascii="Symbol" w:hAnsi="Symbol"/>
          <w:i/>
          <w:color w:val="6D2D9F"/>
        </w:rPr>
      </w:pPr>
      <w:r>
        <w:rPr>
          <w:i/>
          <w:color w:val="6D2D9F"/>
        </w:rPr>
        <w:t>A range of estimates of the power that the study would provide for different types of questions may be appropriate to support the power calculation for the primary objective. These calculations can help illustrate the scope of the study for future analyses (</w:t>
      </w:r>
      <w:proofErr w:type="gramStart"/>
      <w:r>
        <w:rPr>
          <w:i/>
          <w:color w:val="6D2D9F"/>
        </w:rPr>
        <w:t>e.g.</w:t>
      </w:r>
      <w:proofErr w:type="gramEnd"/>
      <w:r>
        <w:rPr>
          <w:i/>
          <w:color w:val="6D2D9F"/>
        </w:rPr>
        <w:t xml:space="preserve"> for large studies with multiple waves of follow up). Note that the sample size calculation should be discussed further in section</w:t>
      </w:r>
      <w:r>
        <w:rPr>
          <w:i/>
          <w:color w:val="6D2D9F"/>
          <w:spacing w:val="-2"/>
        </w:rPr>
        <w:t xml:space="preserve"> </w:t>
      </w:r>
      <w:r>
        <w:rPr>
          <w:i/>
          <w:color w:val="6D2D9F"/>
        </w:rPr>
        <w:t>10.1.</w:t>
      </w:r>
      <w:r>
        <w:rPr>
          <w:i/>
          <w:color w:val="6D2D9F"/>
          <w:spacing w:val="-2"/>
        </w:rPr>
        <w:t xml:space="preserve"> </w:t>
      </w:r>
      <w:r>
        <w:rPr>
          <w:i/>
          <w:color w:val="6D2D9F"/>
        </w:rPr>
        <w:t xml:space="preserve"> </w:t>
      </w:r>
    </w:p>
    <w:p w14:paraId="29B64DA6" w14:textId="77777777" w:rsidR="00270BA6" w:rsidRDefault="00000000">
      <w:pPr>
        <w:pStyle w:val="BodyText"/>
        <w:spacing w:line="267" w:lineRule="exact"/>
        <w:ind w:left="400"/>
      </w:pPr>
      <w:r>
        <w:rPr>
          <w:color w:val="6D2D9F"/>
        </w:rPr>
        <w:t xml:space="preserve"> </w:t>
      </w:r>
    </w:p>
    <w:p w14:paraId="51CDA6B4" w14:textId="77777777" w:rsidR="00270BA6" w:rsidRDefault="00000000">
      <w:pPr>
        <w:pStyle w:val="BodyText"/>
        <w:ind w:left="399" w:right="1003"/>
        <w:jc w:val="both"/>
        <w:rPr>
          <w:rFonts w:ascii="Calibri" w:hAnsi="Calibri"/>
          <w:i w:val="0"/>
          <w:sz w:val="20"/>
        </w:rPr>
      </w:pPr>
      <w:r>
        <w:rPr>
          <w:color w:val="6D2D9F"/>
        </w:rPr>
        <w:t xml:space="preserve">We strongly advise researchers to consult a biostatistician for advice on the design of the study – this should be done during the design stage to ensure that flexibility to address the types of analyses that may be envisioned can be built into the </w:t>
      </w:r>
      <w:proofErr w:type="gramStart"/>
      <w:r>
        <w:rPr>
          <w:color w:val="6D2D9F"/>
        </w:rPr>
        <w:t>protocol.</w:t>
      </w:r>
      <w:r>
        <w:rPr>
          <w:rFonts w:ascii="Calibri" w:hAnsi="Calibri"/>
          <w:i w:val="0"/>
          <w:sz w:val="20"/>
        </w:rPr>
        <w:t>–</w:t>
      </w:r>
      <w:proofErr w:type="gramEnd"/>
    </w:p>
    <w:p w14:paraId="59813995" w14:textId="77777777" w:rsidR="00270BA6" w:rsidRDefault="00270BA6">
      <w:pPr>
        <w:pStyle w:val="BodyText"/>
        <w:spacing w:before="5"/>
        <w:rPr>
          <w:rFonts w:ascii="Calibri"/>
          <w:i w:val="0"/>
          <w:sz w:val="16"/>
        </w:rPr>
      </w:pPr>
    </w:p>
    <w:p w14:paraId="4D8ADC13" w14:textId="77777777" w:rsidR="00270BA6" w:rsidRDefault="00000000">
      <w:pPr>
        <w:pStyle w:val="BodyText"/>
        <w:spacing w:line="264" w:lineRule="exact"/>
        <w:ind w:left="400"/>
      </w:pPr>
      <w:r>
        <w:rPr>
          <w:color w:val="759239"/>
        </w:rPr>
        <w:t xml:space="preserve"> </w:t>
      </w:r>
    </w:p>
    <w:p w14:paraId="6329A1A9" w14:textId="77777777" w:rsidR="00270BA6" w:rsidRDefault="00000000">
      <w:pPr>
        <w:spacing w:line="275" w:lineRule="exact"/>
        <w:ind w:left="400"/>
        <w:rPr>
          <w:i/>
        </w:rPr>
      </w:pPr>
      <w:r>
        <w:rPr>
          <w:i/>
          <w:color w:val="00AF50"/>
          <w:sz w:val="23"/>
        </w:rPr>
        <w:t>Example text</w:t>
      </w:r>
      <w:r>
        <w:rPr>
          <w:i/>
          <w:color w:val="00AF50"/>
        </w:rPr>
        <w:t xml:space="preserve">: “The secondary objectives of this study are: </w:t>
      </w:r>
    </w:p>
    <w:p w14:paraId="4F2BCBA7" w14:textId="77777777" w:rsidR="00270BA6" w:rsidRDefault="00000000">
      <w:pPr>
        <w:pStyle w:val="ListParagraph"/>
        <w:numPr>
          <w:ilvl w:val="0"/>
          <w:numId w:val="30"/>
        </w:numPr>
        <w:tabs>
          <w:tab w:val="left" w:pos="1120"/>
        </w:tabs>
        <w:ind w:right="961"/>
        <w:rPr>
          <w:i/>
          <w:color w:val="6D2D9F"/>
        </w:rPr>
      </w:pPr>
      <w:r>
        <w:rPr>
          <w:i/>
          <w:color w:val="00AF50"/>
        </w:rPr>
        <w:t>To provide national data on the distribution of mental health, other health problems, and risk factors for future disease in Australian primary school</w:t>
      </w:r>
      <w:r>
        <w:rPr>
          <w:i/>
          <w:color w:val="00AF50"/>
          <w:spacing w:val="-12"/>
        </w:rPr>
        <w:t xml:space="preserve"> </w:t>
      </w:r>
      <w:r>
        <w:rPr>
          <w:i/>
          <w:color w:val="00AF50"/>
        </w:rPr>
        <w:t>children”.</w:t>
      </w:r>
      <w:r>
        <w:rPr>
          <w:i/>
          <w:color w:val="6D2D9F"/>
        </w:rPr>
        <w:t xml:space="preserve"> </w:t>
      </w:r>
    </w:p>
    <w:p w14:paraId="5E3097CA" w14:textId="77777777" w:rsidR="00270BA6" w:rsidRDefault="00000000">
      <w:pPr>
        <w:pStyle w:val="ListParagraph"/>
        <w:numPr>
          <w:ilvl w:val="0"/>
          <w:numId w:val="30"/>
        </w:numPr>
        <w:tabs>
          <w:tab w:val="left" w:pos="1120"/>
        </w:tabs>
        <w:ind w:left="1120"/>
        <w:rPr>
          <w:i/>
          <w:color w:val="00AF50"/>
          <w:sz w:val="24"/>
        </w:rPr>
      </w:pPr>
      <w:r>
        <w:rPr>
          <w:i/>
          <w:color w:val="00AF50"/>
        </w:rPr>
        <w:t>&lt;insert&gt;”</w:t>
      </w:r>
      <w:r>
        <w:rPr>
          <w:i/>
          <w:color w:val="00AF50"/>
          <w:sz w:val="24"/>
        </w:rPr>
        <w:t xml:space="preserve"> </w:t>
      </w:r>
    </w:p>
    <w:p w14:paraId="093BFD39" w14:textId="77777777" w:rsidR="00270BA6" w:rsidRDefault="00000000">
      <w:pPr>
        <w:pStyle w:val="BodyText"/>
        <w:spacing w:before="18"/>
        <w:ind w:left="757"/>
      </w:pPr>
      <w:r>
        <w:rPr>
          <w:color w:val="00AF50"/>
        </w:rPr>
        <w:t xml:space="preserve"> </w:t>
      </w:r>
    </w:p>
    <w:p w14:paraId="5D6E2934" w14:textId="77777777" w:rsidR="00270BA6" w:rsidRDefault="00000000">
      <w:pPr>
        <w:pStyle w:val="Heading1"/>
        <w:numPr>
          <w:ilvl w:val="2"/>
          <w:numId w:val="31"/>
        </w:numPr>
        <w:tabs>
          <w:tab w:val="left" w:pos="1971"/>
          <w:tab w:val="left" w:pos="1972"/>
        </w:tabs>
        <w:spacing w:before="120"/>
        <w:ind w:hanging="721"/>
      </w:pPr>
      <w:bookmarkStart w:id="32" w:name="3.1.3_Exploratory_objectives"/>
      <w:bookmarkStart w:id="33" w:name="_bookmark16"/>
      <w:bookmarkEnd w:id="32"/>
      <w:bookmarkEnd w:id="33"/>
      <w:r>
        <w:t>Exploratory objectives</w:t>
      </w:r>
    </w:p>
    <w:p w14:paraId="662FA441" w14:textId="77777777" w:rsidR="00270BA6" w:rsidRDefault="00000000">
      <w:pPr>
        <w:pStyle w:val="BodyText"/>
        <w:spacing w:before="1"/>
        <w:ind w:left="399" w:right="931"/>
      </w:pPr>
      <w:r>
        <w:rPr>
          <w:color w:val="6D2D9F"/>
        </w:rPr>
        <w:t xml:space="preserve">A study may or may not have exploratory objectives. Their purpose is to further explain or support findings of primary and secondary analyses and to suggest further hypotheses for later research. </w:t>
      </w:r>
    </w:p>
    <w:p w14:paraId="4CBD2ED3" w14:textId="77777777" w:rsidR="00270BA6" w:rsidRDefault="00270BA6">
      <w:pPr>
        <w:pStyle w:val="BodyText"/>
        <w:spacing w:before="4"/>
        <w:rPr>
          <w:sz w:val="16"/>
        </w:rPr>
      </w:pPr>
    </w:p>
    <w:p w14:paraId="10BA2CFF" w14:textId="77777777" w:rsidR="00270BA6" w:rsidRDefault="00000000">
      <w:pPr>
        <w:pStyle w:val="BodyText"/>
        <w:ind w:left="399" w:right="931"/>
      </w:pPr>
      <w:r>
        <w:rPr>
          <w:color w:val="6D2D9F"/>
        </w:rPr>
        <w:t xml:space="preserve">Exploratory objectives may be hypothesis generating but equally often secondary analyses which are fully powered and will result in publication standard evidence – these may never have been imagined at the design stage and are often opportunistic much later in the sequence </w:t>
      </w:r>
      <w:proofErr w:type="gramStart"/>
      <w:r>
        <w:rPr>
          <w:color w:val="6D2D9F"/>
        </w:rPr>
        <w:t>e.g.</w:t>
      </w:r>
      <w:proofErr w:type="gramEnd"/>
      <w:r>
        <w:rPr>
          <w:color w:val="6D2D9F"/>
        </w:rPr>
        <w:t xml:space="preserve"> the purpose of the </w:t>
      </w:r>
      <w:proofErr w:type="spellStart"/>
      <w:r>
        <w:rPr>
          <w:color w:val="6D2D9F"/>
        </w:rPr>
        <w:t>LifeCourse</w:t>
      </w:r>
      <w:proofErr w:type="spellEnd"/>
      <w:r>
        <w:rPr>
          <w:color w:val="6D2D9F"/>
        </w:rPr>
        <w:t xml:space="preserve"> repository is to enable this type of thinking.</w:t>
      </w:r>
    </w:p>
    <w:p w14:paraId="515CEC08" w14:textId="77777777" w:rsidR="00270BA6" w:rsidRDefault="00270BA6">
      <w:pPr>
        <w:sectPr w:rsidR="00270BA6">
          <w:pgSz w:w="11910" w:h="16840"/>
          <w:pgMar w:top="1020" w:right="560" w:bottom="1740" w:left="1040" w:header="751" w:footer="1554" w:gutter="0"/>
          <w:cols w:space="720"/>
        </w:sectPr>
      </w:pPr>
    </w:p>
    <w:p w14:paraId="74D7CDFD" w14:textId="77777777" w:rsidR="00270BA6" w:rsidRDefault="00270BA6">
      <w:pPr>
        <w:pStyle w:val="BodyText"/>
        <w:spacing w:before="4"/>
        <w:rPr>
          <w:sz w:val="29"/>
        </w:rPr>
      </w:pPr>
    </w:p>
    <w:p w14:paraId="16065002" w14:textId="77777777" w:rsidR="00270BA6" w:rsidRDefault="00000000">
      <w:pPr>
        <w:pStyle w:val="Heading1"/>
        <w:numPr>
          <w:ilvl w:val="1"/>
          <w:numId w:val="31"/>
        </w:numPr>
        <w:tabs>
          <w:tab w:val="left" w:pos="1902"/>
          <w:tab w:val="left" w:pos="1903"/>
        </w:tabs>
        <w:spacing w:before="56" w:line="264" w:lineRule="exact"/>
      </w:pPr>
      <w:bookmarkStart w:id="34" w:name="3.2_Outcomes"/>
      <w:bookmarkStart w:id="35" w:name="_bookmark17"/>
      <w:bookmarkEnd w:id="34"/>
      <w:bookmarkEnd w:id="35"/>
      <w:r>
        <w:t>Outcomes</w:t>
      </w:r>
    </w:p>
    <w:p w14:paraId="0B382230" w14:textId="77777777" w:rsidR="00270BA6" w:rsidRDefault="00000000">
      <w:pPr>
        <w:pStyle w:val="BodyText"/>
        <w:ind w:left="399" w:right="893"/>
      </w:pPr>
      <w:r>
        <w:rPr>
          <w:color w:val="6D2D9F"/>
        </w:rPr>
        <w:t xml:space="preserve">The </w:t>
      </w:r>
      <w:r>
        <w:rPr>
          <w:color w:val="6D2D9F"/>
          <w:spacing w:val="-3"/>
          <w:sz w:val="23"/>
        </w:rPr>
        <w:t xml:space="preserve">outcomes </w:t>
      </w:r>
      <w:r>
        <w:rPr>
          <w:color w:val="6D2D9F"/>
        </w:rPr>
        <w:t>(also known as endpoints) are the variables which are used to measure the objectives. This section of the protocol must clearly state which variables are to be measured are, at which study visits the outcomes will be obtained, the specific laboratory tests or other analytical measures to be used and the timeframe.  Outcome measures should correspond to the study objectives and hypotheses being tested. A brief explanation (</w:t>
      </w:r>
      <w:proofErr w:type="gramStart"/>
      <w:r>
        <w:rPr>
          <w:color w:val="6D2D9F"/>
        </w:rPr>
        <w:t>i.e.</w:t>
      </w:r>
      <w:proofErr w:type="gramEnd"/>
      <w:r>
        <w:rPr>
          <w:color w:val="6D2D9F"/>
        </w:rPr>
        <w:t xml:space="preserve"> a justification) should be provided to explain why you have selected the outcomes listed in the</w:t>
      </w:r>
      <w:r>
        <w:rPr>
          <w:color w:val="6D2D9F"/>
          <w:spacing w:val="-3"/>
        </w:rPr>
        <w:t xml:space="preserve"> </w:t>
      </w:r>
      <w:r>
        <w:rPr>
          <w:color w:val="6D2D9F"/>
        </w:rPr>
        <w:t xml:space="preserve">protocol. </w:t>
      </w:r>
      <w:r>
        <w:rPr>
          <w:color w:val="6D2D9F"/>
          <w:spacing w:val="-2"/>
        </w:rPr>
        <w:t xml:space="preserve"> </w:t>
      </w:r>
      <w:r>
        <w:rPr>
          <w:color w:val="6D2D9F"/>
        </w:rPr>
        <w:t xml:space="preserve"> </w:t>
      </w:r>
    </w:p>
    <w:p w14:paraId="03844D87" w14:textId="77777777" w:rsidR="00270BA6" w:rsidRDefault="00000000">
      <w:pPr>
        <w:pStyle w:val="BodyText"/>
        <w:spacing w:before="193"/>
        <w:ind w:left="399" w:right="982" w:hanging="1"/>
      </w:pPr>
      <w:r>
        <w:rPr>
          <w:color w:val="6D2D9F"/>
        </w:rPr>
        <w:t xml:space="preserve">For observational studies, we would also need analogous sections for exposures and for potential confounders – this is where the studies differ especially from intervention studies and are in many ways more difficult as you </w:t>
      </w:r>
      <w:proofErr w:type="gramStart"/>
      <w:r>
        <w:rPr>
          <w:color w:val="6D2D9F"/>
        </w:rPr>
        <w:t>have to</w:t>
      </w:r>
      <w:proofErr w:type="gramEnd"/>
      <w:r>
        <w:rPr>
          <w:color w:val="6D2D9F"/>
        </w:rPr>
        <w:t xml:space="preserve"> measure rather than administer the ‘exposure’ and don’t have the benefit of random allocation so the potential for confounding is much more paramount. </w:t>
      </w:r>
    </w:p>
    <w:p w14:paraId="059EEF77" w14:textId="77777777" w:rsidR="00270BA6" w:rsidRDefault="00000000">
      <w:pPr>
        <w:pStyle w:val="BodyText"/>
        <w:spacing w:line="267" w:lineRule="exact"/>
        <w:ind w:left="399"/>
      </w:pPr>
      <w:r>
        <w:rPr>
          <w:color w:val="6D2D9F"/>
        </w:rPr>
        <w:t xml:space="preserve"> </w:t>
      </w:r>
    </w:p>
    <w:p w14:paraId="3D555D48" w14:textId="77777777" w:rsidR="00270BA6" w:rsidRDefault="00000000">
      <w:pPr>
        <w:pStyle w:val="BodyText"/>
        <w:spacing w:before="5" w:line="235" w:lineRule="auto"/>
        <w:ind w:left="399" w:right="931"/>
      </w:pPr>
      <w:r>
        <w:rPr>
          <w:color w:val="6D2D9F"/>
        </w:rPr>
        <w:t xml:space="preserve">It is critical to be able to demonstrate both the validity and feasibility of administering these intended measures of </w:t>
      </w:r>
      <w:r>
        <w:rPr>
          <w:color w:val="6D2D9F"/>
          <w:sz w:val="23"/>
        </w:rPr>
        <w:t xml:space="preserve">exposures </w:t>
      </w:r>
      <w:r>
        <w:rPr>
          <w:color w:val="6D2D9F"/>
        </w:rPr>
        <w:t xml:space="preserve">and </w:t>
      </w:r>
      <w:r>
        <w:rPr>
          <w:color w:val="6D2D9F"/>
          <w:sz w:val="23"/>
        </w:rPr>
        <w:t xml:space="preserve">outcomes </w:t>
      </w:r>
      <w:r>
        <w:rPr>
          <w:color w:val="6D2D9F"/>
        </w:rPr>
        <w:t xml:space="preserve">and demonstrate that a comprehensive set of potential confounding factors can be identified and measured (supported by relevant literature).  </w:t>
      </w:r>
    </w:p>
    <w:p w14:paraId="0EE85DB7" w14:textId="77777777" w:rsidR="00270BA6" w:rsidRDefault="00000000">
      <w:pPr>
        <w:pStyle w:val="BodyText"/>
        <w:spacing w:before="80"/>
        <w:ind w:left="400" w:right="982"/>
      </w:pPr>
      <w:r>
        <w:rPr>
          <w:i w:val="0"/>
          <w:color w:val="6D2D9F"/>
        </w:rPr>
        <w:t xml:space="preserve">Primary outcome </w:t>
      </w:r>
      <w:r>
        <w:rPr>
          <w:color w:val="6D2D9F"/>
        </w:rPr>
        <w:t xml:space="preserve">There should be just one primary outcome that will provide a clinically relevant, valid, and reliable measure of the primary objective. The primary outcome is the basis for concluding </w:t>
      </w:r>
      <w:proofErr w:type="gramStart"/>
      <w:r>
        <w:rPr>
          <w:color w:val="6D2D9F"/>
        </w:rPr>
        <w:t>whether or not</w:t>
      </w:r>
      <w:proofErr w:type="gramEnd"/>
      <w:r>
        <w:rPr>
          <w:color w:val="6D2D9F"/>
        </w:rPr>
        <w:t xml:space="preserve"> the study has met its primary objective; the primary outcome measure should therefore be based on the primary objective of the study. It should reflect the specific key measurement or observation used to describe patterns of diseases or traits or associations with exposures, risk factors or treatment (e.g., systolic blood pressure, a specified validated questionnaire or clinical assessment scale).  </w:t>
      </w:r>
    </w:p>
    <w:p w14:paraId="035FDEB2" w14:textId="77777777" w:rsidR="00270BA6" w:rsidRDefault="00000000">
      <w:pPr>
        <w:pStyle w:val="BodyText"/>
        <w:spacing w:before="119"/>
        <w:ind w:left="400" w:right="931" w:hanging="1"/>
      </w:pPr>
      <w:r>
        <w:rPr>
          <w:i w:val="0"/>
          <w:color w:val="6D2D9F"/>
        </w:rPr>
        <w:t xml:space="preserve">Secondary outcomes </w:t>
      </w:r>
      <w:proofErr w:type="gramStart"/>
      <w:r>
        <w:rPr>
          <w:color w:val="6F2F9F"/>
        </w:rPr>
        <w:t>The</w:t>
      </w:r>
      <w:proofErr w:type="gramEnd"/>
      <w:r>
        <w:rPr>
          <w:color w:val="6F2F9F"/>
        </w:rPr>
        <w:t xml:space="preserve"> secondary outcomes are measurements that are related to the secondary objectives. Follow the same guidelines provided under primary outcomes to describe each of the secondary outcomes. It is recommended that the list of secondary outcomes be short, because the chance of demonstrating an association between and exposure and any secondary endpoint becomes increasingly large as the number of outcomes increases. When selecting outcomes, it is important to ensure that the outcomes are obtainable. </w:t>
      </w:r>
    </w:p>
    <w:p w14:paraId="0FEF0266" w14:textId="77777777" w:rsidR="00270BA6" w:rsidRDefault="00000000">
      <w:pPr>
        <w:spacing w:before="122"/>
        <w:ind w:left="400"/>
      </w:pPr>
      <w:r>
        <w:rPr>
          <w:color w:val="6D2D9F"/>
        </w:rPr>
        <w:t>Exploratory outcomes</w:t>
      </w:r>
    </w:p>
    <w:p w14:paraId="5F3BAB37" w14:textId="77777777" w:rsidR="00270BA6" w:rsidRDefault="00000000">
      <w:pPr>
        <w:pStyle w:val="BodyText"/>
        <w:spacing w:before="120"/>
        <w:ind w:left="400"/>
      </w:pPr>
      <w:r>
        <w:rPr>
          <w:color w:val="6F2F9F"/>
        </w:rPr>
        <w:t xml:space="preserve">&lt;insert info here if applicable&gt;  </w:t>
      </w:r>
    </w:p>
    <w:p w14:paraId="0F24449C" w14:textId="77777777" w:rsidR="00270BA6" w:rsidRDefault="00000000">
      <w:pPr>
        <w:pStyle w:val="BodyText"/>
        <w:spacing w:before="120"/>
        <w:ind w:left="399"/>
      </w:pPr>
      <w:r>
        <w:rPr>
          <w:color w:val="6F2F9F"/>
        </w:rPr>
        <w:t xml:space="preserve"> </w:t>
      </w:r>
    </w:p>
    <w:p w14:paraId="7D68D029" w14:textId="77777777" w:rsidR="00270BA6" w:rsidRDefault="00000000">
      <w:pPr>
        <w:pStyle w:val="BodyText"/>
        <w:spacing w:before="118"/>
        <w:ind w:left="400"/>
      </w:pPr>
      <w:r>
        <w:t>All o</w:t>
      </w:r>
      <w:r>
        <w:rPr>
          <w:color w:val="6D2D9F"/>
        </w:rPr>
        <w:t xml:space="preserve">utcomes should be clearly specified and include: </w:t>
      </w:r>
    </w:p>
    <w:p w14:paraId="3906BDA4" w14:textId="77777777" w:rsidR="00270BA6" w:rsidRDefault="00000000">
      <w:pPr>
        <w:pStyle w:val="ListParagraph"/>
        <w:numPr>
          <w:ilvl w:val="1"/>
          <w:numId w:val="33"/>
        </w:numPr>
        <w:tabs>
          <w:tab w:val="left" w:pos="1113"/>
        </w:tabs>
        <w:spacing w:before="1"/>
        <w:ind w:left="1112" w:right="1214" w:hanging="355"/>
        <w:jc w:val="both"/>
        <w:rPr>
          <w:rFonts w:ascii="Symbol" w:hAnsi="Symbol"/>
          <w:i/>
          <w:color w:val="6F2F9F"/>
        </w:rPr>
      </w:pPr>
      <w:r>
        <w:rPr>
          <w:i/>
          <w:color w:val="6F2F9F"/>
        </w:rPr>
        <w:t>Their respective outcome measures (</w:t>
      </w:r>
      <w:proofErr w:type="gramStart"/>
      <w:r>
        <w:rPr>
          <w:i/>
          <w:color w:val="6F2F9F"/>
        </w:rPr>
        <w:t>i.e.</w:t>
      </w:r>
      <w:proofErr w:type="gramEnd"/>
      <w:r>
        <w:rPr>
          <w:i/>
          <w:color w:val="6F2F9F"/>
        </w:rPr>
        <w:t xml:space="preserve"> the method for measuring an outcome e.g., Likert scale from 0-10 measuring X, a specified validated questionnaire or systolic blood pressure level) </w:t>
      </w:r>
    </w:p>
    <w:p w14:paraId="52A60316" w14:textId="77777777" w:rsidR="00270BA6" w:rsidRDefault="00000000">
      <w:pPr>
        <w:pStyle w:val="ListParagraph"/>
        <w:numPr>
          <w:ilvl w:val="1"/>
          <w:numId w:val="33"/>
        </w:numPr>
        <w:tabs>
          <w:tab w:val="left" w:pos="1113"/>
        </w:tabs>
        <w:spacing w:before="1"/>
        <w:ind w:left="1112" w:right="882" w:hanging="356"/>
        <w:jc w:val="both"/>
        <w:rPr>
          <w:rFonts w:ascii="Symbol" w:hAnsi="Symbol"/>
          <w:i/>
          <w:color w:val="6F2F9F"/>
        </w:rPr>
      </w:pPr>
      <w:r>
        <w:rPr>
          <w:i/>
          <w:color w:val="6F2F9F"/>
        </w:rPr>
        <w:t xml:space="preserve">A description of the metric used to </w:t>
      </w:r>
      <w:proofErr w:type="spellStart"/>
      <w:r>
        <w:rPr>
          <w:i/>
          <w:color w:val="6F2F9F"/>
        </w:rPr>
        <w:t>characterise</w:t>
      </w:r>
      <w:proofErr w:type="spellEnd"/>
      <w:r>
        <w:rPr>
          <w:i/>
          <w:color w:val="6F2F9F"/>
        </w:rPr>
        <w:t xml:space="preserve"> the measure (e.g., change from baseline, final value, time to event, maximum) </w:t>
      </w:r>
    </w:p>
    <w:p w14:paraId="45D139E9" w14:textId="77777777" w:rsidR="00270BA6" w:rsidRDefault="00000000">
      <w:pPr>
        <w:pStyle w:val="ListParagraph"/>
        <w:numPr>
          <w:ilvl w:val="1"/>
          <w:numId w:val="33"/>
        </w:numPr>
        <w:tabs>
          <w:tab w:val="left" w:pos="1113"/>
        </w:tabs>
        <w:ind w:left="1112" w:right="1001" w:hanging="356"/>
        <w:jc w:val="both"/>
        <w:rPr>
          <w:rFonts w:ascii="Symbol" w:hAnsi="Symbol"/>
          <w:i/>
          <w:color w:val="6F2F9F"/>
        </w:rPr>
      </w:pPr>
      <w:r>
        <w:rPr>
          <w:i/>
          <w:color w:val="6F2F9F"/>
        </w:rPr>
        <w:t xml:space="preserve">The method of aggregation (e.g., medical, proportion) and the timeframe (i.e., total duration of the </w:t>
      </w:r>
      <w:proofErr w:type="gramStart"/>
      <w:r>
        <w:rPr>
          <w:i/>
          <w:color w:val="6F2F9F"/>
        </w:rPr>
        <w:t>time period</w:t>
      </w:r>
      <w:proofErr w:type="gramEnd"/>
      <w:r>
        <w:rPr>
          <w:i/>
          <w:color w:val="6F2F9F"/>
        </w:rPr>
        <w:t>, specific time points) over which the measurement will be</w:t>
      </w:r>
      <w:r>
        <w:rPr>
          <w:i/>
          <w:color w:val="6F2F9F"/>
          <w:spacing w:val="-20"/>
        </w:rPr>
        <w:t xml:space="preserve"> </w:t>
      </w:r>
      <w:r>
        <w:rPr>
          <w:i/>
          <w:color w:val="6F2F9F"/>
        </w:rPr>
        <w:t>assessed.</w:t>
      </w:r>
      <w:r>
        <w:rPr>
          <w:i/>
          <w:color w:val="6F2F9F"/>
          <w:spacing w:val="-2"/>
        </w:rPr>
        <w:t xml:space="preserve"> </w:t>
      </w:r>
      <w:r>
        <w:rPr>
          <w:i/>
          <w:color w:val="6F2F9F"/>
          <w:spacing w:val="-1"/>
        </w:rPr>
        <w:t xml:space="preserve"> </w:t>
      </w:r>
      <w:r>
        <w:rPr>
          <w:i/>
          <w:color w:val="6F2F9F"/>
        </w:rPr>
        <w:t xml:space="preserve"> </w:t>
      </w:r>
    </w:p>
    <w:p w14:paraId="06A76E19" w14:textId="77777777" w:rsidR="00270BA6" w:rsidRDefault="00000000">
      <w:pPr>
        <w:pStyle w:val="BodyText"/>
        <w:spacing w:line="267" w:lineRule="exact"/>
        <w:ind w:left="399"/>
      </w:pPr>
      <w:r>
        <w:rPr>
          <w:color w:val="6D2D9F"/>
        </w:rPr>
        <w:t xml:space="preserve"> </w:t>
      </w:r>
    </w:p>
    <w:p w14:paraId="60376F60" w14:textId="77777777" w:rsidR="00270BA6" w:rsidRDefault="00000000">
      <w:pPr>
        <w:pStyle w:val="BodyText"/>
        <w:ind w:left="399"/>
      </w:pPr>
      <w:r>
        <w:rPr>
          <w:color w:val="6D2D9F"/>
        </w:rPr>
        <w:t xml:space="preserve">Examples of outcomes are (NB list not exhaustive):  </w:t>
      </w:r>
    </w:p>
    <w:p w14:paraId="49B89BDA" w14:textId="77777777" w:rsidR="00270BA6" w:rsidRDefault="00000000">
      <w:pPr>
        <w:pStyle w:val="ListParagraph"/>
        <w:numPr>
          <w:ilvl w:val="1"/>
          <w:numId w:val="33"/>
        </w:numPr>
        <w:tabs>
          <w:tab w:val="left" w:pos="1112"/>
          <w:tab w:val="left" w:pos="1113"/>
        </w:tabs>
        <w:ind w:left="1112" w:hanging="356"/>
        <w:rPr>
          <w:rFonts w:ascii="Symbol" w:hAnsi="Symbol"/>
          <w:i/>
          <w:color w:val="6F2F9F"/>
        </w:rPr>
      </w:pPr>
      <w:r>
        <w:rPr>
          <w:i/>
          <w:color w:val="6F2F9F"/>
        </w:rPr>
        <w:t>Objective assessments (</w:t>
      </w:r>
      <w:proofErr w:type="gramStart"/>
      <w:r>
        <w:rPr>
          <w:i/>
          <w:color w:val="6F2F9F"/>
        </w:rPr>
        <w:t>e.g.</w:t>
      </w:r>
      <w:proofErr w:type="gramEnd"/>
      <w:r>
        <w:rPr>
          <w:i/>
          <w:color w:val="6F2F9F"/>
        </w:rPr>
        <w:t xml:space="preserve"> mortality</w:t>
      </w:r>
      <w:r>
        <w:rPr>
          <w:i/>
          <w:color w:val="6F2F9F"/>
          <w:spacing w:val="-1"/>
        </w:rPr>
        <w:t xml:space="preserve"> </w:t>
      </w:r>
      <w:r>
        <w:rPr>
          <w:i/>
          <w:color w:val="6F2F9F"/>
        </w:rPr>
        <w:t xml:space="preserve">rates); </w:t>
      </w:r>
    </w:p>
    <w:p w14:paraId="4A3FDC34" w14:textId="77777777" w:rsidR="00270BA6" w:rsidRDefault="00000000">
      <w:pPr>
        <w:pStyle w:val="ListParagraph"/>
        <w:numPr>
          <w:ilvl w:val="1"/>
          <w:numId w:val="33"/>
        </w:numPr>
        <w:tabs>
          <w:tab w:val="left" w:pos="1112"/>
          <w:tab w:val="left" w:pos="1113"/>
        </w:tabs>
        <w:spacing w:before="1" w:line="279" w:lineRule="exact"/>
        <w:ind w:left="1112" w:hanging="356"/>
        <w:rPr>
          <w:rFonts w:ascii="Symbol" w:hAnsi="Symbol"/>
          <w:i/>
          <w:color w:val="6F2F9F"/>
        </w:rPr>
      </w:pPr>
      <w:r>
        <w:rPr>
          <w:i/>
          <w:color w:val="6F2F9F"/>
        </w:rPr>
        <w:t>Subjective clinical assessments (</w:t>
      </w:r>
      <w:proofErr w:type="gramStart"/>
      <w:r>
        <w:rPr>
          <w:i/>
          <w:color w:val="6F2F9F"/>
        </w:rPr>
        <w:t>e.g.</w:t>
      </w:r>
      <w:proofErr w:type="gramEnd"/>
      <w:r>
        <w:rPr>
          <w:i/>
          <w:color w:val="6F2F9F"/>
        </w:rPr>
        <w:t xml:space="preserve"> validated rating</w:t>
      </w:r>
      <w:r>
        <w:rPr>
          <w:i/>
          <w:color w:val="6F2F9F"/>
          <w:spacing w:val="-7"/>
        </w:rPr>
        <w:t xml:space="preserve"> </w:t>
      </w:r>
      <w:r>
        <w:rPr>
          <w:i/>
          <w:color w:val="6F2F9F"/>
        </w:rPr>
        <w:t>scales);</w:t>
      </w:r>
      <w:r>
        <w:rPr>
          <w:i/>
          <w:color w:val="6F2F9F"/>
          <w:spacing w:val="-2"/>
        </w:rPr>
        <w:t xml:space="preserve"> </w:t>
      </w:r>
      <w:r>
        <w:rPr>
          <w:i/>
          <w:color w:val="6F2F9F"/>
        </w:rPr>
        <w:t xml:space="preserve"> </w:t>
      </w:r>
    </w:p>
    <w:p w14:paraId="0EEF80D9" w14:textId="77777777" w:rsidR="00270BA6" w:rsidRDefault="00000000">
      <w:pPr>
        <w:pStyle w:val="ListParagraph"/>
        <w:numPr>
          <w:ilvl w:val="1"/>
          <w:numId w:val="33"/>
        </w:numPr>
        <w:tabs>
          <w:tab w:val="left" w:pos="1112"/>
          <w:tab w:val="left" w:pos="1113"/>
        </w:tabs>
        <w:spacing w:line="279" w:lineRule="exact"/>
        <w:ind w:left="1112" w:hanging="356"/>
        <w:rPr>
          <w:rFonts w:ascii="Symbol" w:hAnsi="Symbol"/>
          <w:i/>
          <w:color w:val="6F2F9F"/>
        </w:rPr>
      </w:pPr>
      <w:r>
        <w:rPr>
          <w:i/>
          <w:color w:val="6F2F9F"/>
        </w:rPr>
        <w:t>Measurements of various physiological functions (</w:t>
      </w:r>
      <w:proofErr w:type="gramStart"/>
      <w:r>
        <w:rPr>
          <w:i/>
          <w:color w:val="6F2F9F"/>
        </w:rPr>
        <w:t>e.g.</w:t>
      </w:r>
      <w:proofErr w:type="gramEnd"/>
      <w:r>
        <w:rPr>
          <w:i/>
          <w:color w:val="6F2F9F"/>
          <w:spacing w:val="44"/>
        </w:rPr>
        <w:t xml:space="preserve"> </w:t>
      </w:r>
      <w:r>
        <w:rPr>
          <w:i/>
          <w:color w:val="6F2F9F"/>
        </w:rPr>
        <w:t>blood</w:t>
      </w:r>
      <w:r>
        <w:rPr>
          <w:i/>
          <w:color w:val="6F2F9F"/>
          <w:spacing w:val="-2"/>
        </w:rPr>
        <w:t xml:space="preserve"> </w:t>
      </w:r>
      <w:r>
        <w:rPr>
          <w:i/>
          <w:color w:val="6F2F9F"/>
        </w:rPr>
        <w:t xml:space="preserve"> </w:t>
      </w:r>
    </w:p>
    <w:p w14:paraId="152EC307" w14:textId="77777777" w:rsidR="00270BA6" w:rsidRDefault="00000000">
      <w:pPr>
        <w:pStyle w:val="ListParagraph"/>
        <w:numPr>
          <w:ilvl w:val="1"/>
          <w:numId w:val="33"/>
        </w:numPr>
        <w:tabs>
          <w:tab w:val="left" w:pos="1112"/>
          <w:tab w:val="left" w:pos="1113"/>
        </w:tabs>
        <w:spacing w:before="1"/>
        <w:ind w:left="1112" w:hanging="356"/>
        <w:rPr>
          <w:rFonts w:ascii="Symbol" w:hAnsi="Symbol"/>
          <w:i/>
          <w:color w:val="6F2F9F"/>
        </w:rPr>
      </w:pPr>
      <w:r>
        <w:rPr>
          <w:i/>
          <w:color w:val="6F2F9F"/>
        </w:rPr>
        <w:t>pressure</w:t>
      </w:r>
      <w:proofErr w:type="gramStart"/>
      <w:r>
        <w:rPr>
          <w:i/>
          <w:color w:val="6F2F9F"/>
        </w:rPr>
        <w:t>);</w:t>
      </w:r>
      <w:proofErr w:type="gramEnd"/>
      <w:r>
        <w:rPr>
          <w:i/>
          <w:color w:val="6F2F9F"/>
          <w:spacing w:val="-2"/>
        </w:rPr>
        <w:t xml:space="preserve"> </w:t>
      </w:r>
      <w:r>
        <w:rPr>
          <w:i/>
          <w:color w:val="6F2F9F"/>
        </w:rPr>
        <w:t xml:space="preserve"> </w:t>
      </w:r>
    </w:p>
    <w:p w14:paraId="3DFC8DE1" w14:textId="77777777" w:rsidR="00270BA6" w:rsidRDefault="00000000">
      <w:pPr>
        <w:pStyle w:val="BodyText"/>
        <w:ind w:left="757"/>
      </w:pPr>
      <w:r>
        <w:rPr>
          <w:color w:val="6F2F9F"/>
        </w:rPr>
        <w:t xml:space="preserve"> </w:t>
      </w:r>
    </w:p>
    <w:p w14:paraId="1CDBBC45" w14:textId="77777777" w:rsidR="00270BA6" w:rsidRDefault="00270BA6">
      <w:pPr>
        <w:sectPr w:rsidR="00270BA6">
          <w:pgSz w:w="11910" w:h="16840"/>
          <w:pgMar w:top="1020" w:right="560" w:bottom="1740" w:left="1040" w:header="751" w:footer="1554" w:gutter="0"/>
          <w:cols w:space="720"/>
        </w:sectPr>
      </w:pPr>
    </w:p>
    <w:p w14:paraId="34D25A24" w14:textId="77777777" w:rsidR="00270BA6" w:rsidRDefault="00270BA6">
      <w:pPr>
        <w:pStyle w:val="BodyText"/>
        <w:spacing w:before="4"/>
        <w:rPr>
          <w:sz w:val="29"/>
        </w:rPr>
      </w:pPr>
    </w:p>
    <w:p w14:paraId="04D8DDF7" w14:textId="77777777" w:rsidR="00270BA6" w:rsidRDefault="00000000">
      <w:pPr>
        <w:pStyle w:val="BodyText"/>
        <w:spacing w:before="56"/>
        <w:ind w:left="400"/>
      </w:pPr>
      <w:r>
        <w:rPr>
          <w:color w:val="6F2F9F"/>
        </w:rPr>
        <w:t xml:space="preserve">Additional notes: </w:t>
      </w:r>
    </w:p>
    <w:p w14:paraId="0EC7F9C4" w14:textId="77777777" w:rsidR="00270BA6" w:rsidRDefault="00000000">
      <w:pPr>
        <w:pStyle w:val="ListParagraph"/>
        <w:numPr>
          <w:ilvl w:val="1"/>
          <w:numId w:val="33"/>
        </w:numPr>
        <w:tabs>
          <w:tab w:val="left" w:pos="1119"/>
          <w:tab w:val="left" w:pos="1121"/>
        </w:tabs>
        <w:spacing w:before="80"/>
        <w:ind w:left="1120" w:right="1133" w:hanging="361"/>
        <w:rPr>
          <w:rFonts w:ascii="Symbol" w:hAnsi="Symbol"/>
          <w:i/>
          <w:color w:val="6F2F9F"/>
        </w:rPr>
      </w:pPr>
      <w:r>
        <w:rPr>
          <w:i/>
          <w:color w:val="6F2F9F"/>
        </w:rPr>
        <w:t>A surrogate outcome can also be used. A surrogate outcome does not measure a clinical effect, but rather is something that can be measured that is thought to relate to the clinical effect (</w:t>
      </w:r>
      <w:proofErr w:type="gramStart"/>
      <w:r>
        <w:rPr>
          <w:i/>
          <w:color w:val="6F2F9F"/>
        </w:rPr>
        <w:t>e.g.</w:t>
      </w:r>
      <w:proofErr w:type="gramEnd"/>
      <w:r>
        <w:rPr>
          <w:i/>
          <w:color w:val="6F2F9F"/>
        </w:rPr>
        <w:t xml:space="preserve"> bone density is related to a reduced fracture rate). Provide justification for any surrogate endpoints. </w:t>
      </w:r>
    </w:p>
    <w:p w14:paraId="28C58E0D" w14:textId="77777777" w:rsidR="00270BA6" w:rsidRDefault="00000000">
      <w:pPr>
        <w:pStyle w:val="ListParagraph"/>
        <w:numPr>
          <w:ilvl w:val="1"/>
          <w:numId w:val="33"/>
        </w:numPr>
        <w:tabs>
          <w:tab w:val="left" w:pos="1120"/>
          <w:tab w:val="left" w:pos="1121"/>
        </w:tabs>
        <w:spacing w:before="1"/>
        <w:ind w:left="1120" w:hanging="361"/>
        <w:rPr>
          <w:rFonts w:ascii="Symbol" w:hAnsi="Symbol"/>
          <w:i/>
          <w:color w:val="6F2F9F"/>
        </w:rPr>
      </w:pPr>
      <w:r>
        <w:rPr>
          <w:i/>
          <w:color w:val="6F2F9F"/>
        </w:rPr>
        <w:t>If a composite endpoint will be used explain its composite</w:t>
      </w:r>
      <w:r>
        <w:rPr>
          <w:i/>
          <w:color w:val="6F2F9F"/>
          <w:spacing w:val="-10"/>
        </w:rPr>
        <w:t xml:space="preserve"> </w:t>
      </w:r>
      <w:r>
        <w:rPr>
          <w:i/>
          <w:color w:val="6F2F9F"/>
        </w:rPr>
        <w:t xml:space="preserve">parts. </w:t>
      </w:r>
    </w:p>
    <w:p w14:paraId="3DE744E4" w14:textId="77777777" w:rsidR="00270BA6" w:rsidRDefault="00270BA6">
      <w:pPr>
        <w:pStyle w:val="BodyText"/>
        <w:spacing w:before="8"/>
        <w:rPr>
          <w:sz w:val="31"/>
        </w:rPr>
      </w:pPr>
    </w:p>
    <w:p w14:paraId="6C4AB332" w14:textId="77777777" w:rsidR="00270BA6" w:rsidRDefault="00000000">
      <w:pPr>
        <w:pStyle w:val="BodyText"/>
        <w:ind w:left="400" w:right="931"/>
      </w:pPr>
      <w:r>
        <w:rPr>
          <w:color w:val="6D2D9F"/>
        </w:rPr>
        <w:t xml:space="preserve">The objectives and outcomes can be entered in either of the formats shown below (text versus tabulated):  </w:t>
      </w:r>
    </w:p>
    <w:p w14:paraId="08C9733D" w14:textId="77777777" w:rsidR="00270BA6" w:rsidRDefault="00000000">
      <w:pPr>
        <w:spacing w:before="191" w:line="280" w:lineRule="exact"/>
        <w:ind w:left="400"/>
        <w:rPr>
          <w:i/>
          <w:sz w:val="23"/>
        </w:rPr>
      </w:pPr>
      <w:r>
        <w:rPr>
          <w:i/>
          <w:color w:val="00AF50"/>
          <w:sz w:val="23"/>
        </w:rPr>
        <w:t>Primary objective and outcome</w:t>
      </w:r>
    </w:p>
    <w:p w14:paraId="33569831" w14:textId="77777777" w:rsidR="00270BA6" w:rsidRDefault="00000000">
      <w:pPr>
        <w:pStyle w:val="BodyText"/>
        <w:spacing w:line="267" w:lineRule="exact"/>
        <w:ind w:left="400"/>
      </w:pPr>
      <w:r>
        <w:rPr>
          <w:color w:val="00AF50"/>
        </w:rPr>
        <w:t xml:space="preserve">&lt;insert&gt; </w:t>
      </w:r>
    </w:p>
    <w:p w14:paraId="1C197003" w14:textId="77777777" w:rsidR="00270BA6" w:rsidRDefault="00000000">
      <w:pPr>
        <w:spacing w:before="192" w:line="280" w:lineRule="exact"/>
        <w:ind w:left="400"/>
        <w:rPr>
          <w:i/>
          <w:sz w:val="23"/>
        </w:rPr>
      </w:pPr>
      <w:r>
        <w:rPr>
          <w:i/>
          <w:color w:val="00AF50"/>
          <w:sz w:val="23"/>
        </w:rPr>
        <w:t>Second objectives and outcomes</w:t>
      </w:r>
    </w:p>
    <w:p w14:paraId="16EADF43" w14:textId="77777777" w:rsidR="00270BA6" w:rsidRDefault="00000000">
      <w:pPr>
        <w:pStyle w:val="BodyText"/>
        <w:spacing w:line="267" w:lineRule="exact"/>
        <w:ind w:left="400"/>
      </w:pPr>
      <w:r>
        <w:rPr>
          <w:color w:val="00AF50"/>
        </w:rPr>
        <w:t xml:space="preserve">&lt;insert&gt; </w:t>
      </w:r>
    </w:p>
    <w:p w14:paraId="4B83BB58" w14:textId="77777777" w:rsidR="00270BA6" w:rsidRDefault="00270BA6">
      <w:pPr>
        <w:pStyle w:val="BodyText"/>
        <w:spacing w:before="4"/>
        <w:rPr>
          <w:sz w:val="16"/>
        </w:rPr>
      </w:pPr>
    </w:p>
    <w:p w14:paraId="17B70D0B" w14:textId="77777777" w:rsidR="00270BA6" w:rsidRDefault="00000000">
      <w:pPr>
        <w:ind w:left="400"/>
      </w:pPr>
      <w:r>
        <w:t>Table listing objectives, exposure, outcomes and outcome measures, and confounders</w:t>
      </w:r>
    </w:p>
    <w:p w14:paraId="647C0BF4" w14:textId="77777777" w:rsidR="00270BA6" w:rsidRDefault="00270BA6">
      <w:pPr>
        <w:pStyle w:val="BodyText"/>
        <w:spacing w:before="11"/>
        <w:rPr>
          <w:i w:val="0"/>
          <w:sz w:val="9"/>
        </w:rPr>
      </w:pP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67"/>
      </w:tblGrid>
      <w:tr w:rsidR="00270BA6" w14:paraId="003B6665" w14:textId="77777777">
        <w:trPr>
          <w:trHeight w:val="388"/>
        </w:trPr>
        <w:tc>
          <w:tcPr>
            <w:tcW w:w="9067" w:type="dxa"/>
          </w:tcPr>
          <w:p w14:paraId="05E368E2" w14:textId="77777777" w:rsidR="00270BA6" w:rsidRDefault="00000000">
            <w:pPr>
              <w:pStyle w:val="TableParagraph"/>
              <w:spacing w:line="268" w:lineRule="exact"/>
              <w:ind w:left="107"/>
            </w:pPr>
            <w:r>
              <w:t>OBJECTIVE</w:t>
            </w:r>
          </w:p>
        </w:tc>
      </w:tr>
      <w:tr w:rsidR="00270BA6" w14:paraId="2E473C8A" w14:textId="77777777">
        <w:trPr>
          <w:trHeight w:val="736"/>
        </w:trPr>
        <w:tc>
          <w:tcPr>
            <w:tcW w:w="9067" w:type="dxa"/>
          </w:tcPr>
          <w:p w14:paraId="01D3DE54" w14:textId="77777777" w:rsidR="00270BA6" w:rsidRDefault="00000000">
            <w:pPr>
              <w:pStyle w:val="TableParagraph"/>
              <w:spacing w:line="268" w:lineRule="exact"/>
              <w:ind w:left="107"/>
            </w:pPr>
            <w:r>
              <w:t>Primary objective</w:t>
            </w:r>
          </w:p>
          <w:p w14:paraId="3804E162" w14:textId="77777777" w:rsidR="00270BA6" w:rsidRDefault="00000000">
            <w:pPr>
              <w:pStyle w:val="TableParagraph"/>
              <w:ind w:left="107"/>
              <w:rPr>
                <w:i/>
              </w:rPr>
            </w:pPr>
            <w:r>
              <w:rPr>
                <w:i/>
                <w:color w:val="00AF50"/>
              </w:rPr>
              <w:t>Association between adhering to screen time guidelines and children’s BMI</w:t>
            </w:r>
          </w:p>
        </w:tc>
      </w:tr>
      <w:tr w:rsidR="00270BA6" w14:paraId="02FE13BE" w14:textId="77777777">
        <w:trPr>
          <w:trHeight w:val="829"/>
        </w:trPr>
        <w:tc>
          <w:tcPr>
            <w:tcW w:w="9067" w:type="dxa"/>
          </w:tcPr>
          <w:p w14:paraId="7DEA4CC6" w14:textId="77777777" w:rsidR="00270BA6" w:rsidRDefault="00000000">
            <w:pPr>
              <w:pStyle w:val="TableParagraph"/>
              <w:spacing w:line="268" w:lineRule="exact"/>
              <w:ind w:left="561"/>
            </w:pPr>
            <w:r>
              <w:t>Exposure:</w:t>
            </w:r>
          </w:p>
          <w:p w14:paraId="2090558C" w14:textId="77777777" w:rsidR="00270BA6" w:rsidRDefault="00000000">
            <w:pPr>
              <w:pStyle w:val="TableParagraph"/>
              <w:ind w:left="561"/>
              <w:rPr>
                <w:i/>
              </w:rPr>
            </w:pPr>
            <w:r>
              <w:rPr>
                <w:i/>
                <w:color w:val="00AF50"/>
              </w:rPr>
              <w:t xml:space="preserve">Screen time </w:t>
            </w:r>
          </w:p>
          <w:p w14:paraId="5C2E9B06" w14:textId="77777777" w:rsidR="00270BA6" w:rsidRDefault="00000000">
            <w:pPr>
              <w:pStyle w:val="TableParagraph"/>
              <w:spacing w:line="273" w:lineRule="exact"/>
              <w:ind w:left="561"/>
              <w:rPr>
                <w:i/>
                <w:sz w:val="24"/>
              </w:rPr>
            </w:pPr>
            <w:r>
              <w:rPr>
                <w:i/>
                <w:color w:val="00AF50"/>
                <w:sz w:val="24"/>
              </w:rPr>
              <w:t xml:space="preserve"> </w:t>
            </w:r>
          </w:p>
        </w:tc>
      </w:tr>
      <w:tr w:rsidR="00270BA6" w14:paraId="49F10D53" w14:textId="77777777">
        <w:trPr>
          <w:trHeight w:val="830"/>
        </w:trPr>
        <w:tc>
          <w:tcPr>
            <w:tcW w:w="9067" w:type="dxa"/>
          </w:tcPr>
          <w:p w14:paraId="68481C57" w14:textId="77777777" w:rsidR="00270BA6" w:rsidRDefault="00000000">
            <w:pPr>
              <w:pStyle w:val="TableParagraph"/>
              <w:spacing w:line="268" w:lineRule="exact"/>
              <w:ind w:left="561"/>
            </w:pPr>
            <w:r>
              <w:t>Outcome &amp; outcome measure</w:t>
            </w:r>
          </w:p>
          <w:p w14:paraId="317417EA" w14:textId="77777777" w:rsidR="00270BA6" w:rsidRDefault="00000000">
            <w:pPr>
              <w:pStyle w:val="TableParagraph"/>
              <w:ind w:left="561"/>
              <w:rPr>
                <w:i/>
              </w:rPr>
            </w:pPr>
            <w:r>
              <w:rPr>
                <w:i/>
                <w:color w:val="00AF50"/>
              </w:rPr>
              <w:t xml:space="preserve">BMI - calculated according to directly measured height and weight </w:t>
            </w:r>
          </w:p>
          <w:p w14:paraId="4DC64279" w14:textId="77777777" w:rsidR="00270BA6" w:rsidRDefault="00000000">
            <w:pPr>
              <w:pStyle w:val="TableParagraph"/>
              <w:spacing w:line="273" w:lineRule="exact"/>
              <w:ind w:left="561"/>
              <w:rPr>
                <w:i/>
                <w:sz w:val="24"/>
              </w:rPr>
            </w:pPr>
            <w:r>
              <w:rPr>
                <w:i/>
                <w:color w:val="00AF50"/>
                <w:sz w:val="24"/>
              </w:rPr>
              <w:t xml:space="preserve"> </w:t>
            </w:r>
          </w:p>
        </w:tc>
      </w:tr>
      <w:tr w:rsidR="00270BA6" w14:paraId="51BA3842" w14:textId="77777777">
        <w:trPr>
          <w:trHeight w:val="830"/>
        </w:trPr>
        <w:tc>
          <w:tcPr>
            <w:tcW w:w="9067" w:type="dxa"/>
          </w:tcPr>
          <w:p w14:paraId="3F98FC2C" w14:textId="77777777" w:rsidR="00270BA6" w:rsidRDefault="00000000">
            <w:pPr>
              <w:pStyle w:val="TableParagraph"/>
              <w:spacing w:line="268" w:lineRule="exact"/>
              <w:ind w:left="561"/>
            </w:pPr>
            <w:r>
              <w:t>Confounding factors:</w:t>
            </w:r>
          </w:p>
          <w:p w14:paraId="6B0F07B6" w14:textId="77777777" w:rsidR="00270BA6" w:rsidRDefault="00000000">
            <w:pPr>
              <w:pStyle w:val="TableParagraph"/>
              <w:ind w:left="561"/>
              <w:rPr>
                <w:i/>
              </w:rPr>
            </w:pPr>
            <w:r>
              <w:rPr>
                <w:i/>
                <w:color w:val="00AF50"/>
              </w:rPr>
              <w:t xml:space="preserve">Diet, exercise, mental health </w:t>
            </w:r>
          </w:p>
          <w:p w14:paraId="3AA7C841" w14:textId="77777777" w:rsidR="00270BA6" w:rsidRDefault="00000000">
            <w:pPr>
              <w:pStyle w:val="TableParagraph"/>
              <w:spacing w:line="273" w:lineRule="exact"/>
              <w:ind w:left="561"/>
              <w:rPr>
                <w:i/>
                <w:sz w:val="24"/>
              </w:rPr>
            </w:pPr>
            <w:r>
              <w:rPr>
                <w:i/>
                <w:color w:val="00AF50"/>
                <w:sz w:val="24"/>
              </w:rPr>
              <w:t xml:space="preserve"> </w:t>
            </w:r>
          </w:p>
        </w:tc>
      </w:tr>
      <w:tr w:rsidR="00270BA6" w14:paraId="70610579" w14:textId="77777777">
        <w:trPr>
          <w:trHeight w:val="736"/>
        </w:trPr>
        <w:tc>
          <w:tcPr>
            <w:tcW w:w="9067" w:type="dxa"/>
          </w:tcPr>
          <w:p w14:paraId="700D233A" w14:textId="77777777" w:rsidR="00270BA6" w:rsidRDefault="00000000">
            <w:pPr>
              <w:pStyle w:val="TableParagraph"/>
              <w:spacing w:line="268" w:lineRule="exact"/>
              <w:ind w:left="107"/>
            </w:pPr>
            <w:r>
              <w:t>Secondary objective</w:t>
            </w:r>
          </w:p>
          <w:p w14:paraId="430D4D73" w14:textId="77777777" w:rsidR="00270BA6" w:rsidRDefault="00000000">
            <w:pPr>
              <w:pStyle w:val="TableParagraph"/>
              <w:ind w:left="107"/>
              <w:rPr>
                <w:i/>
              </w:rPr>
            </w:pPr>
            <w:r>
              <w:rPr>
                <w:i/>
                <w:color w:val="00AF50"/>
              </w:rPr>
              <w:t>Association between adhering to screen time guidelines and children’s IQ</w:t>
            </w:r>
          </w:p>
        </w:tc>
      </w:tr>
      <w:tr w:rsidR="00270BA6" w14:paraId="368C2CAC" w14:textId="77777777">
        <w:trPr>
          <w:trHeight w:val="806"/>
        </w:trPr>
        <w:tc>
          <w:tcPr>
            <w:tcW w:w="9067" w:type="dxa"/>
          </w:tcPr>
          <w:p w14:paraId="551BE4D9" w14:textId="77777777" w:rsidR="00270BA6" w:rsidRDefault="00000000">
            <w:pPr>
              <w:pStyle w:val="TableParagraph"/>
              <w:spacing w:line="268" w:lineRule="exact"/>
              <w:ind w:left="561"/>
            </w:pPr>
            <w:r>
              <w:t>Outcome &amp; outcome measure</w:t>
            </w:r>
          </w:p>
          <w:p w14:paraId="2A273645" w14:textId="77777777" w:rsidR="00270BA6" w:rsidRDefault="00000000">
            <w:pPr>
              <w:pStyle w:val="TableParagraph"/>
              <w:ind w:left="561"/>
            </w:pPr>
            <w:r>
              <w:rPr>
                <w:color w:val="00AF50"/>
              </w:rPr>
              <w:t>IQ at 4 years of age as assessed by FSIQ</w:t>
            </w:r>
          </w:p>
          <w:p w14:paraId="3D59BBF3" w14:textId="77777777" w:rsidR="00270BA6" w:rsidRDefault="00000000">
            <w:pPr>
              <w:pStyle w:val="TableParagraph"/>
              <w:spacing w:line="249" w:lineRule="exact"/>
              <w:ind w:left="107"/>
              <w:rPr>
                <w:i/>
              </w:rPr>
            </w:pPr>
            <w:r>
              <w:rPr>
                <w:i/>
                <w:color w:val="1F487C"/>
              </w:rPr>
              <w:t xml:space="preserve"> </w:t>
            </w:r>
          </w:p>
        </w:tc>
      </w:tr>
    </w:tbl>
    <w:p w14:paraId="3A9AA2B1" w14:textId="77777777" w:rsidR="00270BA6" w:rsidRDefault="00270BA6">
      <w:pPr>
        <w:pStyle w:val="BodyText"/>
        <w:rPr>
          <w:i w:val="0"/>
        </w:rPr>
      </w:pPr>
    </w:p>
    <w:p w14:paraId="596042D5" w14:textId="77777777" w:rsidR="00270BA6" w:rsidRDefault="00270BA6">
      <w:pPr>
        <w:pStyle w:val="BodyText"/>
        <w:spacing w:before="5"/>
        <w:rPr>
          <w:i w:val="0"/>
          <w:sz w:val="16"/>
        </w:rPr>
      </w:pPr>
    </w:p>
    <w:p w14:paraId="5CF0B9BF" w14:textId="77777777" w:rsidR="00270BA6" w:rsidRDefault="00000000">
      <w:pPr>
        <w:pStyle w:val="Heading1"/>
        <w:numPr>
          <w:ilvl w:val="0"/>
          <w:numId w:val="32"/>
        </w:numPr>
        <w:tabs>
          <w:tab w:val="left" w:pos="759"/>
          <w:tab w:val="left" w:pos="760"/>
        </w:tabs>
        <w:spacing w:before="1" w:line="267" w:lineRule="exact"/>
        <w:ind w:left="760" w:hanging="360"/>
      </w:pPr>
      <w:bookmarkStart w:id="36" w:name="4_STUDY_DESIGN"/>
      <w:bookmarkStart w:id="37" w:name="_bookmark18"/>
      <w:bookmarkEnd w:id="36"/>
      <w:bookmarkEnd w:id="37"/>
      <w:r>
        <w:t>STUDY</w:t>
      </w:r>
      <w:r>
        <w:rPr>
          <w:spacing w:val="-3"/>
        </w:rPr>
        <w:t xml:space="preserve"> </w:t>
      </w:r>
      <w:r>
        <w:t>DESIGN</w:t>
      </w:r>
    </w:p>
    <w:p w14:paraId="1A12C276" w14:textId="77777777" w:rsidR="00270BA6" w:rsidRDefault="00000000">
      <w:pPr>
        <w:pStyle w:val="Heading1"/>
        <w:numPr>
          <w:ilvl w:val="1"/>
          <w:numId w:val="29"/>
        </w:numPr>
        <w:tabs>
          <w:tab w:val="left" w:pos="1609"/>
          <w:tab w:val="left" w:pos="1610"/>
        </w:tabs>
        <w:spacing w:line="267" w:lineRule="exact"/>
      </w:pPr>
      <w:bookmarkStart w:id="38" w:name="4.1_Study_design_schema"/>
      <w:bookmarkStart w:id="39" w:name="_bookmark19"/>
      <w:bookmarkEnd w:id="38"/>
      <w:bookmarkEnd w:id="39"/>
      <w:r>
        <w:t>Study design</w:t>
      </w:r>
      <w:r>
        <w:rPr>
          <w:spacing w:val="-3"/>
        </w:rPr>
        <w:t xml:space="preserve"> </w:t>
      </w:r>
      <w:r>
        <w:t>schema</w:t>
      </w:r>
    </w:p>
    <w:p w14:paraId="5CBAD5D3" w14:textId="77777777" w:rsidR="00270BA6" w:rsidRDefault="00000000">
      <w:pPr>
        <w:pStyle w:val="BodyText"/>
        <w:spacing w:before="120"/>
        <w:ind w:left="399" w:right="931"/>
      </w:pPr>
      <w:r>
        <w:rPr>
          <w:color w:val="6F2F9F"/>
        </w:rPr>
        <w:t xml:space="preserve">To increase readability of the protocol, include a flow chart showing the study design. Examples are shown below. The schema </w:t>
      </w:r>
      <w:proofErr w:type="gramStart"/>
      <w:r>
        <w:rPr>
          <w:color w:val="6F2F9F"/>
        </w:rPr>
        <w:t>are</w:t>
      </w:r>
      <w:proofErr w:type="gramEnd"/>
      <w:r>
        <w:rPr>
          <w:color w:val="6F2F9F"/>
        </w:rPr>
        <w:t xml:space="preserve"> quite simplified and reflect quite traditional design compared to extensive array of studies now undertaken so you should regard these examples only as illustrative - each proposed design should be considered on a case by case basis with advice from CEBU.    </w:t>
      </w:r>
    </w:p>
    <w:p w14:paraId="06A9D8E5" w14:textId="77777777" w:rsidR="00270BA6" w:rsidRDefault="00270BA6">
      <w:pPr>
        <w:pStyle w:val="BodyText"/>
        <w:spacing w:before="4"/>
        <w:rPr>
          <w:sz w:val="16"/>
        </w:rPr>
      </w:pPr>
    </w:p>
    <w:p w14:paraId="3CF2897B" w14:textId="77777777" w:rsidR="00270BA6" w:rsidRDefault="00000000">
      <w:pPr>
        <w:pStyle w:val="BodyText"/>
        <w:spacing w:before="1"/>
        <w:ind w:left="399" w:right="872"/>
      </w:pPr>
      <w:r>
        <w:rPr>
          <w:color w:val="6F2F9F"/>
        </w:rPr>
        <w:t>Regarding the prospective and retrospective cohort studies, note that use of the terms prospective and retrospective are not recommended as these terms are poorly defined. Where these terms are used, the protocol and flow chart should describe fully how and when the data is to be</w:t>
      </w:r>
      <w:r>
        <w:rPr>
          <w:color w:val="6F2F9F"/>
          <w:spacing w:val="-23"/>
        </w:rPr>
        <w:t xml:space="preserve"> </w:t>
      </w:r>
      <w:r>
        <w:rPr>
          <w:color w:val="6F2F9F"/>
        </w:rPr>
        <w:t xml:space="preserve">collected.  </w:t>
      </w:r>
      <w:r>
        <w:rPr>
          <w:color w:val="6F2F9F"/>
          <w:spacing w:val="-2"/>
        </w:rPr>
        <w:t xml:space="preserve"> </w:t>
      </w:r>
      <w:r>
        <w:rPr>
          <w:color w:val="6F2F9F"/>
        </w:rPr>
        <w:t xml:space="preserve"> </w:t>
      </w:r>
    </w:p>
    <w:p w14:paraId="3F9107AE" w14:textId="77777777" w:rsidR="00270BA6" w:rsidRDefault="00270BA6">
      <w:pPr>
        <w:sectPr w:rsidR="00270BA6">
          <w:pgSz w:w="11910" w:h="16840"/>
          <w:pgMar w:top="1020" w:right="560" w:bottom="1740" w:left="1040" w:header="751" w:footer="1554" w:gutter="0"/>
          <w:cols w:space="720"/>
        </w:sectPr>
      </w:pPr>
    </w:p>
    <w:p w14:paraId="39E06971" w14:textId="77777777" w:rsidR="00270BA6" w:rsidRDefault="00270BA6">
      <w:pPr>
        <w:pStyle w:val="BodyText"/>
        <w:rPr>
          <w:sz w:val="20"/>
        </w:rPr>
      </w:pPr>
    </w:p>
    <w:p w14:paraId="7139D59C" w14:textId="77777777" w:rsidR="00270BA6" w:rsidRDefault="00270BA6">
      <w:pPr>
        <w:pStyle w:val="BodyText"/>
        <w:spacing w:before="8"/>
        <w:rPr>
          <w:sz w:val="28"/>
        </w:rPr>
      </w:pPr>
    </w:p>
    <w:p w14:paraId="52C4BF67" w14:textId="77777777" w:rsidR="00270BA6" w:rsidRDefault="00000000">
      <w:pPr>
        <w:pStyle w:val="BodyText"/>
        <w:ind w:left="2407"/>
        <w:rPr>
          <w:i w:val="0"/>
          <w:sz w:val="20"/>
        </w:rPr>
      </w:pPr>
      <w:r>
        <w:rPr>
          <w:i w:val="0"/>
          <w:noProof/>
          <w:sz w:val="20"/>
        </w:rPr>
        <w:drawing>
          <wp:inline distT="0" distB="0" distL="0" distR="0" wp14:anchorId="1B308E2F" wp14:editId="30CB5C0B">
            <wp:extent cx="3137340" cy="2133600"/>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7" cstate="print"/>
                    <a:stretch>
                      <a:fillRect/>
                    </a:stretch>
                  </pic:blipFill>
                  <pic:spPr>
                    <a:xfrm>
                      <a:off x="0" y="0"/>
                      <a:ext cx="3137340" cy="2133600"/>
                    </a:xfrm>
                    <a:prstGeom prst="rect">
                      <a:avLst/>
                    </a:prstGeom>
                  </pic:spPr>
                </pic:pic>
              </a:graphicData>
            </a:graphic>
          </wp:inline>
        </w:drawing>
      </w:r>
    </w:p>
    <w:p w14:paraId="60EFA476" w14:textId="77777777" w:rsidR="00270BA6" w:rsidRDefault="00270BA6">
      <w:pPr>
        <w:pStyle w:val="BodyText"/>
        <w:rPr>
          <w:sz w:val="20"/>
        </w:rPr>
      </w:pPr>
    </w:p>
    <w:p w14:paraId="64853F19" w14:textId="77777777" w:rsidR="00270BA6" w:rsidRDefault="00270BA6">
      <w:pPr>
        <w:pStyle w:val="BodyText"/>
        <w:rPr>
          <w:sz w:val="20"/>
        </w:rPr>
      </w:pPr>
    </w:p>
    <w:p w14:paraId="66D28210" w14:textId="77777777" w:rsidR="00270BA6" w:rsidRDefault="00270BA6">
      <w:pPr>
        <w:pStyle w:val="BodyText"/>
        <w:rPr>
          <w:sz w:val="20"/>
        </w:rPr>
      </w:pPr>
    </w:p>
    <w:p w14:paraId="34D493CD" w14:textId="77777777" w:rsidR="00270BA6" w:rsidRDefault="00000000">
      <w:pPr>
        <w:pStyle w:val="BodyText"/>
        <w:spacing w:before="1"/>
        <w:rPr>
          <w:sz w:val="27"/>
        </w:rPr>
      </w:pPr>
      <w:r>
        <w:rPr>
          <w:noProof/>
        </w:rPr>
        <w:drawing>
          <wp:anchor distT="0" distB="0" distL="0" distR="0" simplePos="0" relativeHeight="8" behindDoc="0" locked="0" layoutInCell="1" allowOverlap="1" wp14:anchorId="0496E9F7" wp14:editId="2C9A65A6">
            <wp:simplePos x="0" y="0"/>
            <wp:positionH relativeFrom="page">
              <wp:posOffset>2046452</wp:posOffset>
            </wp:positionH>
            <wp:positionV relativeFrom="paragraph">
              <wp:posOffset>235214</wp:posOffset>
            </wp:positionV>
            <wp:extent cx="3396260" cy="1971675"/>
            <wp:effectExtent l="0" t="0" r="0" b="0"/>
            <wp:wrapTopAndBottom/>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8" cstate="print"/>
                    <a:stretch>
                      <a:fillRect/>
                    </a:stretch>
                  </pic:blipFill>
                  <pic:spPr>
                    <a:xfrm>
                      <a:off x="0" y="0"/>
                      <a:ext cx="3396260" cy="1971675"/>
                    </a:xfrm>
                    <a:prstGeom prst="rect">
                      <a:avLst/>
                    </a:prstGeom>
                  </pic:spPr>
                </pic:pic>
              </a:graphicData>
            </a:graphic>
          </wp:anchor>
        </w:drawing>
      </w:r>
    </w:p>
    <w:p w14:paraId="5A370034" w14:textId="77777777" w:rsidR="00270BA6" w:rsidRDefault="00270BA6">
      <w:pPr>
        <w:pStyle w:val="BodyText"/>
        <w:rPr>
          <w:sz w:val="20"/>
        </w:rPr>
      </w:pPr>
    </w:p>
    <w:p w14:paraId="0B0FB7D7" w14:textId="77777777" w:rsidR="00270BA6" w:rsidRDefault="00270BA6">
      <w:pPr>
        <w:pStyle w:val="BodyText"/>
        <w:rPr>
          <w:sz w:val="20"/>
        </w:rPr>
      </w:pPr>
    </w:p>
    <w:p w14:paraId="750C6AA0" w14:textId="77777777" w:rsidR="00270BA6" w:rsidRDefault="00270BA6">
      <w:pPr>
        <w:pStyle w:val="BodyText"/>
        <w:rPr>
          <w:sz w:val="20"/>
        </w:rPr>
      </w:pPr>
    </w:p>
    <w:p w14:paraId="78636CD0" w14:textId="77777777" w:rsidR="00270BA6" w:rsidRDefault="00000000">
      <w:pPr>
        <w:pStyle w:val="BodyText"/>
        <w:rPr>
          <w:sz w:val="20"/>
        </w:rPr>
      </w:pPr>
      <w:r>
        <w:rPr>
          <w:noProof/>
        </w:rPr>
        <w:drawing>
          <wp:anchor distT="0" distB="0" distL="0" distR="0" simplePos="0" relativeHeight="9" behindDoc="0" locked="0" layoutInCell="1" allowOverlap="1" wp14:anchorId="3A3A5EA2" wp14:editId="6C4D31B5">
            <wp:simplePos x="0" y="0"/>
            <wp:positionH relativeFrom="page">
              <wp:posOffset>1636550</wp:posOffset>
            </wp:positionH>
            <wp:positionV relativeFrom="paragraph">
              <wp:posOffset>179832</wp:posOffset>
            </wp:positionV>
            <wp:extent cx="4461903" cy="198024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9" cstate="print"/>
                    <a:stretch>
                      <a:fillRect/>
                    </a:stretch>
                  </pic:blipFill>
                  <pic:spPr>
                    <a:xfrm>
                      <a:off x="0" y="0"/>
                      <a:ext cx="4461903" cy="1980247"/>
                    </a:xfrm>
                    <a:prstGeom prst="rect">
                      <a:avLst/>
                    </a:prstGeom>
                  </pic:spPr>
                </pic:pic>
              </a:graphicData>
            </a:graphic>
          </wp:anchor>
        </w:drawing>
      </w:r>
    </w:p>
    <w:p w14:paraId="19526EF6" w14:textId="77777777" w:rsidR="00270BA6" w:rsidRDefault="00270BA6">
      <w:pPr>
        <w:rPr>
          <w:sz w:val="20"/>
        </w:rPr>
        <w:sectPr w:rsidR="00270BA6">
          <w:pgSz w:w="11910" w:h="16840"/>
          <w:pgMar w:top="1020" w:right="560" w:bottom="1740" w:left="1040" w:header="751" w:footer="1554" w:gutter="0"/>
          <w:cols w:space="720"/>
        </w:sectPr>
      </w:pPr>
    </w:p>
    <w:p w14:paraId="0A778F8A" w14:textId="77777777" w:rsidR="00270BA6" w:rsidRDefault="00270BA6">
      <w:pPr>
        <w:pStyle w:val="BodyText"/>
        <w:rPr>
          <w:sz w:val="20"/>
        </w:rPr>
      </w:pPr>
    </w:p>
    <w:p w14:paraId="27CA4F24" w14:textId="77777777" w:rsidR="00270BA6" w:rsidRDefault="00270BA6">
      <w:pPr>
        <w:pStyle w:val="BodyText"/>
        <w:spacing w:before="9"/>
        <w:rPr>
          <w:sz w:val="23"/>
        </w:rPr>
      </w:pPr>
    </w:p>
    <w:p w14:paraId="174ADFCA" w14:textId="77777777" w:rsidR="00270BA6" w:rsidRDefault="00000000">
      <w:pPr>
        <w:pStyle w:val="BodyText"/>
        <w:ind w:left="2107"/>
        <w:rPr>
          <w:i w:val="0"/>
          <w:sz w:val="20"/>
        </w:rPr>
      </w:pPr>
      <w:r>
        <w:rPr>
          <w:i w:val="0"/>
          <w:noProof/>
          <w:sz w:val="20"/>
        </w:rPr>
        <w:drawing>
          <wp:inline distT="0" distB="0" distL="0" distR="0" wp14:anchorId="6878EA2F" wp14:editId="01BCE99D">
            <wp:extent cx="3515973" cy="1801082"/>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30" cstate="print"/>
                    <a:stretch>
                      <a:fillRect/>
                    </a:stretch>
                  </pic:blipFill>
                  <pic:spPr>
                    <a:xfrm>
                      <a:off x="0" y="0"/>
                      <a:ext cx="3515973" cy="1801082"/>
                    </a:xfrm>
                    <a:prstGeom prst="rect">
                      <a:avLst/>
                    </a:prstGeom>
                  </pic:spPr>
                </pic:pic>
              </a:graphicData>
            </a:graphic>
          </wp:inline>
        </w:drawing>
      </w:r>
    </w:p>
    <w:p w14:paraId="2E77F557" w14:textId="77777777" w:rsidR="00270BA6" w:rsidRDefault="00270BA6">
      <w:pPr>
        <w:rPr>
          <w:sz w:val="20"/>
        </w:rPr>
        <w:sectPr w:rsidR="00270BA6">
          <w:pgSz w:w="11910" w:h="16840"/>
          <w:pgMar w:top="1020" w:right="560" w:bottom="1740" w:left="1040" w:header="751" w:footer="1554" w:gutter="0"/>
          <w:cols w:space="720"/>
        </w:sectPr>
      </w:pPr>
    </w:p>
    <w:p w14:paraId="4B0BE3D8" w14:textId="77777777" w:rsidR="00270BA6" w:rsidRDefault="00270BA6">
      <w:pPr>
        <w:pStyle w:val="BodyText"/>
        <w:rPr>
          <w:sz w:val="20"/>
        </w:rPr>
      </w:pPr>
    </w:p>
    <w:p w14:paraId="2230BC1F" w14:textId="77777777" w:rsidR="00270BA6" w:rsidRDefault="00270BA6">
      <w:pPr>
        <w:pStyle w:val="BodyText"/>
        <w:rPr>
          <w:sz w:val="20"/>
        </w:rPr>
      </w:pPr>
    </w:p>
    <w:p w14:paraId="42ADC542" w14:textId="77777777" w:rsidR="00270BA6" w:rsidRDefault="00270BA6">
      <w:pPr>
        <w:pStyle w:val="BodyText"/>
        <w:spacing w:before="8"/>
        <w:rPr>
          <w:sz w:val="27"/>
        </w:rPr>
      </w:pPr>
    </w:p>
    <w:p w14:paraId="1F754035" w14:textId="77777777" w:rsidR="00270BA6" w:rsidRDefault="00000000">
      <w:pPr>
        <w:pStyle w:val="Heading1"/>
        <w:numPr>
          <w:ilvl w:val="1"/>
          <w:numId w:val="29"/>
        </w:numPr>
        <w:tabs>
          <w:tab w:val="left" w:pos="1609"/>
          <w:tab w:val="left" w:pos="1610"/>
        </w:tabs>
        <w:spacing w:before="56"/>
      </w:pPr>
      <w:bookmarkStart w:id="40" w:name="4.2_Overall_design"/>
      <w:bookmarkStart w:id="41" w:name="_bookmark20"/>
      <w:bookmarkEnd w:id="40"/>
      <w:bookmarkEnd w:id="41"/>
      <w:r>
        <w:t>Overall</w:t>
      </w:r>
      <w:r>
        <w:rPr>
          <w:spacing w:val="-2"/>
        </w:rPr>
        <w:t xml:space="preserve"> </w:t>
      </w:r>
      <w:r>
        <w:t>design</w:t>
      </w:r>
    </w:p>
    <w:p w14:paraId="702CF2D0" w14:textId="77777777" w:rsidR="00270BA6" w:rsidRDefault="00000000">
      <w:pPr>
        <w:pStyle w:val="BodyText"/>
        <w:spacing w:before="121"/>
        <w:ind w:left="400" w:right="931"/>
      </w:pPr>
      <w:r>
        <w:rPr>
          <w:color w:val="6D2D9F"/>
        </w:rPr>
        <w:t xml:space="preserve">The scientific integrity of the study and the credibility of the data depend substantially on the study design. The study design should be capable of meeting the study objectives.  </w:t>
      </w:r>
    </w:p>
    <w:p w14:paraId="076C134C" w14:textId="77777777" w:rsidR="00270BA6" w:rsidRDefault="00000000">
      <w:pPr>
        <w:pStyle w:val="BodyText"/>
        <w:spacing w:before="120"/>
        <w:ind w:left="400"/>
      </w:pPr>
      <w:r>
        <w:rPr>
          <w:color w:val="6D2D9F"/>
        </w:rPr>
        <w:t>The</w:t>
      </w:r>
      <w:r>
        <w:t xml:space="preserve"> </w:t>
      </w:r>
      <w:r>
        <w:rPr>
          <w:color w:val="6D2D9F"/>
        </w:rPr>
        <w:t xml:space="preserve">description of the study design should be consistent with the Protocol Synopsis.  </w:t>
      </w:r>
    </w:p>
    <w:p w14:paraId="582CF64B" w14:textId="77777777" w:rsidR="00270BA6" w:rsidRDefault="00000000">
      <w:pPr>
        <w:pStyle w:val="BodyText"/>
        <w:spacing w:before="120"/>
        <w:ind w:left="399" w:right="931"/>
      </w:pPr>
      <w:r>
        <w:rPr>
          <w:color w:val="6D2D9F"/>
        </w:rPr>
        <w:t xml:space="preserve">Provide a thorough description of ALL study procedures and assessments in a logical and sequential form.] </w:t>
      </w:r>
    </w:p>
    <w:p w14:paraId="4FF1711D" w14:textId="77777777" w:rsidR="00270BA6" w:rsidRDefault="00000000">
      <w:pPr>
        <w:pStyle w:val="ListParagraph"/>
        <w:numPr>
          <w:ilvl w:val="0"/>
          <w:numId w:val="28"/>
        </w:numPr>
        <w:tabs>
          <w:tab w:val="left" w:pos="1120"/>
        </w:tabs>
        <w:spacing w:before="121" w:line="268" w:lineRule="exact"/>
        <w:ind w:hanging="361"/>
        <w:jc w:val="both"/>
        <w:rPr>
          <w:i/>
        </w:rPr>
      </w:pPr>
      <w:r>
        <w:rPr>
          <w:i/>
          <w:color w:val="6D2D9F"/>
        </w:rPr>
        <w:t>Specify the type of study (e.g., cohort study, case-control study, cross-sectional</w:t>
      </w:r>
      <w:r>
        <w:rPr>
          <w:i/>
          <w:color w:val="6D2D9F"/>
          <w:spacing w:val="-17"/>
        </w:rPr>
        <w:t xml:space="preserve"> </w:t>
      </w:r>
      <w:r>
        <w:rPr>
          <w:i/>
          <w:color w:val="6D2D9F"/>
        </w:rPr>
        <w:t xml:space="preserve">study). </w:t>
      </w:r>
    </w:p>
    <w:p w14:paraId="7C8D4584" w14:textId="77777777" w:rsidR="00270BA6" w:rsidRDefault="00000000">
      <w:pPr>
        <w:pStyle w:val="ListParagraph"/>
        <w:numPr>
          <w:ilvl w:val="0"/>
          <w:numId w:val="28"/>
        </w:numPr>
        <w:tabs>
          <w:tab w:val="left" w:pos="1120"/>
        </w:tabs>
        <w:ind w:right="828"/>
        <w:jc w:val="both"/>
        <w:rPr>
          <w:i/>
        </w:rPr>
      </w:pPr>
      <w:r>
        <w:rPr>
          <w:i/>
          <w:color w:val="6D2D9F"/>
        </w:rPr>
        <w:t xml:space="preserve">Specify the time perspective, that is the temporal relationship of observation period to time of participant enrolment, </w:t>
      </w:r>
      <w:proofErr w:type="gramStart"/>
      <w:r>
        <w:rPr>
          <w:i/>
          <w:color w:val="6D2D9F"/>
        </w:rPr>
        <w:t>e.g.</w:t>
      </w:r>
      <w:proofErr w:type="gramEnd"/>
      <w:r>
        <w:rPr>
          <w:i/>
          <w:color w:val="6D2D9F"/>
        </w:rPr>
        <w:t xml:space="preserve"> retrospective, prospective [includes cross-sectional (observations or measurements made at a single point in time, usually at subject enrolment) and longitudinal (observations or measurement are evaluated over a long period of time, typically months </w:t>
      </w:r>
      <w:r>
        <w:rPr>
          <w:i/>
          <w:color w:val="6D2D9F"/>
          <w:spacing w:val="-3"/>
        </w:rPr>
        <w:t xml:space="preserve">or </w:t>
      </w:r>
      <w:r>
        <w:rPr>
          <w:i/>
          <w:color w:val="6D2D9F"/>
        </w:rPr>
        <w:t>years).</w:t>
      </w:r>
      <w:r>
        <w:rPr>
          <w:i/>
          <w:color w:val="6D2D9F"/>
          <w:spacing w:val="-2"/>
        </w:rPr>
        <w:t xml:space="preserve"> </w:t>
      </w:r>
      <w:r>
        <w:rPr>
          <w:i/>
          <w:color w:val="6D2D9F"/>
        </w:rPr>
        <w:t xml:space="preserve"> </w:t>
      </w:r>
    </w:p>
    <w:p w14:paraId="52B0CCF1" w14:textId="77777777" w:rsidR="00270BA6" w:rsidRDefault="00000000">
      <w:pPr>
        <w:pStyle w:val="ListParagraph"/>
        <w:numPr>
          <w:ilvl w:val="0"/>
          <w:numId w:val="28"/>
        </w:numPr>
        <w:tabs>
          <w:tab w:val="left" w:pos="1120"/>
        </w:tabs>
        <w:ind w:right="828"/>
        <w:jc w:val="both"/>
        <w:rPr>
          <w:i/>
        </w:rPr>
      </w:pPr>
      <w:r>
        <w:rPr>
          <w:i/>
          <w:color w:val="6D2D9F"/>
        </w:rPr>
        <w:t xml:space="preserve">Specify the basic design elements including the total number of participants to be enrolled (target number) or the actual number of participants that are enrolled in the clinical study, </w:t>
      </w:r>
      <w:r>
        <w:rPr>
          <w:i/>
          <w:color w:val="6D2D9F"/>
          <w:spacing w:val="-3"/>
        </w:rPr>
        <w:t xml:space="preserve">the </w:t>
      </w:r>
      <w:r>
        <w:rPr>
          <w:i/>
          <w:color w:val="6D2D9F"/>
        </w:rPr>
        <w:t>population to be studies (</w:t>
      </w:r>
      <w:proofErr w:type="gramStart"/>
      <w:r>
        <w:rPr>
          <w:i/>
          <w:color w:val="6D2D9F"/>
        </w:rPr>
        <w:t>e.g.</w:t>
      </w:r>
      <w:proofErr w:type="gramEnd"/>
      <w:r>
        <w:rPr>
          <w:i/>
          <w:color w:val="6D2D9F"/>
        </w:rPr>
        <w:t xml:space="preserve"> Adults aged 18-35) and any risk factors</w:t>
      </w:r>
      <w:r>
        <w:rPr>
          <w:i/>
          <w:color w:val="6D2D9F"/>
          <w:spacing w:val="-22"/>
        </w:rPr>
        <w:t xml:space="preserve"> </w:t>
      </w:r>
      <w:r>
        <w:rPr>
          <w:i/>
          <w:color w:val="6D2D9F"/>
        </w:rPr>
        <w:t xml:space="preserve">present. </w:t>
      </w:r>
    </w:p>
    <w:p w14:paraId="63B31A48" w14:textId="77777777" w:rsidR="00270BA6" w:rsidRDefault="00000000">
      <w:pPr>
        <w:pStyle w:val="ListParagraph"/>
        <w:numPr>
          <w:ilvl w:val="0"/>
          <w:numId w:val="28"/>
        </w:numPr>
        <w:tabs>
          <w:tab w:val="left" w:pos="1120"/>
        </w:tabs>
        <w:spacing w:before="2" w:line="237" w:lineRule="auto"/>
        <w:ind w:right="828"/>
        <w:jc w:val="both"/>
        <w:rPr>
          <w:i/>
        </w:rPr>
      </w:pPr>
      <w:r>
        <w:rPr>
          <w:i/>
          <w:color w:val="6D2D9F"/>
        </w:rPr>
        <w:t>Describe</w:t>
      </w:r>
      <w:r>
        <w:rPr>
          <w:i/>
          <w:color w:val="6D2D9F"/>
          <w:spacing w:val="-7"/>
        </w:rPr>
        <w:t xml:space="preserve"> </w:t>
      </w:r>
      <w:r>
        <w:rPr>
          <w:i/>
          <w:color w:val="6D2D9F"/>
        </w:rPr>
        <w:t>the</w:t>
      </w:r>
      <w:r>
        <w:rPr>
          <w:i/>
          <w:color w:val="6D2D9F"/>
          <w:spacing w:val="-9"/>
        </w:rPr>
        <w:t xml:space="preserve"> </w:t>
      </w:r>
      <w:r>
        <w:rPr>
          <w:i/>
          <w:color w:val="6D2D9F"/>
        </w:rPr>
        <w:t>setting</w:t>
      </w:r>
      <w:r>
        <w:rPr>
          <w:i/>
          <w:color w:val="6D2D9F"/>
          <w:spacing w:val="-9"/>
        </w:rPr>
        <w:t xml:space="preserve"> </w:t>
      </w:r>
      <w:r>
        <w:rPr>
          <w:i/>
          <w:color w:val="6D2D9F"/>
        </w:rPr>
        <w:t>(indicate</w:t>
      </w:r>
      <w:r>
        <w:rPr>
          <w:i/>
          <w:color w:val="6D2D9F"/>
          <w:spacing w:val="-7"/>
        </w:rPr>
        <w:t xml:space="preserve"> </w:t>
      </w:r>
      <w:r>
        <w:rPr>
          <w:i/>
          <w:color w:val="6D2D9F"/>
        </w:rPr>
        <w:t>if</w:t>
      </w:r>
      <w:r>
        <w:rPr>
          <w:i/>
          <w:color w:val="6D2D9F"/>
          <w:spacing w:val="-7"/>
        </w:rPr>
        <w:t xml:space="preserve"> </w:t>
      </w:r>
      <w:r>
        <w:rPr>
          <w:i/>
          <w:color w:val="6D2D9F"/>
        </w:rPr>
        <w:t>single</w:t>
      </w:r>
      <w:r>
        <w:rPr>
          <w:i/>
          <w:color w:val="6D2D9F"/>
          <w:spacing w:val="-7"/>
        </w:rPr>
        <w:t xml:space="preserve"> </w:t>
      </w:r>
      <w:r>
        <w:rPr>
          <w:i/>
          <w:color w:val="6D2D9F"/>
        </w:rPr>
        <w:t>site</w:t>
      </w:r>
      <w:r>
        <w:rPr>
          <w:i/>
          <w:color w:val="6D2D9F"/>
          <w:spacing w:val="-7"/>
        </w:rPr>
        <w:t xml:space="preserve"> </w:t>
      </w:r>
      <w:r>
        <w:rPr>
          <w:i/>
          <w:color w:val="6D2D9F"/>
        </w:rPr>
        <w:t>or</w:t>
      </w:r>
      <w:r>
        <w:rPr>
          <w:i/>
          <w:color w:val="6D2D9F"/>
          <w:spacing w:val="-7"/>
        </w:rPr>
        <w:t xml:space="preserve"> </w:t>
      </w:r>
      <w:r>
        <w:rPr>
          <w:i/>
          <w:color w:val="6D2D9F"/>
        </w:rPr>
        <w:t>multi-</w:t>
      </w:r>
      <w:proofErr w:type="gramStart"/>
      <w:r>
        <w:rPr>
          <w:i/>
          <w:color w:val="6D2D9F"/>
        </w:rPr>
        <w:t>site,</w:t>
      </w:r>
      <w:r>
        <w:rPr>
          <w:i/>
          <w:color w:val="6D2D9F"/>
          <w:spacing w:val="-8"/>
        </w:rPr>
        <w:t xml:space="preserve"> </w:t>
      </w:r>
      <w:r>
        <w:rPr>
          <w:i/>
          <w:color w:val="6D2D9F"/>
        </w:rPr>
        <w:t>and</w:t>
      </w:r>
      <w:proofErr w:type="gramEnd"/>
      <w:r>
        <w:rPr>
          <w:i/>
          <w:color w:val="6D2D9F"/>
          <w:spacing w:val="-7"/>
        </w:rPr>
        <w:t xml:space="preserve"> </w:t>
      </w:r>
      <w:r>
        <w:rPr>
          <w:i/>
          <w:color w:val="6D2D9F"/>
        </w:rPr>
        <w:t>list</w:t>
      </w:r>
      <w:r>
        <w:rPr>
          <w:i/>
          <w:color w:val="6D2D9F"/>
          <w:spacing w:val="-7"/>
        </w:rPr>
        <w:t xml:space="preserve"> </w:t>
      </w:r>
      <w:r>
        <w:rPr>
          <w:i/>
          <w:color w:val="6D2D9F"/>
        </w:rPr>
        <w:t>the</w:t>
      </w:r>
      <w:r>
        <w:rPr>
          <w:i/>
          <w:color w:val="6D2D9F"/>
          <w:spacing w:val="-9"/>
        </w:rPr>
        <w:t xml:space="preserve"> </w:t>
      </w:r>
      <w:r>
        <w:rPr>
          <w:i/>
          <w:color w:val="6D2D9F"/>
        </w:rPr>
        <w:t>participating</w:t>
      </w:r>
      <w:r>
        <w:rPr>
          <w:i/>
          <w:color w:val="6D2D9F"/>
          <w:spacing w:val="-9"/>
        </w:rPr>
        <w:t xml:space="preserve"> </w:t>
      </w:r>
      <w:r>
        <w:rPr>
          <w:i/>
          <w:color w:val="6D2D9F"/>
        </w:rPr>
        <w:t>countries</w:t>
      </w:r>
      <w:r>
        <w:rPr>
          <w:i/>
          <w:color w:val="6D2D9F"/>
          <w:spacing w:val="-7"/>
        </w:rPr>
        <w:t xml:space="preserve"> </w:t>
      </w:r>
      <w:r>
        <w:rPr>
          <w:i/>
          <w:color w:val="6D2D9F"/>
        </w:rPr>
        <w:t>if</w:t>
      </w:r>
      <w:r>
        <w:rPr>
          <w:i/>
          <w:color w:val="6D2D9F"/>
          <w:spacing w:val="-7"/>
        </w:rPr>
        <w:t xml:space="preserve"> </w:t>
      </w:r>
      <w:r>
        <w:rPr>
          <w:i/>
          <w:color w:val="6D2D9F"/>
        </w:rPr>
        <w:t>the study will be conducted in countries other than</w:t>
      </w:r>
      <w:r>
        <w:rPr>
          <w:i/>
          <w:color w:val="6D2D9F"/>
          <w:spacing w:val="-10"/>
        </w:rPr>
        <w:t xml:space="preserve"> </w:t>
      </w:r>
      <w:r>
        <w:rPr>
          <w:i/>
          <w:color w:val="6D2D9F"/>
        </w:rPr>
        <w:t>Australia).</w:t>
      </w:r>
      <w:r>
        <w:rPr>
          <w:i/>
          <w:color w:val="6D2D9F"/>
          <w:spacing w:val="-2"/>
        </w:rPr>
        <w:t xml:space="preserve"> </w:t>
      </w:r>
      <w:r>
        <w:rPr>
          <w:i/>
          <w:color w:val="6D2D9F"/>
        </w:rPr>
        <w:t xml:space="preserve"> </w:t>
      </w:r>
    </w:p>
    <w:p w14:paraId="6904291A" w14:textId="77777777" w:rsidR="00270BA6" w:rsidRDefault="00000000">
      <w:pPr>
        <w:pStyle w:val="ListParagraph"/>
        <w:numPr>
          <w:ilvl w:val="0"/>
          <w:numId w:val="28"/>
        </w:numPr>
        <w:tabs>
          <w:tab w:val="left" w:pos="1120"/>
        </w:tabs>
        <w:spacing w:before="1"/>
        <w:ind w:hanging="361"/>
        <w:jc w:val="both"/>
        <w:rPr>
          <w:i/>
        </w:rPr>
      </w:pPr>
      <w:r>
        <w:rPr>
          <w:i/>
          <w:color w:val="6D2D9F"/>
        </w:rPr>
        <w:t>Specify how the design will achieve the aims and</w:t>
      </w:r>
      <w:r>
        <w:rPr>
          <w:i/>
          <w:color w:val="6D2D9F"/>
          <w:spacing w:val="-7"/>
        </w:rPr>
        <w:t xml:space="preserve"> </w:t>
      </w:r>
      <w:r>
        <w:rPr>
          <w:i/>
          <w:color w:val="6D2D9F"/>
        </w:rPr>
        <w:t xml:space="preserve">objectives. </w:t>
      </w:r>
    </w:p>
    <w:p w14:paraId="5FA9A854" w14:textId="77777777" w:rsidR="00270BA6" w:rsidRDefault="00000000">
      <w:pPr>
        <w:pStyle w:val="ListParagraph"/>
        <w:numPr>
          <w:ilvl w:val="0"/>
          <w:numId w:val="28"/>
        </w:numPr>
        <w:tabs>
          <w:tab w:val="left" w:pos="1120"/>
        </w:tabs>
        <w:spacing w:before="1"/>
        <w:ind w:right="828"/>
        <w:jc w:val="both"/>
        <w:rPr>
          <w:i/>
        </w:rPr>
      </w:pPr>
      <w:r>
        <w:rPr>
          <w:i/>
          <w:color w:val="6D2D9F"/>
        </w:rPr>
        <w:t>State what data will be collected (</w:t>
      </w:r>
      <w:proofErr w:type="gramStart"/>
      <w:r>
        <w:rPr>
          <w:i/>
          <w:color w:val="6D2D9F"/>
        </w:rPr>
        <w:t>e.g.</w:t>
      </w:r>
      <w:proofErr w:type="gramEnd"/>
      <w:r>
        <w:rPr>
          <w:i/>
          <w:color w:val="6D2D9F"/>
        </w:rPr>
        <w:t xml:space="preserve"> blood tests, MRIs, genetic testing, videos, photos, questionnaires etc.). For each item, specify how the data will be identified (previously known as identifiable, re-identifiable [code assigned] or non-identifiable</w:t>
      </w:r>
      <w:r>
        <w:rPr>
          <w:i/>
          <w:color w:val="6D2D9F"/>
          <w:spacing w:val="-10"/>
        </w:rPr>
        <w:t xml:space="preserve"> </w:t>
      </w:r>
      <w:r>
        <w:rPr>
          <w:i/>
          <w:color w:val="6D2D9F"/>
        </w:rPr>
        <w:t>[</w:t>
      </w:r>
      <w:proofErr w:type="spellStart"/>
      <w:r>
        <w:rPr>
          <w:i/>
          <w:color w:val="6D2D9F"/>
        </w:rPr>
        <w:t>anonymised</w:t>
      </w:r>
      <w:proofErr w:type="spellEnd"/>
      <w:r>
        <w:rPr>
          <w:i/>
          <w:color w:val="6D2D9F"/>
        </w:rPr>
        <w:t xml:space="preserve">]). </w:t>
      </w:r>
      <w:r>
        <w:rPr>
          <w:i/>
          <w:color w:val="6D2D9F"/>
          <w:spacing w:val="-2"/>
        </w:rPr>
        <w:t xml:space="preserve"> </w:t>
      </w:r>
      <w:r>
        <w:rPr>
          <w:i/>
          <w:color w:val="6D2D9F"/>
        </w:rPr>
        <w:t xml:space="preserve"> </w:t>
      </w:r>
    </w:p>
    <w:p w14:paraId="0AAB8F36" w14:textId="77777777" w:rsidR="00270BA6" w:rsidRDefault="00000000">
      <w:pPr>
        <w:pStyle w:val="ListParagraph"/>
        <w:numPr>
          <w:ilvl w:val="0"/>
          <w:numId w:val="28"/>
        </w:numPr>
        <w:tabs>
          <w:tab w:val="left" w:pos="1120"/>
        </w:tabs>
        <w:ind w:hanging="361"/>
        <w:jc w:val="both"/>
        <w:rPr>
          <w:i/>
        </w:rPr>
      </w:pPr>
      <w:r>
        <w:rPr>
          <w:i/>
          <w:color w:val="6D2D9F"/>
        </w:rPr>
        <w:t xml:space="preserve">Describe how you will collect, </w:t>
      </w:r>
      <w:proofErr w:type="gramStart"/>
      <w:r>
        <w:rPr>
          <w:i/>
          <w:color w:val="6D2D9F"/>
        </w:rPr>
        <w:t>handle</w:t>
      </w:r>
      <w:proofErr w:type="gramEnd"/>
      <w:r>
        <w:rPr>
          <w:i/>
          <w:color w:val="6D2D9F"/>
        </w:rPr>
        <w:t xml:space="preserve"> and store all types of data</w:t>
      </w:r>
      <w:r>
        <w:rPr>
          <w:i/>
          <w:color w:val="6D2D9F"/>
          <w:spacing w:val="-9"/>
        </w:rPr>
        <w:t xml:space="preserve"> </w:t>
      </w:r>
      <w:r>
        <w:rPr>
          <w:i/>
          <w:color w:val="6D2D9F"/>
        </w:rPr>
        <w:t>collected.</w:t>
      </w:r>
      <w:r>
        <w:rPr>
          <w:i/>
          <w:color w:val="6D2D9F"/>
          <w:spacing w:val="-2"/>
        </w:rPr>
        <w:t xml:space="preserve"> </w:t>
      </w:r>
      <w:r>
        <w:rPr>
          <w:i/>
          <w:color w:val="6D2D9F"/>
        </w:rPr>
        <w:t xml:space="preserve"> </w:t>
      </w:r>
    </w:p>
    <w:p w14:paraId="72A1C549" w14:textId="77777777" w:rsidR="00270BA6" w:rsidRDefault="00000000">
      <w:pPr>
        <w:pStyle w:val="ListParagraph"/>
        <w:numPr>
          <w:ilvl w:val="0"/>
          <w:numId w:val="28"/>
        </w:numPr>
        <w:tabs>
          <w:tab w:val="left" w:pos="1119"/>
        </w:tabs>
        <w:ind w:left="1118" w:right="829"/>
        <w:jc w:val="both"/>
        <w:rPr>
          <w:i/>
        </w:rPr>
      </w:pPr>
      <w:r>
        <w:rPr>
          <w:i/>
          <w:color w:val="6D2D9F"/>
        </w:rPr>
        <w:t>Specify the study duration (</w:t>
      </w:r>
      <w:proofErr w:type="gramStart"/>
      <w:r>
        <w:rPr>
          <w:i/>
          <w:color w:val="6D2D9F"/>
        </w:rPr>
        <w:t>i.e.</w:t>
      </w:r>
      <w:proofErr w:type="gramEnd"/>
      <w:r>
        <w:rPr>
          <w:i/>
          <w:color w:val="6D2D9F"/>
        </w:rPr>
        <w:t xml:space="preserve"> duration for each component of the study including study visits, how long recruitment is open for and how long analysis will take</w:t>
      </w:r>
      <w:r>
        <w:rPr>
          <w:i/>
          <w:color w:val="6D2D9F"/>
          <w:spacing w:val="-14"/>
        </w:rPr>
        <w:t xml:space="preserve"> </w:t>
      </w:r>
      <w:proofErr w:type="spellStart"/>
      <w:r>
        <w:rPr>
          <w:i/>
          <w:color w:val="6D2D9F"/>
        </w:rPr>
        <w:t>etc</w:t>
      </w:r>
      <w:proofErr w:type="spellEnd"/>
      <w:r>
        <w:rPr>
          <w:i/>
          <w:color w:val="6D2D9F"/>
        </w:rPr>
        <w:t>).</w:t>
      </w:r>
      <w:r>
        <w:rPr>
          <w:i/>
          <w:color w:val="6D2D9F"/>
          <w:spacing w:val="-2"/>
        </w:rPr>
        <w:t xml:space="preserve"> </w:t>
      </w:r>
      <w:r>
        <w:rPr>
          <w:i/>
          <w:color w:val="6D2D9F"/>
        </w:rPr>
        <w:t xml:space="preserve"> </w:t>
      </w:r>
    </w:p>
    <w:p w14:paraId="431A63FA" w14:textId="77777777" w:rsidR="00270BA6" w:rsidRDefault="00000000">
      <w:pPr>
        <w:pStyle w:val="ListParagraph"/>
        <w:numPr>
          <w:ilvl w:val="0"/>
          <w:numId w:val="28"/>
        </w:numPr>
        <w:tabs>
          <w:tab w:val="left" w:pos="1119"/>
        </w:tabs>
        <w:spacing w:before="1"/>
        <w:ind w:left="1118" w:right="829"/>
        <w:jc w:val="both"/>
        <w:rPr>
          <w:i/>
        </w:rPr>
      </w:pPr>
      <w:r>
        <w:rPr>
          <w:i/>
          <w:color w:val="6D2D9F"/>
        </w:rPr>
        <w:t xml:space="preserve">Specify the duration of participation for participants (mention any distinction between the intervention period and follow-up period, if applicable </w:t>
      </w:r>
      <w:proofErr w:type="gramStart"/>
      <w:r>
        <w:rPr>
          <w:i/>
          <w:color w:val="6D2D9F"/>
        </w:rPr>
        <w:t>e.g.</w:t>
      </w:r>
      <w:proofErr w:type="gramEnd"/>
      <w:r>
        <w:rPr>
          <w:i/>
          <w:color w:val="6D2D9F"/>
        </w:rPr>
        <w:t xml:space="preserve"> ‘a 6 week intervention period with a two year follow</w:t>
      </w:r>
      <w:r>
        <w:rPr>
          <w:i/>
          <w:color w:val="6D2D9F"/>
          <w:spacing w:val="-2"/>
        </w:rPr>
        <w:t xml:space="preserve"> </w:t>
      </w:r>
      <w:r>
        <w:rPr>
          <w:i/>
          <w:color w:val="6D2D9F"/>
        </w:rPr>
        <w:t xml:space="preserve">up’). </w:t>
      </w:r>
    </w:p>
    <w:p w14:paraId="667A3B5E" w14:textId="77777777" w:rsidR="00270BA6" w:rsidRDefault="00000000">
      <w:pPr>
        <w:pStyle w:val="ListParagraph"/>
        <w:numPr>
          <w:ilvl w:val="0"/>
          <w:numId w:val="28"/>
        </w:numPr>
        <w:tabs>
          <w:tab w:val="left" w:pos="1119"/>
        </w:tabs>
        <w:ind w:left="1118" w:right="831"/>
        <w:rPr>
          <w:i/>
        </w:rPr>
      </w:pPr>
      <w:r>
        <w:rPr>
          <w:i/>
          <w:color w:val="6D2D9F"/>
        </w:rPr>
        <w:t>Specify whether the study requires any home visits, and what the home visit policy and procedures are.</w:t>
      </w:r>
      <w:r>
        <w:rPr>
          <w:i/>
          <w:color w:val="6D2D9F"/>
          <w:spacing w:val="-2"/>
        </w:rPr>
        <w:t xml:space="preserve"> </w:t>
      </w:r>
      <w:r>
        <w:rPr>
          <w:i/>
          <w:color w:val="6D2D9F"/>
        </w:rPr>
        <w:t xml:space="preserve"> </w:t>
      </w:r>
    </w:p>
    <w:p w14:paraId="7A448546" w14:textId="77777777" w:rsidR="00270BA6" w:rsidRDefault="00000000">
      <w:pPr>
        <w:pStyle w:val="ListParagraph"/>
        <w:numPr>
          <w:ilvl w:val="0"/>
          <w:numId w:val="28"/>
        </w:numPr>
        <w:tabs>
          <w:tab w:val="left" w:pos="1119"/>
        </w:tabs>
        <w:ind w:left="1118" w:right="829"/>
        <w:rPr>
          <w:i/>
        </w:rPr>
      </w:pPr>
      <w:r>
        <w:rPr>
          <w:i/>
          <w:color w:val="6D2D9F"/>
        </w:rPr>
        <w:t>Ensure that you have included within your study outline all information on all required contingency</w:t>
      </w:r>
      <w:r>
        <w:rPr>
          <w:i/>
          <w:color w:val="6D2D9F"/>
          <w:spacing w:val="-2"/>
        </w:rPr>
        <w:t xml:space="preserve"> </w:t>
      </w:r>
      <w:r>
        <w:rPr>
          <w:i/>
          <w:color w:val="6D2D9F"/>
        </w:rPr>
        <w:t>plans.</w:t>
      </w:r>
      <w:r>
        <w:rPr>
          <w:i/>
          <w:color w:val="6D2D9F"/>
          <w:spacing w:val="-2"/>
        </w:rPr>
        <w:t xml:space="preserve"> </w:t>
      </w:r>
      <w:r>
        <w:rPr>
          <w:i/>
          <w:color w:val="6D2D9F"/>
        </w:rPr>
        <w:t xml:space="preserve"> </w:t>
      </w:r>
    </w:p>
    <w:p w14:paraId="31B9BF7F" w14:textId="77777777" w:rsidR="00270BA6" w:rsidRDefault="00000000">
      <w:pPr>
        <w:pStyle w:val="ListParagraph"/>
        <w:numPr>
          <w:ilvl w:val="0"/>
          <w:numId w:val="28"/>
        </w:numPr>
        <w:tabs>
          <w:tab w:val="left" w:pos="1119"/>
        </w:tabs>
        <w:ind w:left="1118" w:right="830"/>
        <w:rPr>
          <w:i/>
        </w:rPr>
      </w:pPr>
      <w:r>
        <w:rPr>
          <w:i/>
          <w:color w:val="6D2D9F"/>
        </w:rPr>
        <w:t>State whether the protocol will be used towards a student project, and if so, state what course and degree the student will</w:t>
      </w:r>
      <w:r>
        <w:rPr>
          <w:i/>
          <w:color w:val="6D2D9F"/>
          <w:spacing w:val="-1"/>
        </w:rPr>
        <w:t xml:space="preserve"> </w:t>
      </w:r>
      <w:r>
        <w:rPr>
          <w:i/>
          <w:color w:val="6D2D9F"/>
        </w:rPr>
        <w:t xml:space="preserve">undertake. </w:t>
      </w:r>
    </w:p>
    <w:p w14:paraId="3DF448B9" w14:textId="77777777" w:rsidR="00270BA6" w:rsidRDefault="00000000">
      <w:pPr>
        <w:pStyle w:val="ListParagraph"/>
        <w:numPr>
          <w:ilvl w:val="0"/>
          <w:numId w:val="28"/>
        </w:numPr>
        <w:tabs>
          <w:tab w:val="left" w:pos="1119"/>
        </w:tabs>
        <w:ind w:left="1118" w:hanging="361"/>
        <w:rPr>
          <w:i/>
        </w:rPr>
      </w:pPr>
      <w:r>
        <w:rPr>
          <w:i/>
          <w:color w:val="6D2D9F"/>
        </w:rPr>
        <w:t>Provide a flowchart or table specifying visits and other relevant</w:t>
      </w:r>
      <w:r>
        <w:rPr>
          <w:i/>
          <w:color w:val="6D2D9F"/>
          <w:spacing w:val="-6"/>
        </w:rPr>
        <w:t xml:space="preserve"> </w:t>
      </w:r>
      <w:r>
        <w:rPr>
          <w:i/>
          <w:color w:val="6D2D9F"/>
        </w:rPr>
        <w:t xml:space="preserve">details. </w:t>
      </w:r>
    </w:p>
    <w:p w14:paraId="5F96B606" w14:textId="77777777" w:rsidR="00270BA6" w:rsidRDefault="00000000">
      <w:pPr>
        <w:pStyle w:val="ListParagraph"/>
        <w:numPr>
          <w:ilvl w:val="0"/>
          <w:numId w:val="28"/>
        </w:numPr>
        <w:tabs>
          <w:tab w:val="left" w:pos="1119"/>
        </w:tabs>
        <w:ind w:left="1118" w:hanging="361"/>
        <w:rPr>
          <w:i/>
        </w:rPr>
      </w:pPr>
      <w:r>
        <w:rPr>
          <w:i/>
          <w:color w:val="6D2D9F"/>
        </w:rPr>
        <w:t>List whether any sub-studies will be undertaken as part of the</w:t>
      </w:r>
      <w:r>
        <w:rPr>
          <w:i/>
          <w:color w:val="6D2D9F"/>
          <w:spacing w:val="-10"/>
        </w:rPr>
        <w:t xml:space="preserve"> </w:t>
      </w:r>
      <w:r>
        <w:rPr>
          <w:i/>
          <w:color w:val="6D2D9F"/>
        </w:rPr>
        <w:t>study.</w:t>
      </w:r>
      <w:r>
        <w:rPr>
          <w:i/>
          <w:color w:val="6D2D9F"/>
          <w:spacing w:val="-2"/>
        </w:rPr>
        <w:t xml:space="preserve"> </w:t>
      </w:r>
      <w:r>
        <w:rPr>
          <w:i/>
          <w:color w:val="6D2D9F"/>
        </w:rPr>
        <w:t xml:space="preserve"> </w:t>
      </w:r>
    </w:p>
    <w:p w14:paraId="33D1F5B2" w14:textId="77777777" w:rsidR="00270BA6" w:rsidRDefault="00000000">
      <w:pPr>
        <w:pStyle w:val="Heading1"/>
        <w:numPr>
          <w:ilvl w:val="1"/>
          <w:numId w:val="29"/>
        </w:numPr>
        <w:tabs>
          <w:tab w:val="left" w:pos="1609"/>
          <w:tab w:val="left" w:pos="1610"/>
        </w:tabs>
        <w:spacing w:before="121"/>
      </w:pPr>
      <w:bookmarkStart w:id="42" w:name="4.3_Study_population"/>
      <w:bookmarkStart w:id="43" w:name="_bookmark21"/>
      <w:bookmarkEnd w:id="42"/>
      <w:bookmarkEnd w:id="43"/>
      <w:r>
        <w:t>Study</w:t>
      </w:r>
      <w:r>
        <w:rPr>
          <w:spacing w:val="-2"/>
        </w:rPr>
        <w:t xml:space="preserve"> </w:t>
      </w:r>
      <w:r>
        <w:t>population</w:t>
      </w:r>
    </w:p>
    <w:p w14:paraId="18CB8EA0" w14:textId="77777777" w:rsidR="00270BA6" w:rsidRDefault="00000000">
      <w:pPr>
        <w:pStyle w:val="BodyText"/>
        <w:spacing w:before="118"/>
        <w:ind w:left="399" w:right="931"/>
      </w:pPr>
      <w:r>
        <w:rPr>
          <w:color w:val="6D2D9F"/>
        </w:rPr>
        <w:t xml:space="preserve">The following sub-sections should include a description of the study population and methods of participant recruitment.  </w:t>
      </w:r>
    </w:p>
    <w:p w14:paraId="542B4540" w14:textId="77777777" w:rsidR="00270BA6" w:rsidRDefault="00000000">
      <w:pPr>
        <w:pStyle w:val="Heading1"/>
        <w:numPr>
          <w:ilvl w:val="2"/>
          <w:numId w:val="29"/>
        </w:numPr>
        <w:tabs>
          <w:tab w:val="left" w:pos="1971"/>
          <w:tab w:val="left" w:pos="1972"/>
        </w:tabs>
        <w:spacing w:before="120"/>
        <w:ind w:hanging="721"/>
      </w:pPr>
      <w:bookmarkStart w:id="44" w:name="4.3.1_Eligibility_criteria"/>
      <w:bookmarkStart w:id="45" w:name="_bookmark22"/>
      <w:bookmarkEnd w:id="44"/>
      <w:bookmarkEnd w:id="45"/>
      <w:r>
        <w:t>Eligibility criteria</w:t>
      </w:r>
    </w:p>
    <w:p w14:paraId="1B0C79C6" w14:textId="77777777" w:rsidR="00270BA6" w:rsidRDefault="00000000">
      <w:pPr>
        <w:pStyle w:val="BodyText"/>
        <w:spacing w:before="121"/>
        <w:ind w:left="400" w:right="827"/>
        <w:jc w:val="both"/>
      </w:pPr>
      <w:r>
        <w:rPr>
          <w:color w:val="6D2D9F"/>
        </w:rPr>
        <w:t>Eligibility</w:t>
      </w:r>
      <w:r>
        <w:rPr>
          <w:color w:val="6D2D9F"/>
          <w:spacing w:val="-7"/>
        </w:rPr>
        <w:t xml:space="preserve"> </w:t>
      </w:r>
      <w:r>
        <w:rPr>
          <w:color w:val="6D2D9F"/>
        </w:rPr>
        <w:t>criteria</w:t>
      </w:r>
      <w:r>
        <w:rPr>
          <w:color w:val="6D2D9F"/>
          <w:spacing w:val="-7"/>
        </w:rPr>
        <w:t xml:space="preserve"> </w:t>
      </w:r>
      <w:r>
        <w:rPr>
          <w:color w:val="6D2D9F"/>
        </w:rPr>
        <w:t>define</w:t>
      </w:r>
      <w:r>
        <w:rPr>
          <w:color w:val="6D2D9F"/>
          <w:spacing w:val="-6"/>
        </w:rPr>
        <w:t xml:space="preserve"> </w:t>
      </w:r>
      <w:r>
        <w:rPr>
          <w:color w:val="6D2D9F"/>
          <w:spacing w:val="-2"/>
        </w:rPr>
        <w:t>and</w:t>
      </w:r>
      <w:r>
        <w:rPr>
          <w:color w:val="6D2D9F"/>
          <w:spacing w:val="-7"/>
        </w:rPr>
        <w:t xml:space="preserve"> </w:t>
      </w:r>
      <w:r>
        <w:rPr>
          <w:color w:val="6D2D9F"/>
        </w:rPr>
        <w:t>limit</w:t>
      </w:r>
      <w:r>
        <w:rPr>
          <w:color w:val="6D2D9F"/>
          <w:spacing w:val="-7"/>
        </w:rPr>
        <w:t xml:space="preserve"> </w:t>
      </w:r>
      <w:r>
        <w:rPr>
          <w:color w:val="6D2D9F"/>
        </w:rPr>
        <w:t>the</w:t>
      </w:r>
      <w:r>
        <w:rPr>
          <w:color w:val="6D2D9F"/>
          <w:spacing w:val="-6"/>
        </w:rPr>
        <w:t xml:space="preserve"> </w:t>
      </w:r>
      <w:r>
        <w:rPr>
          <w:color w:val="6D2D9F"/>
        </w:rPr>
        <w:t>participants</w:t>
      </w:r>
      <w:r>
        <w:rPr>
          <w:color w:val="6D2D9F"/>
          <w:spacing w:val="-7"/>
        </w:rPr>
        <w:t xml:space="preserve"> </w:t>
      </w:r>
      <w:r>
        <w:rPr>
          <w:color w:val="6D2D9F"/>
        </w:rPr>
        <w:t>who</w:t>
      </w:r>
      <w:r>
        <w:rPr>
          <w:color w:val="6D2D9F"/>
          <w:spacing w:val="-8"/>
        </w:rPr>
        <w:t xml:space="preserve"> </w:t>
      </w:r>
      <w:r>
        <w:rPr>
          <w:color w:val="6D2D9F"/>
        </w:rPr>
        <w:t>can</w:t>
      </w:r>
      <w:r>
        <w:rPr>
          <w:color w:val="6D2D9F"/>
          <w:spacing w:val="-9"/>
        </w:rPr>
        <w:t xml:space="preserve"> </w:t>
      </w:r>
      <w:r>
        <w:rPr>
          <w:color w:val="6D2D9F"/>
        </w:rPr>
        <w:t>be</w:t>
      </w:r>
      <w:r>
        <w:rPr>
          <w:color w:val="6D2D9F"/>
          <w:spacing w:val="-7"/>
        </w:rPr>
        <w:t xml:space="preserve"> </w:t>
      </w:r>
      <w:r>
        <w:rPr>
          <w:color w:val="6D2D9F"/>
        </w:rPr>
        <w:t>enrolled</w:t>
      </w:r>
      <w:r>
        <w:rPr>
          <w:color w:val="6D2D9F"/>
          <w:spacing w:val="-6"/>
        </w:rPr>
        <w:t xml:space="preserve"> </w:t>
      </w:r>
      <w:r>
        <w:rPr>
          <w:color w:val="6D2D9F"/>
        </w:rPr>
        <w:t>in</w:t>
      </w:r>
      <w:r>
        <w:rPr>
          <w:color w:val="6D2D9F"/>
          <w:spacing w:val="-9"/>
        </w:rPr>
        <w:t xml:space="preserve"> </w:t>
      </w:r>
      <w:r>
        <w:rPr>
          <w:color w:val="6D2D9F"/>
        </w:rPr>
        <w:t>a</w:t>
      </w:r>
      <w:r>
        <w:rPr>
          <w:color w:val="6D2D9F"/>
          <w:spacing w:val="-6"/>
        </w:rPr>
        <w:t xml:space="preserve"> </w:t>
      </w:r>
      <w:r>
        <w:rPr>
          <w:color w:val="6D2D9F"/>
        </w:rPr>
        <w:t>study</w:t>
      </w:r>
      <w:r>
        <w:rPr>
          <w:color w:val="6D2D9F"/>
          <w:spacing w:val="-9"/>
        </w:rPr>
        <w:t xml:space="preserve"> </w:t>
      </w:r>
      <w:r>
        <w:rPr>
          <w:color w:val="6D2D9F"/>
        </w:rPr>
        <w:t>(</w:t>
      </w:r>
      <w:proofErr w:type="gramStart"/>
      <w:r>
        <w:rPr>
          <w:color w:val="6D2D9F"/>
        </w:rPr>
        <w:t>e.g.</w:t>
      </w:r>
      <w:proofErr w:type="gramEnd"/>
      <w:r>
        <w:rPr>
          <w:color w:val="6D2D9F"/>
          <w:spacing w:val="-6"/>
        </w:rPr>
        <w:t xml:space="preserve"> </w:t>
      </w:r>
      <w:r>
        <w:rPr>
          <w:color w:val="6D2D9F"/>
        </w:rPr>
        <w:t>those</w:t>
      </w:r>
      <w:r>
        <w:rPr>
          <w:color w:val="6D2D9F"/>
          <w:spacing w:val="-7"/>
        </w:rPr>
        <w:t xml:space="preserve"> </w:t>
      </w:r>
      <w:r>
        <w:rPr>
          <w:color w:val="6D2D9F"/>
        </w:rPr>
        <w:t>criteria</w:t>
      </w:r>
      <w:r>
        <w:rPr>
          <w:color w:val="6D2D9F"/>
          <w:spacing w:val="-7"/>
        </w:rPr>
        <w:t xml:space="preserve"> </w:t>
      </w:r>
      <w:r>
        <w:rPr>
          <w:color w:val="6D2D9F"/>
        </w:rPr>
        <w:t xml:space="preserve">that every potential participant must satisfy to qualify for study entry). They also define the population </w:t>
      </w:r>
      <w:r>
        <w:rPr>
          <w:color w:val="6D2D9F"/>
          <w:spacing w:val="-3"/>
        </w:rPr>
        <w:t xml:space="preserve">to </w:t>
      </w:r>
      <w:r>
        <w:rPr>
          <w:color w:val="6D2D9F"/>
        </w:rPr>
        <w:t>which the study results can be</w:t>
      </w:r>
      <w:r>
        <w:rPr>
          <w:color w:val="6D2D9F"/>
          <w:spacing w:val="-4"/>
        </w:rPr>
        <w:t xml:space="preserve"> </w:t>
      </w:r>
      <w:r>
        <w:rPr>
          <w:color w:val="6D2D9F"/>
        </w:rPr>
        <w:t xml:space="preserve">extrapolated. </w:t>
      </w:r>
    </w:p>
    <w:p w14:paraId="48A86C62" w14:textId="77777777" w:rsidR="00270BA6" w:rsidRDefault="00270BA6">
      <w:pPr>
        <w:jc w:val="both"/>
        <w:sectPr w:rsidR="00270BA6">
          <w:pgSz w:w="11910" w:h="16840"/>
          <w:pgMar w:top="1020" w:right="560" w:bottom="1740" w:left="1040" w:header="751" w:footer="1554" w:gutter="0"/>
          <w:cols w:space="720"/>
        </w:sectPr>
      </w:pPr>
    </w:p>
    <w:p w14:paraId="0052C213" w14:textId="77777777" w:rsidR="00270BA6" w:rsidRDefault="00270BA6">
      <w:pPr>
        <w:pStyle w:val="BodyText"/>
        <w:spacing w:before="4"/>
        <w:rPr>
          <w:sz w:val="29"/>
        </w:rPr>
      </w:pPr>
    </w:p>
    <w:p w14:paraId="01EBF78C" w14:textId="77777777" w:rsidR="00270BA6" w:rsidRDefault="00000000">
      <w:pPr>
        <w:pStyle w:val="BodyText"/>
        <w:spacing w:before="56"/>
        <w:ind w:left="400" w:right="828"/>
        <w:jc w:val="both"/>
      </w:pPr>
      <w:r>
        <w:rPr>
          <w:color w:val="6D2D9F"/>
        </w:rPr>
        <w:t xml:space="preserve">Even if the study is retrospective, there is a need to define the study population using including and exclusion criteria for each participant group. For example, the control population may have different selection criteria compared with the population with the disease of condition of interest.  </w:t>
      </w:r>
    </w:p>
    <w:p w14:paraId="54846284" w14:textId="77777777" w:rsidR="00270BA6" w:rsidRDefault="00000000">
      <w:pPr>
        <w:pStyle w:val="BodyText"/>
        <w:spacing w:before="121"/>
        <w:ind w:left="400" w:right="828"/>
        <w:jc w:val="both"/>
      </w:pPr>
      <w:r>
        <w:rPr>
          <w:color w:val="6D2D9F"/>
        </w:rPr>
        <w:t xml:space="preserve">Reasons for imposing eligibility criteria can include scientific rationales, safety concerns, regulatory </w:t>
      </w:r>
      <w:proofErr w:type="gramStart"/>
      <w:r>
        <w:rPr>
          <w:color w:val="6D2D9F"/>
        </w:rPr>
        <w:t>issues</w:t>
      </w:r>
      <w:proofErr w:type="gramEnd"/>
      <w:r>
        <w:rPr>
          <w:color w:val="6D2D9F"/>
        </w:rPr>
        <w:t xml:space="preserve"> and practical considerations.  </w:t>
      </w:r>
    </w:p>
    <w:p w14:paraId="75C4540E" w14:textId="77777777" w:rsidR="00270BA6" w:rsidRDefault="00000000">
      <w:pPr>
        <w:pStyle w:val="BodyText"/>
        <w:spacing w:before="118"/>
        <w:ind w:left="400" w:right="827"/>
        <w:jc w:val="both"/>
      </w:pPr>
      <w:r>
        <w:rPr>
          <w:color w:val="6D2D9F"/>
        </w:rPr>
        <w:t xml:space="preserve">Under the sub-headings in this section, list all the criteria that will be applied to determine a person’s eligibility or ineligibility for the study. Use the following guidelines when developing a </w:t>
      </w:r>
      <w:proofErr w:type="gramStart"/>
      <w:r>
        <w:rPr>
          <w:color w:val="6D2D9F"/>
        </w:rPr>
        <w:t>participant eligibility criteria (Inclusion Criteria and Exclusion Criteria)</w:t>
      </w:r>
      <w:proofErr w:type="gramEnd"/>
      <w:r>
        <w:rPr>
          <w:color w:val="6D2D9F"/>
        </w:rPr>
        <w:t xml:space="preserve">: </w:t>
      </w:r>
    </w:p>
    <w:p w14:paraId="07D98F81" w14:textId="77777777" w:rsidR="00270BA6" w:rsidRDefault="00000000">
      <w:pPr>
        <w:pStyle w:val="ListParagraph"/>
        <w:numPr>
          <w:ilvl w:val="1"/>
          <w:numId w:val="32"/>
        </w:numPr>
        <w:tabs>
          <w:tab w:val="left" w:pos="1119"/>
          <w:tab w:val="left" w:pos="1121"/>
        </w:tabs>
        <w:spacing w:before="121"/>
        <w:ind w:left="1120" w:hanging="362"/>
        <w:rPr>
          <w:rFonts w:ascii="Symbol" w:hAnsi="Symbol"/>
          <w:i/>
          <w:color w:val="6D2D9F"/>
        </w:rPr>
      </w:pPr>
      <w:r>
        <w:rPr>
          <w:i/>
          <w:color w:val="6D2D9F"/>
        </w:rPr>
        <w:t xml:space="preserve">The eligibility criteria should be clearly defined, </w:t>
      </w:r>
      <w:proofErr w:type="gramStart"/>
      <w:r>
        <w:rPr>
          <w:i/>
          <w:color w:val="6D2D9F"/>
        </w:rPr>
        <w:t>straight-forward</w:t>
      </w:r>
      <w:proofErr w:type="gramEnd"/>
      <w:r>
        <w:rPr>
          <w:i/>
          <w:color w:val="6D2D9F"/>
        </w:rPr>
        <w:t xml:space="preserve"> and</w:t>
      </w:r>
      <w:r>
        <w:rPr>
          <w:i/>
          <w:color w:val="6D2D9F"/>
          <w:spacing w:val="-14"/>
        </w:rPr>
        <w:t xml:space="preserve"> </w:t>
      </w:r>
      <w:r>
        <w:rPr>
          <w:i/>
          <w:color w:val="6D2D9F"/>
        </w:rPr>
        <w:t>unambiguous.</w:t>
      </w:r>
      <w:r>
        <w:rPr>
          <w:i/>
          <w:color w:val="6D2D9F"/>
          <w:spacing w:val="-2"/>
        </w:rPr>
        <w:t xml:space="preserve"> </w:t>
      </w:r>
      <w:r>
        <w:rPr>
          <w:i/>
          <w:color w:val="6D2D9F"/>
        </w:rPr>
        <w:t xml:space="preserve"> </w:t>
      </w:r>
    </w:p>
    <w:p w14:paraId="4063096D" w14:textId="77777777" w:rsidR="00270BA6" w:rsidRDefault="00000000">
      <w:pPr>
        <w:pStyle w:val="ListParagraph"/>
        <w:numPr>
          <w:ilvl w:val="1"/>
          <w:numId w:val="32"/>
        </w:numPr>
        <w:tabs>
          <w:tab w:val="left" w:pos="1120"/>
          <w:tab w:val="left" w:pos="1121"/>
        </w:tabs>
        <w:ind w:left="1120" w:right="827" w:hanging="361"/>
        <w:rPr>
          <w:rFonts w:ascii="Symbol" w:hAnsi="Symbol"/>
          <w:i/>
          <w:color w:val="6D2D9F"/>
        </w:rPr>
      </w:pPr>
      <w:r>
        <w:rPr>
          <w:i/>
          <w:color w:val="6D2D9F"/>
        </w:rPr>
        <w:t>The</w:t>
      </w:r>
      <w:r>
        <w:rPr>
          <w:i/>
          <w:color w:val="6D2D9F"/>
          <w:spacing w:val="-10"/>
        </w:rPr>
        <w:t xml:space="preserve"> </w:t>
      </w:r>
      <w:r>
        <w:rPr>
          <w:i/>
          <w:color w:val="6D2D9F"/>
        </w:rPr>
        <w:t>eligibility</w:t>
      </w:r>
      <w:r>
        <w:rPr>
          <w:i/>
          <w:color w:val="6D2D9F"/>
          <w:spacing w:val="-10"/>
        </w:rPr>
        <w:t xml:space="preserve"> </w:t>
      </w:r>
      <w:r>
        <w:rPr>
          <w:i/>
          <w:color w:val="6D2D9F"/>
        </w:rPr>
        <w:t>criteria</w:t>
      </w:r>
      <w:r>
        <w:rPr>
          <w:i/>
          <w:color w:val="6D2D9F"/>
          <w:spacing w:val="-13"/>
        </w:rPr>
        <w:t xml:space="preserve"> </w:t>
      </w:r>
      <w:r>
        <w:rPr>
          <w:i/>
          <w:color w:val="6D2D9F"/>
        </w:rPr>
        <w:t>should</w:t>
      </w:r>
      <w:r>
        <w:rPr>
          <w:i/>
          <w:color w:val="6D2D9F"/>
          <w:spacing w:val="-9"/>
        </w:rPr>
        <w:t xml:space="preserve"> </w:t>
      </w:r>
      <w:r>
        <w:rPr>
          <w:i/>
          <w:color w:val="6D2D9F"/>
        </w:rPr>
        <w:t>provide</w:t>
      </w:r>
      <w:r>
        <w:rPr>
          <w:i/>
          <w:color w:val="6D2D9F"/>
          <w:spacing w:val="-13"/>
        </w:rPr>
        <w:t xml:space="preserve"> </w:t>
      </w:r>
      <w:r>
        <w:rPr>
          <w:i/>
          <w:color w:val="6D2D9F"/>
        </w:rPr>
        <w:t>a</w:t>
      </w:r>
      <w:r>
        <w:rPr>
          <w:i/>
          <w:color w:val="6D2D9F"/>
          <w:spacing w:val="-12"/>
        </w:rPr>
        <w:t xml:space="preserve"> </w:t>
      </w:r>
      <w:r>
        <w:rPr>
          <w:i/>
          <w:color w:val="6D2D9F"/>
        </w:rPr>
        <w:t>definition</w:t>
      </w:r>
      <w:r>
        <w:rPr>
          <w:i/>
          <w:color w:val="6D2D9F"/>
          <w:spacing w:val="-13"/>
        </w:rPr>
        <w:t xml:space="preserve"> </w:t>
      </w:r>
      <w:r>
        <w:rPr>
          <w:i/>
          <w:color w:val="6D2D9F"/>
        </w:rPr>
        <w:t>of</w:t>
      </w:r>
      <w:r>
        <w:rPr>
          <w:i/>
          <w:color w:val="6D2D9F"/>
          <w:spacing w:val="-10"/>
        </w:rPr>
        <w:t xml:space="preserve"> </w:t>
      </w:r>
      <w:r>
        <w:rPr>
          <w:i/>
          <w:color w:val="6D2D9F"/>
        </w:rPr>
        <w:t>participant</w:t>
      </w:r>
      <w:r>
        <w:rPr>
          <w:i/>
          <w:color w:val="6D2D9F"/>
          <w:spacing w:val="-12"/>
        </w:rPr>
        <w:t xml:space="preserve"> </w:t>
      </w:r>
      <w:r>
        <w:rPr>
          <w:i/>
          <w:color w:val="6D2D9F"/>
        </w:rPr>
        <w:t>characteristics</w:t>
      </w:r>
      <w:r>
        <w:rPr>
          <w:i/>
          <w:color w:val="6D2D9F"/>
          <w:spacing w:val="-10"/>
        </w:rPr>
        <w:t xml:space="preserve"> </w:t>
      </w:r>
      <w:r>
        <w:rPr>
          <w:i/>
          <w:color w:val="6D2D9F"/>
        </w:rPr>
        <w:t>required</w:t>
      </w:r>
      <w:r>
        <w:rPr>
          <w:i/>
          <w:color w:val="6D2D9F"/>
          <w:spacing w:val="-10"/>
        </w:rPr>
        <w:t xml:space="preserve"> </w:t>
      </w:r>
      <w:r>
        <w:rPr>
          <w:i/>
          <w:color w:val="6D2D9F"/>
        </w:rPr>
        <w:t>for</w:t>
      </w:r>
      <w:r>
        <w:rPr>
          <w:i/>
          <w:color w:val="6D2D9F"/>
          <w:spacing w:val="-12"/>
        </w:rPr>
        <w:t xml:space="preserve"> </w:t>
      </w:r>
      <w:r>
        <w:rPr>
          <w:i/>
          <w:color w:val="6D2D9F"/>
        </w:rPr>
        <w:t xml:space="preserve">study enrolment. </w:t>
      </w:r>
    </w:p>
    <w:p w14:paraId="326D71F7" w14:textId="77777777" w:rsidR="00270BA6" w:rsidRDefault="00000000">
      <w:pPr>
        <w:pStyle w:val="ListParagraph"/>
        <w:numPr>
          <w:ilvl w:val="1"/>
          <w:numId w:val="32"/>
        </w:numPr>
        <w:tabs>
          <w:tab w:val="left" w:pos="1120"/>
          <w:tab w:val="left" w:pos="1121"/>
        </w:tabs>
        <w:ind w:left="1120" w:right="827" w:hanging="361"/>
        <w:rPr>
          <w:rFonts w:ascii="Symbol" w:hAnsi="Symbol"/>
          <w:i/>
          <w:color w:val="6D2D9F"/>
        </w:rPr>
      </w:pPr>
      <w:r>
        <w:rPr>
          <w:i/>
          <w:color w:val="6D2D9F"/>
        </w:rPr>
        <w:t>The same criterion should not be listed as both an inclusion and exclusion criterion (</w:t>
      </w:r>
      <w:proofErr w:type="gramStart"/>
      <w:r>
        <w:rPr>
          <w:i/>
          <w:color w:val="6D2D9F"/>
        </w:rPr>
        <w:t>e.g.</w:t>
      </w:r>
      <w:proofErr w:type="gramEnd"/>
      <w:r>
        <w:rPr>
          <w:i/>
          <w:color w:val="6D2D9F"/>
        </w:rPr>
        <w:t xml:space="preserve"> do not state</w:t>
      </w:r>
      <w:r>
        <w:rPr>
          <w:i/>
          <w:color w:val="6D2D9F"/>
          <w:spacing w:val="-14"/>
        </w:rPr>
        <w:t xml:space="preserve"> </w:t>
      </w:r>
      <w:r>
        <w:rPr>
          <w:i/>
          <w:color w:val="6D2D9F"/>
        </w:rPr>
        <w:t>age</w:t>
      </w:r>
      <w:r>
        <w:rPr>
          <w:i/>
          <w:color w:val="6D2D9F"/>
          <w:spacing w:val="-14"/>
        </w:rPr>
        <w:t xml:space="preserve"> </w:t>
      </w:r>
      <w:r>
        <w:rPr>
          <w:i/>
          <w:color w:val="6D2D9F"/>
        </w:rPr>
        <w:t>&lt;</w:t>
      </w:r>
      <w:r>
        <w:rPr>
          <w:i/>
          <w:color w:val="6D2D9F"/>
          <w:spacing w:val="-13"/>
        </w:rPr>
        <w:t xml:space="preserve"> </w:t>
      </w:r>
      <w:r>
        <w:rPr>
          <w:i/>
          <w:color w:val="6D2D9F"/>
        </w:rPr>
        <w:t>18</w:t>
      </w:r>
      <w:r>
        <w:rPr>
          <w:i/>
          <w:color w:val="6D2D9F"/>
          <w:spacing w:val="-14"/>
        </w:rPr>
        <w:t xml:space="preserve"> </w:t>
      </w:r>
      <w:r>
        <w:rPr>
          <w:i/>
          <w:color w:val="6D2D9F"/>
        </w:rPr>
        <w:t>years</w:t>
      </w:r>
      <w:r>
        <w:rPr>
          <w:i/>
          <w:color w:val="6D2D9F"/>
          <w:spacing w:val="-16"/>
        </w:rPr>
        <w:t xml:space="preserve"> </w:t>
      </w:r>
      <w:r>
        <w:rPr>
          <w:i/>
          <w:color w:val="6D2D9F"/>
        </w:rPr>
        <w:t>old</w:t>
      </w:r>
      <w:r>
        <w:rPr>
          <w:i/>
          <w:color w:val="6D2D9F"/>
          <w:spacing w:val="-15"/>
        </w:rPr>
        <w:t xml:space="preserve"> </w:t>
      </w:r>
      <w:r>
        <w:rPr>
          <w:i/>
          <w:color w:val="6D2D9F"/>
        </w:rPr>
        <w:t>as</w:t>
      </w:r>
      <w:r>
        <w:rPr>
          <w:i/>
          <w:color w:val="6D2D9F"/>
          <w:spacing w:val="-16"/>
        </w:rPr>
        <w:t xml:space="preserve"> </w:t>
      </w:r>
      <w:r>
        <w:rPr>
          <w:i/>
          <w:color w:val="6D2D9F"/>
        </w:rPr>
        <w:t>an</w:t>
      </w:r>
      <w:r>
        <w:rPr>
          <w:i/>
          <w:color w:val="6D2D9F"/>
          <w:spacing w:val="-13"/>
        </w:rPr>
        <w:t xml:space="preserve"> </w:t>
      </w:r>
      <w:r>
        <w:rPr>
          <w:i/>
          <w:color w:val="6D2D9F"/>
        </w:rPr>
        <w:t>inclusion</w:t>
      </w:r>
      <w:r>
        <w:rPr>
          <w:i/>
          <w:color w:val="6D2D9F"/>
          <w:spacing w:val="-14"/>
        </w:rPr>
        <w:t xml:space="preserve"> </w:t>
      </w:r>
      <w:r>
        <w:rPr>
          <w:i/>
          <w:color w:val="6D2D9F"/>
        </w:rPr>
        <w:t>criterion</w:t>
      </w:r>
      <w:r>
        <w:rPr>
          <w:i/>
          <w:color w:val="6D2D9F"/>
          <w:spacing w:val="-14"/>
        </w:rPr>
        <w:t xml:space="preserve"> </w:t>
      </w:r>
      <w:r>
        <w:rPr>
          <w:i/>
          <w:color w:val="6D2D9F"/>
        </w:rPr>
        <w:t>and</w:t>
      </w:r>
      <w:r>
        <w:rPr>
          <w:i/>
          <w:color w:val="6D2D9F"/>
          <w:spacing w:val="-13"/>
        </w:rPr>
        <w:t xml:space="preserve"> </w:t>
      </w:r>
      <w:r>
        <w:rPr>
          <w:i/>
          <w:color w:val="6D2D9F"/>
        </w:rPr>
        <w:t>age</w:t>
      </w:r>
      <w:r>
        <w:rPr>
          <w:i/>
          <w:color w:val="6D2D9F"/>
          <w:spacing w:val="-14"/>
        </w:rPr>
        <w:t xml:space="preserve"> </w:t>
      </w:r>
      <w:r>
        <w:rPr>
          <w:i/>
          <w:color w:val="6D2D9F"/>
        </w:rPr>
        <w:t>≥</w:t>
      </w:r>
      <w:r>
        <w:rPr>
          <w:i/>
          <w:color w:val="6D2D9F"/>
          <w:spacing w:val="-14"/>
        </w:rPr>
        <w:t xml:space="preserve"> </w:t>
      </w:r>
      <w:r>
        <w:rPr>
          <w:i/>
          <w:color w:val="6D2D9F"/>
        </w:rPr>
        <w:t>18</w:t>
      </w:r>
      <w:r>
        <w:rPr>
          <w:i/>
          <w:color w:val="6D2D9F"/>
          <w:spacing w:val="-13"/>
        </w:rPr>
        <w:t xml:space="preserve"> </w:t>
      </w:r>
      <w:r>
        <w:rPr>
          <w:i/>
          <w:color w:val="6D2D9F"/>
        </w:rPr>
        <w:t>years</w:t>
      </w:r>
      <w:r>
        <w:rPr>
          <w:i/>
          <w:color w:val="6D2D9F"/>
          <w:spacing w:val="-16"/>
        </w:rPr>
        <w:t xml:space="preserve"> </w:t>
      </w:r>
      <w:r>
        <w:rPr>
          <w:i/>
          <w:color w:val="6D2D9F"/>
        </w:rPr>
        <w:t>old</w:t>
      </w:r>
      <w:r>
        <w:rPr>
          <w:i/>
          <w:color w:val="6D2D9F"/>
          <w:spacing w:val="-15"/>
        </w:rPr>
        <w:t xml:space="preserve"> </w:t>
      </w:r>
      <w:r>
        <w:rPr>
          <w:i/>
          <w:color w:val="6D2D9F"/>
        </w:rPr>
        <w:t>as</w:t>
      </w:r>
      <w:r>
        <w:rPr>
          <w:i/>
          <w:color w:val="6D2D9F"/>
          <w:spacing w:val="-14"/>
        </w:rPr>
        <w:t xml:space="preserve"> </w:t>
      </w:r>
      <w:r>
        <w:rPr>
          <w:i/>
          <w:color w:val="6D2D9F"/>
        </w:rPr>
        <w:t>an</w:t>
      </w:r>
      <w:r>
        <w:rPr>
          <w:i/>
          <w:color w:val="6D2D9F"/>
          <w:spacing w:val="-14"/>
        </w:rPr>
        <w:t xml:space="preserve"> </w:t>
      </w:r>
      <w:r>
        <w:rPr>
          <w:i/>
          <w:color w:val="6D2D9F"/>
        </w:rPr>
        <w:t>exclusion</w:t>
      </w:r>
      <w:r>
        <w:rPr>
          <w:i/>
          <w:color w:val="6D2D9F"/>
          <w:spacing w:val="-13"/>
        </w:rPr>
        <w:t xml:space="preserve"> </w:t>
      </w:r>
      <w:r>
        <w:rPr>
          <w:i/>
          <w:color w:val="6D2D9F"/>
        </w:rPr>
        <w:t xml:space="preserve">criterion). </w:t>
      </w:r>
    </w:p>
    <w:p w14:paraId="2BB9E2A1" w14:textId="77777777" w:rsidR="00270BA6" w:rsidRDefault="00000000">
      <w:pPr>
        <w:pStyle w:val="ListParagraph"/>
        <w:numPr>
          <w:ilvl w:val="1"/>
          <w:numId w:val="32"/>
        </w:numPr>
        <w:tabs>
          <w:tab w:val="left" w:pos="1120"/>
          <w:tab w:val="left" w:pos="1121"/>
        </w:tabs>
        <w:ind w:left="1120" w:right="830" w:hanging="361"/>
        <w:rPr>
          <w:rFonts w:ascii="Symbol" w:hAnsi="Symbol"/>
          <w:i/>
          <w:color w:val="6D2D9F"/>
        </w:rPr>
      </w:pPr>
      <w:r>
        <w:rPr>
          <w:i/>
          <w:color w:val="6D2D9F"/>
        </w:rPr>
        <w:t xml:space="preserve">Identify any specific laboratory tests or clinical characteristics that will be used as criteria for enrolment or exclusion. </w:t>
      </w:r>
    </w:p>
    <w:p w14:paraId="1538026C" w14:textId="77777777" w:rsidR="00270BA6" w:rsidRDefault="00000000">
      <w:pPr>
        <w:pStyle w:val="ListParagraph"/>
        <w:numPr>
          <w:ilvl w:val="1"/>
          <w:numId w:val="32"/>
        </w:numPr>
        <w:tabs>
          <w:tab w:val="left" w:pos="1120"/>
          <w:tab w:val="left" w:pos="1121"/>
        </w:tabs>
        <w:ind w:left="1120" w:right="833" w:hanging="361"/>
        <w:rPr>
          <w:rFonts w:ascii="Symbol" w:hAnsi="Symbol"/>
          <w:i/>
          <w:color w:val="6D2D9F"/>
        </w:rPr>
      </w:pPr>
      <w:r>
        <w:rPr>
          <w:i/>
          <w:color w:val="6D2D9F"/>
        </w:rPr>
        <w:t>If</w:t>
      </w:r>
      <w:r>
        <w:rPr>
          <w:i/>
          <w:color w:val="6D2D9F"/>
          <w:spacing w:val="-7"/>
        </w:rPr>
        <w:t xml:space="preserve"> </w:t>
      </w:r>
      <w:r>
        <w:rPr>
          <w:i/>
          <w:color w:val="6D2D9F"/>
        </w:rPr>
        <w:t>you</w:t>
      </w:r>
      <w:r>
        <w:rPr>
          <w:i/>
          <w:color w:val="6D2D9F"/>
          <w:spacing w:val="-7"/>
        </w:rPr>
        <w:t xml:space="preserve"> </w:t>
      </w:r>
      <w:r>
        <w:rPr>
          <w:i/>
          <w:color w:val="6D2D9F"/>
        </w:rPr>
        <w:t>have</w:t>
      </w:r>
      <w:r>
        <w:rPr>
          <w:i/>
          <w:color w:val="6D2D9F"/>
          <w:spacing w:val="-6"/>
        </w:rPr>
        <w:t xml:space="preserve"> </w:t>
      </w:r>
      <w:r>
        <w:rPr>
          <w:i/>
          <w:color w:val="6D2D9F"/>
        </w:rPr>
        <w:t>more</w:t>
      </w:r>
      <w:r>
        <w:rPr>
          <w:i/>
          <w:color w:val="6D2D9F"/>
          <w:spacing w:val="-7"/>
        </w:rPr>
        <w:t xml:space="preserve"> </w:t>
      </w:r>
      <w:r>
        <w:rPr>
          <w:i/>
          <w:color w:val="6D2D9F"/>
        </w:rPr>
        <w:t>than</w:t>
      </w:r>
      <w:r>
        <w:rPr>
          <w:i/>
          <w:color w:val="6D2D9F"/>
          <w:spacing w:val="-8"/>
        </w:rPr>
        <w:t xml:space="preserve"> </w:t>
      </w:r>
      <w:r>
        <w:rPr>
          <w:i/>
          <w:color w:val="6D2D9F"/>
        </w:rPr>
        <w:t>one</w:t>
      </w:r>
      <w:r>
        <w:rPr>
          <w:i/>
          <w:color w:val="6D2D9F"/>
          <w:spacing w:val="-8"/>
        </w:rPr>
        <w:t xml:space="preserve"> </w:t>
      </w:r>
      <w:r>
        <w:rPr>
          <w:i/>
          <w:color w:val="6D2D9F"/>
        </w:rPr>
        <w:t>study</w:t>
      </w:r>
      <w:r>
        <w:rPr>
          <w:i/>
          <w:color w:val="6D2D9F"/>
          <w:spacing w:val="-9"/>
        </w:rPr>
        <w:t xml:space="preserve"> </w:t>
      </w:r>
      <w:r>
        <w:rPr>
          <w:i/>
          <w:color w:val="6D2D9F"/>
        </w:rPr>
        <w:t>population,</w:t>
      </w:r>
      <w:r>
        <w:rPr>
          <w:i/>
          <w:color w:val="6D2D9F"/>
          <w:spacing w:val="-8"/>
        </w:rPr>
        <w:t xml:space="preserve"> </w:t>
      </w:r>
      <w:r>
        <w:rPr>
          <w:i/>
          <w:color w:val="6D2D9F"/>
        </w:rPr>
        <w:t>define</w:t>
      </w:r>
      <w:r>
        <w:rPr>
          <w:i/>
          <w:color w:val="6D2D9F"/>
          <w:spacing w:val="-7"/>
        </w:rPr>
        <w:t xml:space="preserve"> </w:t>
      </w:r>
      <w:r>
        <w:rPr>
          <w:i/>
          <w:color w:val="6D2D9F"/>
        </w:rPr>
        <w:t>the</w:t>
      </w:r>
      <w:r>
        <w:rPr>
          <w:i/>
          <w:color w:val="6D2D9F"/>
          <w:spacing w:val="-8"/>
        </w:rPr>
        <w:t xml:space="preserve"> </w:t>
      </w:r>
      <w:r>
        <w:rPr>
          <w:i/>
          <w:color w:val="6D2D9F"/>
        </w:rPr>
        <w:t>common</w:t>
      </w:r>
      <w:r>
        <w:rPr>
          <w:i/>
          <w:color w:val="6D2D9F"/>
          <w:spacing w:val="-7"/>
        </w:rPr>
        <w:t xml:space="preserve"> </w:t>
      </w:r>
      <w:r>
        <w:rPr>
          <w:i/>
          <w:color w:val="6D2D9F"/>
        </w:rPr>
        <w:t>inclusion</w:t>
      </w:r>
      <w:r>
        <w:rPr>
          <w:i/>
          <w:color w:val="6D2D9F"/>
          <w:spacing w:val="-8"/>
        </w:rPr>
        <w:t xml:space="preserve"> </w:t>
      </w:r>
      <w:r>
        <w:rPr>
          <w:i/>
          <w:color w:val="6D2D9F"/>
        </w:rPr>
        <w:t>and</w:t>
      </w:r>
      <w:r>
        <w:rPr>
          <w:i/>
          <w:color w:val="6D2D9F"/>
          <w:spacing w:val="-7"/>
        </w:rPr>
        <w:t xml:space="preserve"> </w:t>
      </w:r>
      <w:r>
        <w:rPr>
          <w:i/>
          <w:color w:val="6D2D9F"/>
        </w:rPr>
        <w:t>exclusion</w:t>
      </w:r>
      <w:r>
        <w:rPr>
          <w:i/>
          <w:color w:val="6D2D9F"/>
          <w:spacing w:val="-8"/>
        </w:rPr>
        <w:t xml:space="preserve"> </w:t>
      </w:r>
      <w:r>
        <w:rPr>
          <w:i/>
          <w:color w:val="6D2D9F"/>
        </w:rPr>
        <w:t>criteria followed by the specific inclusion and exclusion criteria for each</w:t>
      </w:r>
      <w:r>
        <w:rPr>
          <w:i/>
          <w:color w:val="6D2D9F"/>
          <w:spacing w:val="-16"/>
        </w:rPr>
        <w:t xml:space="preserve"> </w:t>
      </w:r>
      <w:r>
        <w:rPr>
          <w:i/>
          <w:color w:val="6D2D9F"/>
        </w:rPr>
        <w:t>sub-population.</w:t>
      </w:r>
      <w:r>
        <w:rPr>
          <w:i/>
          <w:color w:val="6D2D9F"/>
          <w:spacing w:val="-2"/>
        </w:rPr>
        <w:t xml:space="preserve"> </w:t>
      </w:r>
      <w:r>
        <w:rPr>
          <w:i/>
          <w:color w:val="6D2D9F"/>
        </w:rPr>
        <w:t xml:space="preserve"> </w:t>
      </w:r>
    </w:p>
    <w:p w14:paraId="20C1AB19" w14:textId="77777777" w:rsidR="00270BA6" w:rsidRDefault="00000000">
      <w:pPr>
        <w:pStyle w:val="BodyText"/>
        <w:spacing w:before="114" w:line="237" w:lineRule="auto"/>
        <w:ind w:left="399" w:right="828"/>
        <w:jc w:val="both"/>
      </w:pPr>
      <w:r>
        <w:rPr>
          <w:color w:val="00AF50"/>
          <w:sz w:val="23"/>
        </w:rPr>
        <w:t xml:space="preserve">Example text: </w:t>
      </w:r>
      <w:r>
        <w:rPr>
          <w:color w:val="00AF50"/>
        </w:rPr>
        <w:t xml:space="preserve">“Participants will be enrolled into the study only if they meet all of inclusion criteria and none of the exclusion criteria listed in the following sections.” </w:t>
      </w:r>
    </w:p>
    <w:p w14:paraId="40CDAAF5" w14:textId="77777777" w:rsidR="00270BA6" w:rsidRDefault="00000000">
      <w:pPr>
        <w:pStyle w:val="BodyText"/>
        <w:spacing w:before="118"/>
        <w:ind w:left="399" w:right="829"/>
        <w:jc w:val="both"/>
      </w:pPr>
      <w:r>
        <w:rPr>
          <w:color w:val="6D2D9F"/>
        </w:rPr>
        <w:t xml:space="preserve">Under the sub-headings in this section, list all the criteria that will be applied to determine a person’s eligibility or ineligibility for the study. Use the following guidelines when developing a </w:t>
      </w:r>
      <w:proofErr w:type="gramStart"/>
      <w:r>
        <w:rPr>
          <w:color w:val="6D2D9F"/>
        </w:rPr>
        <w:t>participant eligibility criteria (Inclusion Criteria and Exclusion Criteria)</w:t>
      </w:r>
      <w:proofErr w:type="gramEnd"/>
      <w:r>
        <w:rPr>
          <w:color w:val="6D2D9F"/>
        </w:rPr>
        <w:t xml:space="preserve">: </w:t>
      </w:r>
    </w:p>
    <w:p w14:paraId="2D2460C8" w14:textId="77777777" w:rsidR="00270BA6" w:rsidRDefault="00000000">
      <w:pPr>
        <w:pStyle w:val="Heading1"/>
        <w:numPr>
          <w:ilvl w:val="2"/>
          <w:numId w:val="29"/>
        </w:numPr>
        <w:tabs>
          <w:tab w:val="left" w:pos="1972"/>
        </w:tabs>
        <w:spacing w:before="121"/>
        <w:ind w:hanging="721"/>
        <w:jc w:val="both"/>
      </w:pPr>
      <w:bookmarkStart w:id="46" w:name="4.3.2_Inclusion_Criteria"/>
      <w:bookmarkStart w:id="47" w:name="_bookmark23"/>
      <w:bookmarkEnd w:id="46"/>
      <w:bookmarkEnd w:id="47"/>
      <w:r>
        <w:t>Inclusion Criteria</w:t>
      </w:r>
    </w:p>
    <w:p w14:paraId="67A1A215" w14:textId="77777777" w:rsidR="00270BA6" w:rsidRDefault="00000000">
      <w:pPr>
        <w:pStyle w:val="BodyText"/>
        <w:spacing w:before="120"/>
        <w:ind w:left="400" w:right="828"/>
      </w:pPr>
      <w:r>
        <w:rPr>
          <w:color w:val="6D2D9F"/>
        </w:rPr>
        <w:t xml:space="preserve">The inclusion criteria will be highly </w:t>
      </w:r>
      <w:proofErr w:type="gramStart"/>
      <w:r>
        <w:rPr>
          <w:color w:val="6D2D9F"/>
        </w:rPr>
        <w:t>specific</w:t>
      </w:r>
      <w:proofErr w:type="gramEnd"/>
      <w:r>
        <w:rPr>
          <w:color w:val="6D2D9F"/>
        </w:rPr>
        <w:t xml:space="preserve"> or each study and the following is general guidance only and not an exhaustive list. Consider criteria related to:  </w:t>
      </w:r>
    </w:p>
    <w:p w14:paraId="3ED40022" w14:textId="77777777" w:rsidR="00270BA6" w:rsidRDefault="00000000">
      <w:pPr>
        <w:pStyle w:val="ListParagraph"/>
        <w:numPr>
          <w:ilvl w:val="1"/>
          <w:numId w:val="32"/>
        </w:numPr>
        <w:tabs>
          <w:tab w:val="left" w:pos="1121"/>
        </w:tabs>
        <w:spacing w:before="121" w:line="279" w:lineRule="exact"/>
        <w:ind w:left="1120" w:hanging="362"/>
        <w:jc w:val="both"/>
        <w:rPr>
          <w:rFonts w:ascii="Symbol" w:hAnsi="Symbol"/>
          <w:i/>
          <w:color w:val="6D2D9F"/>
        </w:rPr>
      </w:pPr>
      <w:r>
        <w:rPr>
          <w:i/>
          <w:color w:val="6D2D9F"/>
        </w:rPr>
        <w:t>Demographic characteristics (</w:t>
      </w:r>
      <w:proofErr w:type="gramStart"/>
      <w:r>
        <w:rPr>
          <w:i/>
          <w:color w:val="6D2D9F"/>
        </w:rPr>
        <w:t>e.g.</w:t>
      </w:r>
      <w:proofErr w:type="gramEnd"/>
      <w:r>
        <w:rPr>
          <w:i/>
          <w:color w:val="6D2D9F"/>
        </w:rPr>
        <w:t xml:space="preserve"> sex, gender, age</w:t>
      </w:r>
      <w:r>
        <w:rPr>
          <w:i/>
          <w:color w:val="6D2D9F"/>
          <w:spacing w:val="-30"/>
        </w:rPr>
        <w:t xml:space="preserve"> </w:t>
      </w:r>
      <w:r>
        <w:rPr>
          <w:i/>
          <w:color w:val="6D2D9F"/>
        </w:rPr>
        <w:t xml:space="preserve">range). </w:t>
      </w:r>
    </w:p>
    <w:p w14:paraId="6615DF88" w14:textId="77777777" w:rsidR="00270BA6" w:rsidRDefault="00000000">
      <w:pPr>
        <w:pStyle w:val="ListParagraph"/>
        <w:numPr>
          <w:ilvl w:val="1"/>
          <w:numId w:val="32"/>
        </w:numPr>
        <w:tabs>
          <w:tab w:val="left" w:pos="1121"/>
        </w:tabs>
        <w:ind w:left="1120" w:right="828" w:hanging="361"/>
        <w:jc w:val="both"/>
        <w:rPr>
          <w:rFonts w:ascii="Symbol" w:hAnsi="Symbol"/>
          <w:i/>
          <w:color w:val="6D2D9F"/>
        </w:rPr>
      </w:pPr>
      <w:r>
        <w:rPr>
          <w:i/>
          <w:color w:val="6D2D9F"/>
        </w:rPr>
        <w:t>(</w:t>
      </w:r>
      <w:proofErr w:type="gramStart"/>
      <w:r>
        <w:rPr>
          <w:i/>
          <w:color w:val="6D2D9F"/>
        </w:rPr>
        <w:t>where</w:t>
      </w:r>
      <w:proofErr w:type="gramEnd"/>
      <w:r>
        <w:rPr>
          <w:i/>
          <w:color w:val="6D2D9F"/>
        </w:rPr>
        <w:t xml:space="preserve"> applicable) The condition under study the specific definition of the condition which will be used to assess patients for recruitment into the study and how it must be documented (e.g. diagnostic methods, criteria for classification</w:t>
      </w:r>
      <w:r>
        <w:rPr>
          <w:i/>
          <w:color w:val="6D2D9F"/>
          <w:spacing w:val="-1"/>
        </w:rPr>
        <w:t xml:space="preserve"> </w:t>
      </w:r>
      <w:proofErr w:type="spellStart"/>
      <w:r>
        <w:rPr>
          <w:i/>
          <w:color w:val="6D2D9F"/>
        </w:rPr>
        <w:t>etc</w:t>
      </w:r>
      <w:proofErr w:type="spellEnd"/>
      <w:r>
        <w:rPr>
          <w:i/>
          <w:color w:val="6D2D9F"/>
        </w:rPr>
        <w:t>).</w:t>
      </w:r>
      <w:r>
        <w:rPr>
          <w:i/>
          <w:color w:val="6D2D9F"/>
          <w:spacing w:val="-2"/>
        </w:rPr>
        <w:t xml:space="preserve"> </w:t>
      </w:r>
      <w:r>
        <w:rPr>
          <w:i/>
          <w:color w:val="6D2D9F"/>
        </w:rPr>
        <w:t xml:space="preserve"> </w:t>
      </w:r>
    </w:p>
    <w:p w14:paraId="702D53AC" w14:textId="77777777" w:rsidR="00270BA6" w:rsidRDefault="00000000">
      <w:pPr>
        <w:pStyle w:val="ListParagraph"/>
        <w:numPr>
          <w:ilvl w:val="1"/>
          <w:numId w:val="32"/>
        </w:numPr>
        <w:tabs>
          <w:tab w:val="left" w:pos="1121"/>
        </w:tabs>
        <w:ind w:left="1120" w:hanging="361"/>
        <w:jc w:val="both"/>
        <w:rPr>
          <w:rFonts w:ascii="Symbol" w:hAnsi="Symbol"/>
          <w:i/>
          <w:color w:val="6D2D9F"/>
        </w:rPr>
      </w:pPr>
      <w:r>
        <w:rPr>
          <w:i/>
          <w:color w:val="6D2D9F"/>
        </w:rPr>
        <w:t xml:space="preserve">Clinical indicators of </w:t>
      </w:r>
      <w:proofErr w:type="gramStart"/>
      <w:r>
        <w:rPr>
          <w:i/>
          <w:color w:val="6D2D9F"/>
        </w:rPr>
        <w:t>current</w:t>
      </w:r>
      <w:r>
        <w:rPr>
          <w:i/>
          <w:color w:val="6D2D9F"/>
          <w:spacing w:val="-2"/>
        </w:rPr>
        <w:t xml:space="preserve"> </w:t>
      </w:r>
      <w:r>
        <w:rPr>
          <w:i/>
          <w:color w:val="6D2D9F"/>
        </w:rPr>
        <w:t>status</w:t>
      </w:r>
      <w:proofErr w:type="gramEnd"/>
      <w:r>
        <w:rPr>
          <w:i/>
          <w:color w:val="6D2D9F"/>
        </w:rPr>
        <w:t>.</w:t>
      </w:r>
      <w:r>
        <w:rPr>
          <w:i/>
          <w:color w:val="6D2D9F"/>
          <w:spacing w:val="-2"/>
        </w:rPr>
        <w:t xml:space="preserve"> </w:t>
      </w:r>
      <w:r>
        <w:rPr>
          <w:i/>
          <w:color w:val="6D2D9F"/>
        </w:rPr>
        <w:t xml:space="preserve"> </w:t>
      </w:r>
    </w:p>
    <w:p w14:paraId="15EFE393" w14:textId="77777777" w:rsidR="00270BA6" w:rsidRDefault="00000000">
      <w:pPr>
        <w:pStyle w:val="BodyText"/>
        <w:spacing w:before="111"/>
        <w:ind w:left="400"/>
        <w:jc w:val="both"/>
      </w:pPr>
      <w:r>
        <w:rPr>
          <w:color w:val="00AF50"/>
          <w:sz w:val="23"/>
        </w:rPr>
        <w:t xml:space="preserve">Example text: </w:t>
      </w:r>
      <w:r>
        <w:rPr>
          <w:color w:val="00AF50"/>
        </w:rPr>
        <w:t xml:space="preserve">“Each participant must meet </w:t>
      </w:r>
      <w:proofErr w:type="gramStart"/>
      <w:r>
        <w:rPr>
          <w:color w:val="00AF50"/>
        </w:rPr>
        <w:t>all of</w:t>
      </w:r>
      <w:proofErr w:type="gramEnd"/>
      <w:r>
        <w:rPr>
          <w:color w:val="00AF50"/>
        </w:rPr>
        <w:t xml:space="preserve"> the following criteria to be enrolled in this study: </w:t>
      </w:r>
    </w:p>
    <w:p w14:paraId="2EFA3C12" w14:textId="77777777" w:rsidR="00270BA6" w:rsidRDefault="00000000">
      <w:pPr>
        <w:pStyle w:val="ListParagraph"/>
        <w:numPr>
          <w:ilvl w:val="1"/>
          <w:numId w:val="32"/>
        </w:numPr>
        <w:tabs>
          <w:tab w:val="left" w:pos="1121"/>
        </w:tabs>
        <w:spacing w:before="118" w:line="279" w:lineRule="exact"/>
        <w:ind w:left="1120" w:hanging="361"/>
        <w:jc w:val="both"/>
        <w:rPr>
          <w:rFonts w:ascii="Symbol" w:hAnsi="Symbol"/>
          <w:i/>
          <w:color w:val="00AF50"/>
        </w:rPr>
      </w:pPr>
      <w:r>
        <w:rPr>
          <w:i/>
          <w:color w:val="00AF50"/>
        </w:rPr>
        <w:t>Is between the ages of &lt;# and #&gt; at</w:t>
      </w:r>
      <w:r>
        <w:rPr>
          <w:i/>
          <w:color w:val="00AF50"/>
          <w:spacing w:val="-13"/>
        </w:rPr>
        <w:t xml:space="preserve"> </w:t>
      </w:r>
      <w:r>
        <w:rPr>
          <w:i/>
          <w:color w:val="00AF50"/>
        </w:rPr>
        <w:t xml:space="preserve">enrolment </w:t>
      </w:r>
    </w:p>
    <w:p w14:paraId="50DF44D2" w14:textId="77777777" w:rsidR="00270BA6" w:rsidRDefault="00000000">
      <w:pPr>
        <w:pStyle w:val="ListParagraph"/>
        <w:numPr>
          <w:ilvl w:val="1"/>
          <w:numId w:val="32"/>
        </w:numPr>
        <w:tabs>
          <w:tab w:val="left" w:pos="1121"/>
        </w:tabs>
        <w:spacing w:line="279" w:lineRule="exact"/>
        <w:ind w:left="1120" w:hanging="361"/>
        <w:jc w:val="both"/>
        <w:rPr>
          <w:rFonts w:ascii="Symbol" w:hAnsi="Symbol"/>
          <w:i/>
          <w:color w:val="00AF50"/>
        </w:rPr>
      </w:pPr>
      <w:r>
        <w:rPr>
          <w:i/>
          <w:color w:val="00AF50"/>
        </w:rPr>
        <w:t>Weighs between the ages of &lt;# and #&gt; at</w:t>
      </w:r>
      <w:r>
        <w:rPr>
          <w:i/>
          <w:color w:val="00AF50"/>
          <w:spacing w:val="-5"/>
        </w:rPr>
        <w:t xml:space="preserve"> </w:t>
      </w:r>
      <w:r>
        <w:rPr>
          <w:i/>
          <w:color w:val="00AF50"/>
        </w:rPr>
        <w:t xml:space="preserve">enrolment </w:t>
      </w:r>
    </w:p>
    <w:p w14:paraId="206014AB" w14:textId="77777777" w:rsidR="00270BA6" w:rsidRDefault="00000000">
      <w:pPr>
        <w:pStyle w:val="ListParagraph"/>
        <w:numPr>
          <w:ilvl w:val="1"/>
          <w:numId w:val="32"/>
        </w:numPr>
        <w:tabs>
          <w:tab w:val="left" w:pos="1121"/>
        </w:tabs>
        <w:ind w:left="1120" w:right="827" w:hanging="361"/>
        <w:jc w:val="both"/>
        <w:rPr>
          <w:rFonts w:ascii="Symbol" w:hAnsi="Symbol"/>
          <w:i/>
          <w:color w:val="00AF50"/>
        </w:rPr>
      </w:pPr>
      <w:r>
        <w:rPr>
          <w:i/>
          <w:color w:val="00AF50"/>
        </w:rPr>
        <w:t>Has</w:t>
      </w:r>
      <w:r>
        <w:rPr>
          <w:i/>
          <w:color w:val="00AF50"/>
          <w:spacing w:val="-14"/>
        </w:rPr>
        <w:t xml:space="preserve"> </w:t>
      </w:r>
      <w:r>
        <w:rPr>
          <w:i/>
          <w:color w:val="00AF50"/>
        </w:rPr>
        <w:t>&lt;condition&gt;</w:t>
      </w:r>
      <w:r>
        <w:rPr>
          <w:i/>
          <w:color w:val="00AF50"/>
          <w:spacing w:val="-13"/>
        </w:rPr>
        <w:t xml:space="preserve"> </w:t>
      </w:r>
      <w:r>
        <w:rPr>
          <w:i/>
          <w:color w:val="00AF50"/>
        </w:rPr>
        <w:t>as</w:t>
      </w:r>
      <w:r>
        <w:rPr>
          <w:i/>
          <w:color w:val="00AF50"/>
          <w:spacing w:val="-12"/>
        </w:rPr>
        <w:t xml:space="preserve"> </w:t>
      </w:r>
      <w:r>
        <w:rPr>
          <w:i/>
          <w:color w:val="00AF50"/>
        </w:rPr>
        <w:t>determined</w:t>
      </w:r>
      <w:r>
        <w:rPr>
          <w:i/>
          <w:color w:val="00AF50"/>
          <w:spacing w:val="-15"/>
        </w:rPr>
        <w:t xml:space="preserve"> </w:t>
      </w:r>
      <w:r>
        <w:rPr>
          <w:i/>
          <w:color w:val="00AF50"/>
        </w:rPr>
        <w:t>by</w:t>
      </w:r>
      <w:r>
        <w:rPr>
          <w:i/>
          <w:color w:val="00AF50"/>
          <w:spacing w:val="-15"/>
        </w:rPr>
        <w:t xml:space="preserve"> </w:t>
      </w:r>
      <w:r>
        <w:rPr>
          <w:i/>
          <w:color w:val="00AF50"/>
        </w:rPr>
        <w:t>&lt;insert</w:t>
      </w:r>
      <w:r>
        <w:rPr>
          <w:i/>
          <w:color w:val="00AF50"/>
          <w:spacing w:val="-13"/>
        </w:rPr>
        <w:t xml:space="preserve"> </w:t>
      </w:r>
      <w:r>
        <w:rPr>
          <w:i/>
          <w:color w:val="00AF50"/>
        </w:rPr>
        <w:t>detail</w:t>
      </w:r>
      <w:r>
        <w:rPr>
          <w:i/>
          <w:color w:val="00AF50"/>
          <w:spacing w:val="-13"/>
        </w:rPr>
        <w:t xml:space="preserve"> </w:t>
      </w:r>
      <w:r>
        <w:rPr>
          <w:i/>
          <w:color w:val="00AF50"/>
        </w:rPr>
        <w:t>of</w:t>
      </w:r>
      <w:r>
        <w:rPr>
          <w:i/>
          <w:color w:val="00AF50"/>
          <w:spacing w:val="-13"/>
        </w:rPr>
        <w:t xml:space="preserve"> </w:t>
      </w:r>
      <w:r>
        <w:rPr>
          <w:i/>
          <w:color w:val="00AF50"/>
        </w:rPr>
        <w:t>assessment</w:t>
      </w:r>
      <w:r>
        <w:rPr>
          <w:i/>
          <w:color w:val="00AF50"/>
          <w:spacing w:val="-13"/>
        </w:rPr>
        <w:t xml:space="preserve"> </w:t>
      </w:r>
      <w:r>
        <w:rPr>
          <w:i/>
          <w:color w:val="00AF50"/>
        </w:rPr>
        <w:t>necessary</w:t>
      </w:r>
      <w:r>
        <w:rPr>
          <w:i/>
          <w:color w:val="00AF50"/>
          <w:spacing w:val="-15"/>
        </w:rPr>
        <w:t xml:space="preserve"> </w:t>
      </w:r>
      <w:r>
        <w:rPr>
          <w:i/>
          <w:color w:val="00AF50"/>
        </w:rPr>
        <w:t>for</w:t>
      </w:r>
      <w:r>
        <w:rPr>
          <w:i/>
          <w:color w:val="00AF50"/>
          <w:spacing w:val="-13"/>
        </w:rPr>
        <w:t xml:space="preserve"> </w:t>
      </w:r>
      <w:r>
        <w:rPr>
          <w:i/>
          <w:color w:val="00AF50"/>
        </w:rPr>
        <w:t>definitive</w:t>
      </w:r>
      <w:r>
        <w:rPr>
          <w:i/>
          <w:color w:val="00AF50"/>
          <w:spacing w:val="-13"/>
        </w:rPr>
        <w:t xml:space="preserve"> </w:t>
      </w:r>
      <w:r>
        <w:rPr>
          <w:i/>
          <w:color w:val="00AF50"/>
        </w:rPr>
        <w:t>diagnosis of the study</w:t>
      </w:r>
      <w:r>
        <w:rPr>
          <w:i/>
          <w:color w:val="00AF50"/>
          <w:spacing w:val="-4"/>
        </w:rPr>
        <w:t xml:space="preserve"> </w:t>
      </w:r>
      <w:r>
        <w:rPr>
          <w:i/>
          <w:color w:val="00AF50"/>
        </w:rPr>
        <w:t xml:space="preserve">purpose&gt; </w:t>
      </w:r>
    </w:p>
    <w:p w14:paraId="21059893" w14:textId="77777777" w:rsidR="00270BA6" w:rsidRDefault="00000000">
      <w:pPr>
        <w:pStyle w:val="ListParagraph"/>
        <w:numPr>
          <w:ilvl w:val="1"/>
          <w:numId w:val="32"/>
        </w:numPr>
        <w:tabs>
          <w:tab w:val="left" w:pos="1121"/>
        </w:tabs>
        <w:spacing w:before="1"/>
        <w:ind w:left="1120" w:right="772" w:hanging="361"/>
        <w:jc w:val="both"/>
        <w:rPr>
          <w:rFonts w:ascii="Symbol" w:hAnsi="Symbol"/>
          <w:i/>
          <w:color w:val="6D2D9F"/>
        </w:rPr>
      </w:pPr>
      <w:r>
        <w:rPr>
          <w:i/>
          <w:color w:val="00AF50"/>
        </w:rPr>
        <w:t xml:space="preserve">Provide a signed and dated informed consent form and </w:t>
      </w:r>
      <w:r>
        <w:rPr>
          <w:i/>
          <w:color w:val="6F2F9F"/>
        </w:rPr>
        <w:t xml:space="preserve">(for </w:t>
      </w:r>
      <w:proofErr w:type="spellStart"/>
      <w:r>
        <w:rPr>
          <w:i/>
          <w:color w:val="6F2F9F"/>
        </w:rPr>
        <w:t>paediatrics</w:t>
      </w:r>
      <w:proofErr w:type="spellEnd"/>
      <w:r>
        <w:rPr>
          <w:i/>
          <w:color w:val="6F2F9F"/>
        </w:rPr>
        <w:t>)</w:t>
      </w:r>
      <w:r>
        <w:rPr>
          <w:i/>
          <w:color w:val="00AF50"/>
        </w:rPr>
        <w:t>/ or has a legally acceptable representative capable of understanding the informed consent document and providing consent on the participant’s</w:t>
      </w:r>
      <w:r>
        <w:rPr>
          <w:i/>
          <w:color w:val="00AF50"/>
          <w:spacing w:val="-7"/>
        </w:rPr>
        <w:t xml:space="preserve"> </w:t>
      </w:r>
      <w:r>
        <w:rPr>
          <w:i/>
          <w:color w:val="00AF50"/>
        </w:rPr>
        <w:t>behalf.”</w:t>
      </w:r>
      <w:r>
        <w:rPr>
          <w:i/>
          <w:color w:val="00AF50"/>
          <w:spacing w:val="-2"/>
        </w:rPr>
        <w:t xml:space="preserve"> </w:t>
      </w:r>
      <w:r>
        <w:rPr>
          <w:i/>
          <w:color w:val="6D2D9F"/>
        </w:rPr>
        <w:t xml:space="preserve"> </w:t>
      </w:r>
    </w:p>
    <w:p w14:paraId="6EBAF892" w14:textId="77777777" w:rsidR="00270BA6" w:rsidRDefault="00000000">
      <w:pPr>
        <w:pStyle w:val="Heading1"/>
        <w:numPr>
          <w:ilvl w:val="2"/>
          <w:numId w:val="29"/>
        </w:numPr>
        <w:tabs>
          <w:tab w:val="left" w:pos="1972"/>
        </w:tabs>
        <w:spacing w:before="121"/>
        <w:ind w:hanging="721"/>
        <w:jc w:val="both"/>
      </w:pPr>
      <w:bookmarkStart w:id="48" w:name="4.3.3_Exclusion_Criteria"/>
      <w:bookmarkStart w:id="49" w:name="_bookmark24"/>
      <w:bookmarkEnd w:id="48"/>
      <w:bookmarkEnd w:id="49"/>
      <w:r>
        <w:t>Exclusion</w:t>
      </w:r>
      <w:r>
        <w:rPr>
          <w:spacing w:val="-2"/>
        </w:rPr>
        <w:t xml:space="preserve"> </w:t>
      </w:r>
      <w:r>
        <w:t>Criteria</w:t>
      </w:r>
    </w:p>
    <w:p w14:paraId="15DEE996" w14:textId="77777777" w:rsidR="00270BA6" w:rsidRDefault="00000000">
      <w:pPr>
        <w:pStyle w:val="BodyText"/>
        <w:spacing w:before="118"/>
        <w:ind w:left="399" w:right="828"/>
        <w:jc w:val="both"/>
      </w:pPr>
      <w:r>
        <w:rPr>
          <w:color w:val="6D2D9F"/>
        </w:rPr>
        <w:t xml:space="preserve">Exclusion criteria are characteristics than make an individual ineligible for study participation. Provide a statement that all individuals meeting any of the exclusion criteria at baseline will be excluded from study participation and then list each criterion. Consider criteria related to: </w:t>
      </w:r>
    </w:p>
    <w:p w14:paraId="23B3CC60" w14:textId="77777777" w:rsidR="00270BA6" w:rsidRDefault="00000000">
      <w:pPr>
        <w:pStyle w:val="ListParagraph"/>
        <w:numPr>
          <w:ilvl w:val="1"/>
          <w:numId w:val="32"/>
        </w:numPr>
        <w:tabs>
          <w:tab w:val="left" w:pos="1121"/>
        </w:tabs>
        <w:spacing w:before="121"/>
        <w:ind w:left="1120" w:hanging="362"/>
        <w:jc w:val="both"/>
        <w:rPr>
          <w:rFonts w:ascii="Symbol" w:hAnsi="Symbol"/>
          <w:i/>
          <w:color w:val="6D2D9F"/>
        </w:rPr>
      </w:pPr>
      <w:r>
        <w:rPr>
          <w:i/>
          <w:color w:val="6D2D9F"/>
        </w:rPr>
        <w:t>Specific clinical contraindications (where appropriate, specify grades of signs and</w:t>
      </w:r>
      <w:r>
        <w:rPr>
          <w:i/>
          <w:color w:val="6D2D9F"/>
          <w:spacing w:val="-25"/>
        </w:rPr>
        <w:t xml:space="preserve"> </w:t>
      </w:r>
      <w:r>
        <w:rPr>
          <w:i/>
          <w:color w:val="6D2D9F"/>
        </w:rPr>
        <w:t xml:space="preserve">symptoms). </w:t>
      </w:r>
    </w:p>
    <w:p w14:paraId="43B45125" w14:textId="77777777" w:rsidR="00270BA6" w:rsidRDefault="00270BA6">
      <w:pPr>
        <w:jc w:val="both"/>
        <w:rPr>
          <w:rFonts w:ascii="Symbol" w:hAnsi="Symbol"/>
        </w:rPr>
        <w:sectPr w:rsidR="00270BA6">
          <w:pgSz w:w="11910" w:h="16840"/>
          <w:pgMar w:top="1020" w:right="560" w:bottom="1740" w:left="1040" w:header="751" w:footer="1554" w:gutter="0"/>
          <w:cols w:space="720"/>
        </w:sectPr>
      </w:pPr>
    </w:p>
    <w:p w14:paraId="7799E336" w14:textId="1B66DBF5" w:rsidR="00270BA6" w:rsidRDefault="00270BA6">
      <w:pPr>
        <w:pStyle w:val="BodyText"/>
        <w:spacing w:before="8"/>
        <w:rPr>
          <w:sz w:val="25"/>
        </w:rPr>
      </w:pPr>
    </w:p>
    <w:p w14:paraId="65AE8899" w14:textId="77777777" w:rsidR="00270BA6" w:rsidRDefault="00000000">
      <w:pPr>
        <w:pStyle w:val="ListParagraph"/>
        <w:numPr>
          <w:ilvl w:val="1"/>
          <w:numId w:val="32"/>
        </w:numPr>
        <w:tabs>
          <w:tab w:val="left" w:pos="1120"/>
          <w:tab w:val="left" w:pos="1121"/>
        </w:tabs>
        <w:spacing w:before="101"/>
        <w:ind w:left="1120" w:right="827" w:hanging="361"/>
        <w:rPr>
          <w:rFonts w:ascii="Symbol" w:hAnsi="Symbol"/>
          <w:i/>
          <w:color w:val="6D2D9F"/>
        </w:rPr>
      </w:pPr>
      <w:r>
        <w:rPr>
          <w:i/>
          <w:color w:val="6D2D9F"/>
        </w:rPr>
        <w:t>Specify any clinical (</w:t>
      </w:r>
      <w:proofErr w:type="gramStart"/>
      <w:r>
        <w:rPr>
          <w:i/>
          <w:color w:val="6D2D9F"/>
        </w:rPr>
        <w:t>e.g.</w:t>
      </w:r>
      <w:proofErr w:type="gramEnd"/>
      <w:r>
        <w:rPr>
          <w:i/>
          <w:color w:val="6D2D9F"/>
        </w:rPr>
        <w:t xml:space="preserve"> life expectancy, co-existing disease), demographic (e.g. age) or other characteristic that precludes appropriate follow-up in the</w:t>
      </w:r>
      <w:r>
        <w:rPr>
          <w:i/>
          <w:color w:val="6D2D9F"/>
          <w:spacing w:val="-5"/>
        </w:rPr>
        <w:t xml:space="preserve"> </w:t>
      </w:r>
      <w:r>
        <w:rPr>
          <w:i/>
          <w:color w:val="6D2D9F"/>
        </w:rPr>
        <w:t>study.</w:t>
      </w:r>
      <w:r>
        <w:rPr>
          <w:i/>
          <w:color w:val="6D2D9F"/>
          <w:spacing w:val="-2"/>
        </w:rPr>
        <w:t xml:space="preserve"> </w:t>
      </w:r>
      <w:r>
        <w:rPr>
          <w:i/>
          <w:color w:val="6D2D9F"/>
        </w:rPr>
        <w:t xml:space="preserve"> </w:t>
      </w:r>
    </w:p>
    <w:p w14:paraId="73BB4AB1" w14:textId="77777777" w:rsidR="00270BA6" w:rsidRDefault="00000000">
      <w:pPr>
        <w:pStyle w:val="ListParagraph"/>
        <w:numPr>
          <w:ilvl w:val="1"/>
          <w:numId w:val="32"/>
        </w:numPr>
        <w:tabs>
          <w:tab w:val="left" w:pos="1120"/>
          <w:tab w:val="left" w:pos="1121"/>
        </w:tabs>
        <w:ind w:left="1120" w:right="828" w:hanging="361"/>
        <w:rPr>
          <w:rFonts w:ascii="Symbol" w:hAnsi="Symbol"/>
          <w:i/>
          <w:color w:val="6D2D9F"/>
        </w:rPr>
      </w:pPr>
      <w:r>
        <w:rPr>
          <w:i/>
          <w:color w:val="6D2D9F"/>
        </w:rPr>
        <w:t>Inability or unwillingness of participant or legally acceptable representative to give written informed</w:t>
      </w:r>
      <w:r>
        <w:rPr>
          <w:i/>
          <w:color w:val="6D2D9F"/>
          <w:spacing w:val="-2"/>
        </w:rPr>
        <w:t xml:space="preserve"> </w:t>
      </w:r>
      <w:r>
        <w:rPr>
          <w:i/>
          <w:color w:val="6D2D9F"/>
        </w:rPr>
        <w:t>consent.</w:t>
      </w:r>
      <w:r>
        <w:rPr>
          <w:i/>
          <w:color w:val="6D2D9F"/>
          <w:spacing w:val="-2"/>
        </w:rPr>
        <w:t xml:space="preserve"> </w:t>
      </w:r>
      <w:r>
        <w:rPr>
          <w:i/>
          <w:color w:val="6D2D9F"/>
        </w:rPr>
        <w:t xml:space="preserve"> </w:t>
      </w:r>
    </w:p>
    <w:p w14:paraId="732D64D4" w14:textId="77777777" w:rsidR="00270BA6" w:rsidRDefault="00000000">
      <w:pPr>
        <w:pStyle w:val="BodyText"/>
        <w:spacing w:before="110"/>
        <w:ind w:left="400"/>
      </w:pPr>
      <w:r>
        <w:rPr>
          <w:color w:val="00AF50"/>
          <w:sz w:val="23"/>
        </w:rPr>
        <w:t xml:space="preserve">Example text: </w:t>
      </w:r>
      <w:r>
        <w:rPr>
          <w:color w:val="00AF50"/>
        </w:rPr>
        <w:t xml:space="preserve">“Participants meeting any of the following criteria will be excluded from this study: </w:t>
      </w:r>
    </w:p>
    <w:p w14:paraId="2F821506" w14:textId="77777777" w:rsidR="00270BA6" w:rsidRDefault="00000000">
      <w:pPr>
        <w:pStyle w:val="ListParagraph"/>
        <w:numPr>
          <w:ilvl w:val="1"/>
          <w:numId w:val="32"/>
        </w:numPr>
        <w:tabs>
          <w:tab w:val="left" w:pos="1120"/>
          <w:tab w:val="left" w:pos="1121"/>
        </w:tabs>
        <w:spacing w:before="118"/>
        <w:ind w:left="1120" w:hanging="361"/>
        <w:rPr>
          <w:rFonts w:ascii="Symbol" w:hAnsi="Symbol"/>
          <w:i/>
          <w:color w:val="00AF50"/>
        </w:rPr>
      </w:pPr>
      <w:r>
        <w:rPr>
          <w:i/>
          <w:color w:val="00AF50"/>
        </w:rPr>
        <w:t>Has a recent (within # months of recruitment) history of &lt;insert (</w:t>
      </w:r>
      <w:proofErr w:type="gramStart"/>
      <w:r>
        <w:rPr>
          <w:i/>
          <w:color w:val="00AF50"/>
        </w:rPr>
        <w:t>e.g.</w:t>
      </w:r>
      <w:proofErr w:type="gramEnd"/>
      <w:r>
        <w:rPr>
          <w:i/>
          <w:color w:val="00AF50"/>
        </w:rPr>
        <w:t xml:space="preserve"> anxiety, depression</w:t>
      </w:r>
      <w:r>
        <w:rPr>
          <w:i/>
          <w:color w:val="00AF50"/>
          <w:spacing w:val="-20"/>
        </w:rPr>
        <w:t xml:space="preserve"> </w:t>
      </w:r>
      <w:proofErr w:type="spellStart"/>
      <w:r>
        <w:rPr>
          <w:i/>
          <w:color w:val="00AF50"/>
        </w:rPr>
        <w:t>etc</w:t>
      </w:r>
      <w:proofErr w:type="spellEnd"/>
      <w:r>
        <w:rPr>
          <w:i/>
          <w:color w:val="00AF50"/>
        </w:rPr>
        <w:t xml:space="preserve">)&gt; </w:t>
      </w:r>
    </w:p>
    <w:p w14:paraId="2C6D5256" w14:textId="77777777" w:rsidR="00270BA6" w:rsidRDefault="00000000">
      <w:pPr>
        <w:pStyle w:val="ListParagraph"/>
        <w:numPr>
          <w:ilvl w:val="1"/>
          <w:numId w:val="32"/>
        </w:numPr>
        <w:tabs>
          <w:tab w:val="left" w:pos="1120"/>
          <w:tab w:val="left" w:pos="1121"/>
        </w:tabs>
        <w:ind w:left="1120" w:hanging="361"/>
        <w:rPr>
          <w:rFonts w:ascii="Symbol" w:hAnsi="Symbol"/>
          <w:i/>
          <w:color w:val="00AF50"/>
        </w:rPr>
      </w:pPr>
      <w:r>
        <w:rPr>
          <w:i/>
          <w:color w:val="00AF50"/>
        </w:rPr>
        <w:t>Has clinically significant (list any abnormalities that are not</w:t>
      </w:r>
      <w:r>
        <w:rPr>
          <w:i/>
          <w:color w:val="00AF50"/>
          <w:spacing w:val="-8"/>
        </w:rPr>
        <w:t xml:space="preserve"> </w:t>
      </w:r>
      <w:r>
        <w:rPr>
          <w:i/>
          <w:color w:val="00AF50"/>
        </w:rPr>
        <w:t xml:space="preserve">allowed) </w:t>
      </w:r>
    </w:p>
    <w:p w14:paraId="78FC67D5" w14:textId="77777777" w:rsidR="00270BA6" w:rsidRDefault="00000000">
      <w:pPr>
        <w:pStyle w:val="ListParagraph"/>
        <w:numPr>
          <w:ilvl w:val="1"/>
          <w:numId w:val="32"/>
        </w:numPr>
        <w:tabs>
          <w:tab w:val="left" w:pos="1120"/>
          <w:tab w:val="left" w:pos="1121"/>
        </w:tabs>
        <w:spacing w:before="1"/>
        <w:ind w:left="1120" w:hanging="361"/>
        <w:rPr>
          <w:rFonts w:ascii="Symbol" w:hAnsi="Symbol"/>
          <w:i/>
          <w:color w:val="00AF50"/>
        </w:rPr>
      </w:pPr>
      <w:r>
        <w:rPr>
          <w:i/>
          <w:color w:val="00AF50"/>
        </w:rPr>
        <w:t>Has a prior diagnosis of &lt;insert</w:t>
      </w:r>
      <w:r>
        <w:rPr>
          <w:i/>
          <w:color w:val="00AF50"/>
          <w:spacing w:val="-4"/>
        </w:rPr>
        <w:t xml:space="preserve"> </w:t>
      </w:r>
      <w:r>
        <w:rPr>
          <w:i/>
          <w:color w:val="00AF50"/>
        </w:rPr>
        <w:t xml:space="preserve">condition&gt; </w:t>
      </w:r>
    </w:p>
    <w:p w14:paraId="0628583C" w14:textId="77777777" w:rsidR="00270BA6" w:rsidRDefault="00000000">
      <w:pPr>
        <w:pStyle w:val="ListParagraph"/>
        <w:numPr>
          <w:ilvl w:val="1"/>
          <w:numId w:val="32"/>
        </w:numPr>
        <w:tabs>
          <w:tab w:val="left" w:pos="1120"/>
          <w:tab w:val="left" w:pos="1121"/>
        </w:tabs>
        <w:ind w:left="1120" w:hanging="361"/>
        <w:rPr>
          <w:rFonts w:ascii="Symbol" w:hAnsi="Symbol"/>
          <w:i/>
          <w:color w:val="00AF50"/>
        </w:rPr>
      </w:pPr>
      <w:r>
        <w:rPr>
          <w:i/>
          <w:color w:val="00AF50"/>
        </w:rPr>
        <w:t>Is unable to attend for</w:t>
      </w:r>
      <w:r>
        <w:rPr>
          <w:i/>
          <w:color w:val="00AF50"/>
          <w:spacing w:val="-8"/>
        </w:rPr>
        <w:t xml:space="preserve"> </w:t>
      </w:r>
      <w:r>
        <w:rPr>
          <w:i/>
          <w:color w:val="00AF50"/>
        </w:rPr>
        <w:t xml:space="preserve">assessments” </w:t>
      </w:r>
    </w:p>
    <w:p w14:paraId="54CDA108" w14:textId="77777777" w:rsidR="00270BA6" w:rsidRDefault="00000000">
      <w:pPr>
        <w:pStyle w:val="BodyText"/>
        <w:spacing w:before="108"/>
        <w:ind w:left="399" w:right="827"/>
        <w:jc w:val="both"/>
      </w:pPr>
      <w:r>
        <w:rPr>
          <w:color w:val="6D2D9F"/>
          <w:sz w:val="23"/>
        </w:rPr>
        <w:t xml:space="preserve">Justification for exclusion </w:t>
      </w:r>
      <w:r>
        <w:rPr>
          <w:color w:val="6D2D9F"/>
          <w:spacing w:val="-3"/>
          <w:sz w:val="23"/>
        </w:rPr>
        <w:t xml:space="preserve">of </w:t>
      </w:r>
      <w:r>
        <w:rPr>
          <w:color w:val="6D2D9F"/>
          <w:sz w:val="23"/>
        </w:rPr>
        <w:t xml:space="preserve">a specific population: </w:t>
      </w:r>
      <w:r>
        <w:rPr>
          <w:color w:val="6D2D9F"/>
        </w:rPr>
        <w:t>If a specific population is excluded (</w:t>
      </w:r>
      <w:proofErr w:type="gramStart"/>
      <w:r>
        <w:rPr>
          <w:color w:val="6D2D9F"/>
        </w:rPr>
        <w:t>e.g.</w:t>
      </w:r>
      <w:proofErr w:type="gramEnd"/>
      <w:r>
        <w:rPr>
          <w:color w:val="6D2D9F"/>
        </w:rPr>
        <w:t xml:space="preserve"> elderly or </w:t>
      </w:r>
      <w:proofErr w:type="spellStart"/>
      <w:r>
        <w:rPr>
          <w:color w:val="6D2D9F"/>
        </w:rPr>
        <w:t>paediatric</w:t>
      </w:r>
      <w:proofErr w:type="spellEnd"/>
      <w:r>
        <w:rPr>
          <w:color w:val="6D2D9F"/>
        </w:rPr>
        <w:t xml:space="preserve"> populations, women or minorities), provide a clear and compelling rationale and justification to establish that inclusion is inappropriate with respect to the health of the participants or the purpose of</w:t>
      </w:r>
      <w:r>
        <w:rPr>
          <w:color w:val="6D2D9F"/>
          <w:spacing w:val="-9"/>
        </w:rPr>
        <w:t xml:space="preserve"> </w:t>
      </w:r>
      <w:r>
        <w:rPr>
          <w:color w:val="6D2D9F"/>
        </w:rPr>
        <w:t>the</w:t>
      </w:r>
      <w:r>
        <w:rPr>
          <w:color w:val="6D2D9F"/>
          <w:spacing w:val="-9"/>
        </w:rPr>
        <w:t xml:space="preserve"> </w:t>
      </w:r>
      <w:r>
        <w:rPr>
          <w:color w:val="6D2D9F"/>
        </w:rPr>
        <w:t>research.</w:t>
      </w:r>
      <w:r>
        <w:rPr>
          <w:color w:val="6D2D9F"/>
          <w:spacing w:val="-8"/>
        </w:rPr>
        <w:t xml:space="preserve"> </w:t>
      </w:r>
      <w:r>
        <w:rPr>
          <w:color w:val="6D2D9F"/>
        </w:rPr>
        <w:t>Limited</w:t>
      </w:r>
      <w:r>
        <w:rPr>
          <w:color w:val="6D2D9F"/>
          <w:spacing w:val="-12"/>
        </w:rPr>
        <w:t xml:space="preserve"> </w:t>
      </w:r>
      <w:r>
        <w:rPr>
          <w:color w:val="6D2D9F"/>
        </w:rPr>
        <w:t>English</w:t>
      </w:r>
      <w:r>
        <w:rPr>
          <w:color w:val="6D2D9F"/>
          <w:spacing w:val="-8"/>
        </w:rPr>
        <w:t xml:space="preserve"> </w:t>
      </w:r>
      <w:r>
        <w:rPr>
          <w:color w:val="6D2D9F"/>
        </w:rPr>
        <w:t>proficiency</w:t>
      </w:r>
      <w:r>
        <w:rPr>
          <w:color w:val="6D2D9F"/>
          <w:spacing w:val="-12"/>
        </w:rPr>
        <w:t xml:space="preserve"> </w:t>
      </w:r>
      <w:r>
        <w:rPr>
          <w:color w:val="6D2D9F"/>
        </w:rPr>
        <w:t>should</w:t>
      </w:r>
      <w:r>
        <w:rPr>
          <w:color w:val="6D2D9F"/>
          <w:spacing w:val="-8"/>
        </w:rPr>
        <w:t xml:space="preserve"> </w:t>
      </w:r>
      <w:r>
        <w:rPr>
          <w:color w:val="6D2D9F"/>
        </w:rPr>
        <w:t>not</w:t>
      </w:r>
      <w:r>
        <w:rPr>
          <w:color w:val="6D2D9F"/>
          <w:spacing w:val="-12"/>
        </w:rPr>
        <w:t xml:space="preserve"> </w:t>
      </w:r>
      <w:r>
        <w:rPr>
          <w:color w:val="6D2D9F"/>
        </w:rPr>
        <w:t>be</w:t>
      </w:r>
      <w:r>
        <w:rPr>
          <w:color w:val="6D2D9F"/>
          <w:spacing w:val="-8"/>
        </w:rPr>
        <w:t xml:space="preserve"> </w:t>
      </w:r>
      <w:r>
        <w:rPr>
          <w:color w:val="6D2D9F"/>
        </w:rPr>
        <w:t>an</w:t>
      </w:r>
      <w:r>
        <w:rPr>
          <w:color w:val="6D2D9F"/>
          <w:spacing w:val="-9"/>
        </w:rPr>
        <w:t xml:space="preserve"> </w:t>
      </w:r>
      <w:r>
        <w:rPr>
          <w:color w:val="6D2D9F"/>
        </w:rPr>
        <w:t>exclusion</w:t>
      </w:r>
      <w:r>
        <w:rPr>
          <w:color w:val="6D2D9F"/>
          <w:spacing w:val="-11"/>
        </w:rPr>
        <w:t xml:space="preserve"> </w:t>
      </w:r>
      <w:r>
        <w:rPr>
          <w:color w:val="6D2D9F"/>
        </w:rPr>
        <w:t>criterion,</w:t>
      </w:r>
      <w:r>
        <w:rPr>
          <w:color w:val="6D2D9F"/>
          <w:spacing w:val="-12"/>
        </w:rPr>
        <w:t xml:space="preserve"> </w:t>
      </w:r>
      <w:r>
        <w:rPr>
          <w:color w:val="6D2D9F"/>
        </w:rPr>
        <w:t>but</w:t>
      </w:r>
      <w:r>
        <w:rPr>
          <w:color w:val="6D2D9F"/>
          <w:spacing w:val="-11"/>
        </w:rPr>
        <w:t xml:space="preserve"> </w:t>
      </w:r>
      <w:r>
        <w:rPr>
          <w:color w:val="6D2D9F"/>
        </w:rPr>
        <w:t>feasibility</w:t>
      </w:r>
      <w:r>
        <w:rPr>
          <w:color w:val="6D2D9F"/>
          <w:spacing w:val="-8"/>
        </w:rPr>
        <w:t xml:space="preserve"> </w:t>
      </w:r>
      <w:r>
        <w:rPr>
          <w:color w:val="6D2D9F"/>
        </w:rPr>
        <w:t>does</w:t>
      </w:r>
      <w:r>
        <w:rPr>
          <w:color w:val="6D2D9F"/>
          <w:spacing w:val="-12"/>
        </w:rPr>
        <w:t xml:space="preserve"> </w:t>
      </w:r>
      <w:r>
        <w:rPr>
          <w:color w:val="6D2D9F"/>
        </w:rPr>
        <w:t xml:space="preserve">need to be considered. Inclusive methods such as translation of questionnaires of the use of interpreters should be considered. Extra care is necessary </w:t>
      </w:r>
      <w:r>
        <w:rPr>
          <w:color w:val="6D2D9F"/>
          <w:spacing w:val="-3"/>
        </w:rPr>
        <w:t xml:space="preserve">to </w:t>
      </w:r>
      <w:r>
        <w:rPr>
          <w:color w:val="6D2D9F"/>
        </w:rPr>
        <w:t xml:space="preserve">ensure validity of information is maintained </w:t>
      </w:r>
      <w:r>
        <w:rPr>
          <w:color w:val="6D2D9F"/>
          <w:spacing w:val="-3"/>
        </w:rPr>
        <w:t xml:space="preserve">when </w:t>
      </w:r>
      <w:r>
        <w:rPr>
          <w:color w:val="6D2D9F"/>
        </w:rPr>
        <w:t>participants have limited English proficiency or other aspects of literacy, and ability to provide valid information in the format</w:t>
      </w:r>
      <w:r>
        <w:rPr>
          <w:color w:val="6D2D9F"/>
          <w:spacing w:val="-2"/>
        </w:rPr>
        <w:t xml:space="preserve"> </w:t>
      </w:r>
      <w:r>
        <w:rPr>
          <w:color w:val="6D2D9F"/>
        </w:rPr>
        <w:t xml:space="preserve">requested.  </w:t>
      </w:r>
    </w:p>
    <w:p w14:paraId="6FA78253" w14:textId="77777777" w:rsidR="00270BA6" w:rsidRDefault="00000000">
      <w:pPr>
        <w:pStyle w:val="Heading1"/>
        <w:numPr>
          <w:ilvl w:val="1"/>
          <w:numId w:val="29"/>
        </w:numPr>
        <w:tabs>
          <w:tab w:val="left" w:pos="1610"/>
        </w:tabs>
        <w:spacing w:before="117"/>
        <w:jc w:val="both"/>
      </w:pPr>
      <w:bookmarkStart w:id="50" w:name="4.4_Recruitment_of_potential_participant"/>
      <w:bookmarkStart w:id="51" w:name="_bookmark25"/>
      <w:bookmarkEnd w:id="50"/>
      <w:bookmarkEnd w:id="51"/>
      <w:r>
        <w:t>Recruitment of potential</w:t>
      </w:r>
      <w:r>
        <w:rPr>
          <w:spacing w:val="-6"/>
        </w:rPr>
        <w:t xml:space="preserve"> </w:t>
      </w:r>
      <w:r>
        <w:t>participants</w:t>
      </w:r>
    </w:p>
    <w:p w14:paraId="083FA2DE" w14:textId="77777777" w:rsidR="00270BA6" w:rsidRDefault="00000000">
      <w:pPr>
        <w:pStyle w:val="Heading1"/>
        <w:numPr>
          <w:ilvl w:val="2"/>
          <w:numId w:val="29"/>
        </w:numPr>
        <w:tabs>
          <w:tab w:val="left" w:pos="1972"/>
        </w:tabs>
        <w:spacing w:before="1"/>
        <w:ind w:hanging="721"/>
        <w:jc w:val="both"/>
      </w:pPr>
      <w:bookmarkStart w:id="52" w:name="4.4.1_Recruitment_planning"/>
      <w:bookmarkStart w:id="53" w:name="_bookmark26"/>
      <w:bookmarkEnd w:id="52"/>
      <w:bookmarkEnd w:id="53"/>
      <w:r>
        <w:t>Recruitment</w:t>
      </w:r>
      <w:r>
        <w:rPr>
          <w:spacing w:val="-3"/>
        </w:rPr>
        <w:t xml:space="preserve"> </w:t>
      </w:r>
      <w:r>
        <w:t>planning</w:t>
      </w:r>
    </w:p>
    <w:p w14:paraId="0C57C3BE" w14:textId="77777777" w:rsidR="00270BA6" w:rsidRDefault="00000000">
      <w:pPr>
        <w:pStyle w:val="BodyText"/>
        <w:spacing w:before="120"/>
        <w:ind w:left="399" w:right="828"/>
        <w:jc w:val="both"/>
      </w:pPr>
      <w:r>
        <w:rPr>
          <w:color w:val="6D2D9F"/>
        </w:rPr>
        <w:t>Full details regarding participant identification and recruitment should be given in this section of the protocol unless a separate, more detailed plan is referenced (</w:t>
      </w:r>
      <w:proofErr w:type="gramStart"/>
      <w:r>
        <w:rPr>
          <w:color w:val="6D2D9F"/>
        </w:rPr>
        <w:t>e.g.</w:t>
      </w:r>
      <w:proofErr w:type="gramEnd"/>
      <w:r>
        <w:rPr>
          <w:color w:val="6D2D9F"/>
        </w:rPr>
        <w:t xml:space="preserve"> a Study Manual). Include the information below:  </w:t>
      </w:r>
    </w:p>
    <w:p w14:paraId="1DFD0021" w14:textId="77777777" w:rsidR="00270BA6" w:rsidRDefault="00000000">
      <w:pPr>
        <w:pStyle w:val="ListParagraph"/>
        <w:numPr>
          <w:ilvl w:val="1"/>
          <w:numId w:val="32"/>
        </w:numPr>
        <w:tabs>
          <w:tab w:val="left" w:pos="1112"/>
          <w:tab w:val="left" w:pos="1113"/>
        </w:tabs>
        <w:spacing w:before="121"/>
        <w:ind w:right="922"/>
        <w:rPr>
          <w:rFonts w:ascii="Symbol" w:hAnsi="Symbol"/>
          <w:i/>
          <w:color w:val="6F2F9F"/>
        </w:rPr>
      </w:pPr>
      <w:r>
        <w:rPr>
          <w:i/>
          <w:color w:val="6F2F9F"/>
        </w:rPr>
        <w:t xml:space="preserve">The target study population – describe the population (gender, race and ethnicity, age) and identify anticipated estimated number to be enrolled </w:t>
      </w:r>
      <w:proofErr w:type="gramStart"/>
      <w:r>
        <w:rPr>
          <w:i/>
          <w:color w:val="6F2F9F"/>
        </w:rPr>
        <w:t>in order to</w:t>
      </w:r>
      <w:proofErr w:type="gramEnd"/>
      <w:r>
        <w:rPr>
          <w:i/>
          <w:color w:val="6F2F9F"/>
        </w:rPr>
        <w:t xml:space="preserve"> reach the target of &lt;insert&gt;’ participants (keeping in mind that some participants who provide consent may be found to be ineligible during the screening</w:t>
      </w:r>
      <w:r>
        <w:rPr>
          <w:i/>
          <w:color w:val="6F2F9F"/>
          <w:spacing w:val="-5"/>
        </w:rPr>
        <w:t xml:space="preserve"> </w:t>
      </w:r>
      <w:r>
        <w:rPr>
          <w:i/>
          <w:color w:val="6F2F9F"/>
        </w:rPr>
        <w:t xml:space="preserve">procedures). </w:t>
      </w:r>
      <w:r>
        <w:rPr>
          <w:i/>
          <w:color w:val="6F2F9F"/>
          <w:spacing w:val="-2"/>
        </w:rPr>
        <w:t xml:space="preserve"> </w:t>
      </w:r>
      <w:r>
        <w:rPr>
          <w:i/>
          <w:color w:val="6F2F9F"/>
        </w:rPr>
        <w:t xml:space="preserve"> </w:t>
      </w:r>
    </w:p>
    <w:p w14:paraId="0DFABCFF" w14:textId="77777777" w:rsidR="00270BA6" w:rsidRDefault="00000000">
      <w:pPr>
        <w:pStyle w:val="ListParagraph"/>
        <w:numPr>
          <w:ilvl w:val="1"/>
          <w:numId w:val="32"/>
        </w:numPr>
        <w:tabs>
          <w:tab w:val="left" w:pos="1112"/>
          <w:tab w:val="left" w:pos="1113"/>
        </w:tabs>
        <w:spacing w:line="279" w:lineRule="exact"/>
        <w:rPr>
          <w:rFonts w:ascii="Symbol" w:hAnsi="Symbol"/>
          <w:i/>
          <w:color w:val="6F2F9F"/>
        </w:rPr>
      </w:pPr>
      <w:r>
        <w:rPr>
          <w:i/>
          <w:color w:val="6F2F9F"/>
        </w:rPr>
        <w:t>Anticipated accrual (recruitment) rate and</w:t>
      </w:r>
      <w:r>
        <w:rPr>
          <w:i/>
          <w:color w:val="6F2F9F"/>
          <w:spacing w:val="-3"/>
        </w:rPr>
        <w:t xml:space="preserve"> </w:t>
      </w:r>
      <w:r>
        <w:rPr>
          <w:i/>
          <w:color w:val="6F2F9F"/>
        </w:rPr>
        <w:t xml:space="preserve">timeline </w:t>
      </w:r>
    </w:p>
    <w:p w14:paraId="67312F4B" w14:textId="77777777" w:rsidR="00270BA6" w:rsidRDefault="00000000">
      <w:pPr>
        <w:pStyle w:val="ListParagraph"/>
        <w:numPr>
          <w:ilvl w:val="1"/>
          <w:numId w:val="32"/>
        </w:numPr>
        <w:tabs>
          <w:tab w:val="left" w:pos="1112"/>
          <w:tab w:val="left" w:pos="1113"/>
        </w:tabs>
        <w:rPr>
          <w:rFonts w:ascii="Symbol" w:hAnsi="Symbol"/>
          <w:i/>
          <w:color w:val="6F2F9F"/>
        </w:rPr>
      </w:pPr>
      <w:r>
        <w:rPr>
          <w:i/>
          <w:color w:val="6F2F9F"/>
        </w:rPr>
        <w:t>Anticipated number of sites, countries (if applicable) and participants to be</w:t>
      </w:r>
      <w:r>
        <w:rPr>
          <w:i/>
          <w:color w:val="6F2F9F"/>
          <w:spacing w:val="-13"/>
        </w:rPr>
        <w:t xml:space="preserve"> </w:t>
      </w:r>
      <w:r>
        <w:rPr>
          <w:i/>
          <w:color w:val="6F2F9F"/>
        </w:rPr>
        <w:t>enrolled</w:t>
      </w:r>
      <w:r>
        <w:rPr>
          <w:i/>
          <w:color w:val="6F2F9F"/>
          <w:spacing w:val="-2"/>
        </w:rPr>
        <w:t xml:space="preserve"> </w:t>
      </w:r>
      <w:r>
        <w:rPr>
          <w:i/>
          <w:color w:val="6F2F9F"/>
        </w:rPr>
        <w:t xml:space="preserve"> </w:t>
      </w:r>
    </w:p>
    <w:p w14:paraId="64F033F9" w14:textId="77777777" w:rsidR="00270BA6" w:rsidRDefault="00000000">
      <w:pPr>
        <w:pStyle w:val="ListParagraph"/>
        <w:numPr>
          <w:ilvl w:val="1"/>
          <w:numId w:val="32"/>
        </w:numPr>
        <w:tabs>
          <w:tab w:val="left" w:pos="1113"/>
          <w:tab w:val="left" w:pos="1114"/>
        </w:tabs>
        <w:spacing w:before="1"/>
        <w:ind w:left="1113" w:right="914"/>
        <w:rPr>
          <w:rFonts w:ascii="Symbol" w:hAnsi="Symbol"/>
          <w:i/>
          <w:color w:val="6F2F9F"/>
        </w:rPr>
      </w:pPr>
      <w:r>
        <w:rPr>
          <w:i/>
          <w:color w:val="6F2F9F"/>
        </w:rPr>
        <w:t>Recruitment settings (</w:t>
      </w:r>
      <w:proofErr w:type="gramStart"/>
      <w:r>
        <w:rPr>
          <w:i/>
          <w:color w:val="6F2F9F"/>
        </w:rPr>
        <w:t>e.g.</w:t>
      </w:r>
      <w:proofErr w:type="gramEnd"/>
      <w:r>
        <w:rPr>
          <w:i/>
          <w:color w:val="6F2F9F"/>
        </w:rPr>
        <w:t xml:space="preserve"> inpatient hospital setting, outpatient clinics, community services, or general public) </w:t>
      </w:r>
    </w:p>
    <w:p w14:paraId="6E06CE97" w14:textId="77777777" w:rsidR="00270BA6" w:rsidRDefault="00000000">
      <w:pPr>
        <w:pStyle w:val="ListParagraph"/>
        <w:numPr>
          <w:ilvl w:val="1"/>
          <w:numId w:val="32"/>
        </w:numPr>
        <w:tabs>
          <w:tab w:val="left" w:pos="1113"/>
          <w:tab w:val="left" w:pos="1114"/>
        </w:tabs>
        <w:spacing w:line="279" w:lineRule="exact"/>
        <w:ind w:left="1113" w:hanging="357"/>
        <w:rPr>
          <w:rFonts w:ascii="Symbol" w:hAnsi="Symbol"/>
          <w:i/>
          <w:color w:val="6F2F9F"/>
        </w:rPr>
      </w:pPr>
      <w:r>
        <w:rPr>
          <w:i/>
          <w:color w:val="6F2F9F"/>
        </w:rPr>
        <w:t>Describe the group from which the study population will be selected. For</w:t>
      </w:r>
      <w:r>
        <w:rPr>
          <w:i/>
          <w:color w:val="6F2F9F"/>
          <w:spacing w:val="-10"/>
        </w:rPr>
        <w:t xml:space="preserve"> </w:t>
      </w:r>
      <w:r>
        <w:rPr>
          <w:i/>
          <w:color w:val="6F2F9F"/>
        </w:rPr>
        <w:t xml:space="preserve">example: </w:t>
      </w:r>
    </w:p>
    <w:p w14:paraId="16306FB8" w14:textId="77777777" w:rsidR="00270BA6" w:rsidRDefault="00000000">
      <w:pPr>
        <w:pStyle w:val="ListParagraph"/>
        <w:numPr>
          <w:ilvl w:val="2"/>
          <w:numId w:val="32"/>
        </w:numPr>
        <w:tabs>
          <w:tab w:val="left" w:pos="1840"/>
          <w:tab w:val="left" w:pos="1841"/>
        </w:tabs>
        <w:spacing w:before="4" w:line="235" w:lineRule="auto"/>
        <w:ind w:left="1840" w:right="1281" w:hanging="360"/>
        <w:rPr>
          <w:rFonts w:ascii="Courier New" w:hAnsi="Courier New"/>
          <w:i/>
          <w:color w:val="6F2F9F"/>
        </w:rPr>
      </w:pPr>
      <w:r>
        <w:rPr>
          <w:i/>
          <w:color w:val="6F2F9F"/>
          <w:u w:val="single" w:color="6F2F9F"/>
        </w:rPr>
        <w:t>Cohort Studies</w:t>
      </w:r>
      <w:r>
        <w:rPr>
          <w:i/>
          <w:color w:val="6F2F9F"/>
        </w:rPr>
        <w:t xml:space="preserve">: clinics (hospital and community), referring doctors, electoral rolls, schools etc. </w:t>
      </w:r>
    </w:p>
    <w:p w14:paraId="5B3A98DE" w14:textId="77777777" w:rsidR="00270BA6" w:rsidRDefault="00000000">
      <w:pPr>
        <w:pStyle w:val="ListParagraph"/>
        <w:numPr>
          <w:ilvl w:val="2"/>
          <w:numId w:val="32"/>
        </w:numPr>
        <w:tabs>
          <w:tab w:val="left" w:pos="1840"/>
          <w:tab w:val="left" w:pos="1841"/>
        </w:tabs>
        <w:spacing w:before="5" w:line="235" w:lineRule="auto"/>
        <w:ind w:left="1840" w:right="900" w:hanging="360"/>
        <w:rPr>
          <w:rFonts w:ascii="Courier New" w:hAnsi="Courier New"/>
          <w:i/>
          <w:color w:val="6F2F9F"/>
        </w:rPr>
      </w:pPr>
      <w:r>
        <w:rPr>
          <w:i/>
          <w:color w:val="6F2F9F"/>
          <w:u w:val="single" w:color="6F2F9F"/>
        </w:rPr>
        <w:t>Cross-sectional Studies</w:t>
      </w:r>
      <w:r>
        <w:rPr>
          <w:i/>
          <w:color w:val="6F2F9F"/>
        </w:rPr>
        <w:t xml:space="preserve">: (a) prospective participants </w:t>
      </w:r>
      <w:r>
        <w:rPr>
          <w:i/>
          <w:color w:val="6F2F9F"/>
          <w:spacing w:val="-3"/>
        </w:rPr>
        <w:t xml:space="preserve">- </w:t>
      </w:r>
      <w:r>
        <w:rPr>
          <w:i/>
          <w:color w:val="6F2F9F"/>
        </w:rPr>
        <w:t>clinics, referring doctors, and (b) retrospective data - medical records, registries, databases</w:t>
      </w:r>
      <w:r>
        <w:rPr>
          <w:i/>
          <w:color w:val="6F2F9F"/>
          <w:spacing w:val="-7"/>
        </w:rPr>
        <w:t xml:space="preserve"> </w:t>
      </w:r>
      <w:r>
        <w:rPr>
          <w:i/>
          <w:color w:val="6F2F9F"/>
        </w:rPr>
        <w:t xml:space="preserve">etc. </w:t>
      </w:r>
    </w:p>
    <w:p w14:paraId="7207713C" w14:textId="77777777" w:rsidR="00270BA6" w:rsidRDefault="00000000">
      <w:pPr>
        <w:pStyle w:val="ListParagraph"/>
        <w:numPr>
          <w:ilvl w:val="2"/>
          <w:numId w:val="32"/>
        </w:numPr>
        <w:tabs>
          <w:tab w:val="left" w:pos="1840"/>
          <w:tab w:val="left" w:pos="1841"/>
        </w:tabs>
        <w:spacing w:before="2" w:line="237" w:lineRule="auto"/>
        <w:ind w:right="897" w:hanging="360"/>
        <w:rPr>
          <w:rFonts w:ascii="Courier New" w:hAnsi="Courier New"/>
          <w:i/>
          <w:color w:val="6F2F9F"/>
        </w:rPr>
      </w:pPr>
      <w:r>
        <w:rPr>
          <w:i/>
          <w:color w:val="6F2F9F"/>
          <w:u w:val="single" w:color="6F2F9F"/>
        </w:rPr>
        <w:t>Case-Control studies</w:t>
      </w:r>
      <w:r>
        <w:rPr>
          <w:i/>
          <w:color w:val="6F2F9F"/>
        </w:rPr>
        <w:t xml:space="preserve">: (a) controls - advertisements, letters from GP’s, family members etc.), and describe how they will be matched; (b) study population – clinics, referring doctors. In general controls should reflect the population from which the cases arose. Provide a justification for how potential selection or participation bias has been avoided. </w:t>
      </w:r>
      <w:r>
        <w:rPr>
          <w:i/>
          <w:color w:val="6F2F9F"/>
          <w:spacing w:val="-2"/>
        </w:rPr>
        <w:t xml:space="preserve"> </w:t>
      </w:r>
      <w:r>
        <w:rPr>
          <w:i/>
          <w:color w:val="6F2F9F"/>
        </w:rPr>
        <w:t xml:space="preserve"> </w:t>
      </w:r>
    </w:p>
    <w:p w14:paraId="228FFCEA" w14:textId="77777777" w:rsidR="00270BA6" w:rsidRDefault="00000000">
      <w:pPr>
        <w:pStyle w:val="ListParagraph"/>
        <w:numPr>
          <w:ilvl w:val="1"/>
          <w:numId w:val="32"/>
        </w:numPr>
        <w:tabs>
          <w:tab w:val="left" w:pos="1112"/>
          <w:tab w:val="left" w:pos="1113"/>
        </w:tabs>
        <w:spacing w:before="3"/>
        <w:ind w:right="957"/>
        <w:rPr>
          <w:rFonts w:ascii="Symbol" w:hAnsi="Symbol"/>
          <w:i/>
          <w:color w:val="6F2F9F"/>
        </w:rPr>
      </w:pPr>
      <w:r>
        <w:rPr>
          <w:i/>
          <w:color w:val="6F2F9F"/>
        </w:rPr>
        <w:t xml:space="preserve">Types of recruitment strategies planned. For example, for </w:t>
      </w:r>
      <w:r>
        <w:rPr>
          <w:i/>
          <w:color w:val="6D2D9F"/>
        </w:rPr>
        <w:t xml:space="preserve">clinical research, this could include the Royal Children’s Hospital (RCH) electronic medical record (Epic)*, clinic lists, clinical referrals, </w:t>
      </w:r>
      <w:r>
        <w:rPr>
          <w:i/>
          <w:color w:val="6F2F9F"/>
        </w:rPr>
        <w:t>patient advocacy groups</w:t>
      </w:r>
      <w:r>
        <w:rPr>
          <w:i/>
          <w:color w:val="6D2D9F"/>
        </w:rPr>
        <w:t xml:space="preserve"> or social media. For public health research, it could include school-based recruitment, electoral role sampling, school-based </w:t>
      </w:r>
      <w:proofErr w:type="gramStart"/>
      <w:r>
        <w:rPr>
          <w:i/>
          <w:color w:val="6D2D9F"/>
        </w:rPr>
        <w:t>recruitment</w:t>
      </w:r>
      <w:proofErr w:type="gramEnd"/>
      <w:r>
        <w:rPr>
          <w:i/>
          <w:color w:val="6D2D9F"/>
        </w:rPr>
        <w:t xml:space="preserve"> or social</w:t>
      </w:r>
      <w:r>
        <w:rPr>
          <w:i/>
          <w:color w:val="6D2D9F"/>
          <w:spacing w:val="-30"/>
        </w:rPr>
        <w:t xml:space="preserve"> </w:t>
      </w:r>
      <w:r>
        <w:rPr>
          <w:i/>
          <w:color w:val="6D2D9F"/>
        </w:rPr>
        <w:t>media</w:t>
      </w:r>
      <w:r>
        <w:rPr>
          <w:i/>
          <w:color w:val="6F2F9F"/>
        </w:rPr>
        <w:t xml:space="preserve"> </w:t>
      </w:r>
    </w:p>
    <w:p w14:paraId="08E66910" w14:textId="77777777" w:rsidR="00270BA6" w:rsidRDefault="00270BA6">
      <w:pPr>
        <w:rPr>
          <w:rFonts w:ascii="Symbol" w:hAnsi="Symbol"/>
        </w:rPr>
        <w:sectPr w:rsidR="00270BA6">
          <w:pgSz w:w="11910" w:h="16840"/>
          <w:pgMar w:top="1020" w:right="560" w:bottom="1740" w:left="1040" w:header="751" w:footer="1554" w:gutter="0"/>
          <w:cols w:space="720"/>
        </w:sectPr>
      </w:pPr>
    </w:p>
    <w:p w14:paraId="0A594C4E" w14:textId="77777777" w:rsidR="00270BA6" w:rsidRDefault="00270BA6">
      <w:pPr>
        <w:pStyle w:val="BodyText"/>
        <w:spacing w:before="4"/>
        <w:rPr>
          <w:sz w:val="29"/>
        </w:rPr>
      </w:pPr>
    </w:p>
    <w:p w14:paraId="1ED0F660" w14:textId="77777777" w:rsidR="00270BA6" w:rsidRDefault="00000000">
      <w:pPr>
        <w:pStyle w:val="BodyText"/>
        <w:spacing w:before="56"/>
        <w:ind w:left="1393" w:right="931"/>
      </w:pPr>
      <w:r>
        <w:rPr>
          <w:color w:val="6D2D9F"/>
        </w:rPr>
        <w:t xml:space="preserve">* For information on the process for accessing Epic for HREC-approved research, refer to the RCH procedure “Epic: Appropriate Use for Research (RCH Procedure)”, available on the RCH intranet. </w:t>
      </w:r>
      <w:r>
        <w:rPr>
          <w:color w:val="6F2F9F"/>
        </w:rPr>
        <w:t xml:space="preserve"> </w:t>
      </w:r>
    </w:p>
    <w:p w14:paraId="51887087" w14:textId="77777777" w:rsidR="00270BA6" w:rsidRDefault="00000000">
      <w:pPr>
        <w:pStyle w:val="ListParagraph"/>
        <w:numPr>
          <w:ilvl w:val="1"/>
          <w:numId w:val="32"/>
        </w:numPr>
        <w:tabs>
          <w:tab w:val="left" w:pos="1112"/>
          <w:tab w:val="left" w:pos="1113"/>
        </w:tabs>
        <w:ind w:right="917"/>
        <w:rPr>
          <w:rFonts w:ascii="Symbol" w:hAnsi="Symbol"/>
          <w:i/>
          <w:color w:val="6F2F9F"/>
        </w:rPr>
      </w:pPr>
      <w:r>
        <w:rPr>
          <w:i/>
          <w:color w:val="6F2F9F"/>
        </w:rPr>
        <w:t>If the study requires long-term participation, describe procedures that will be used to enhance participant retention (e.g., multiple methods for contacting participants, visit reminders, incentives</w:t>
      </w:r>
      <w:r>
        <w:rPr>
          <w:i/>
          <w:color w:val="6F2F9F"/>
          <w:spacing w:val="-4"/>
        </w:rPr>
        <w:t xml:space="preserve"> </w:t>
      </w:r>
      <w:r>
        <w:rPr>
          <w:i/>
          <w:color w:val="6F2F9F"/>
        </w:rPr>
        <w:t>for</w:t>
      </w:r>
      <w:r>
        <w:rPr>
          <w:i/>
          <w:color w:val="6F2F9F"/>
          <w:spacing w:val="-2"/>
        </w:rPr>
        <w:t xml:space="preserve"> </w:t>
      </w:r>
      <w:r>
        <w:rPr>
          <w:i/>
          <w:color w:val="6F2F9F"/>
        </w:rPr>
        <w:t>visit</w:t>
      </w:r>
      <w:r>
        <w:rPr>
          <w:i/>
          <w:color w:val="6F2F9F"/>
          <w:spacing w:val="-4"/>
        </w:rPr>
        <w:t xml:space="preserve"> </w:t>
      </w:r>
      <w:r>
        <w:rPr>
          <w:i/>
          <w:color w:val="6F2F9F"/>
        </w:rPr>
        <w:t>attendance)</w:t>
      </w:r>
      <w:r>
        <w:rPr>
          <w:i/>
          <w:color w:val="6F2F9F"/>
          <w:spacing w:val="-4"/>
        </w:rPr>
        <w:t xml:space="preserve"> </w:t>
      </w:r>
      <w:r>
        <w:rPr>
          <w:i/>
          <w:color w:val="6F2F9F"/>
        </w:rPr>
        <w:t>and</w:t>
      </w:r>
      <w:r>
        <w:rPr>
          <w:i/>
          <w:color w:val="6F2F9F"/>
          <w:spacing w:val="-2"/>
        </w:rPr>
        <w:t xml:space="preserve"> </w:t>
      </w:r>
      <w:r>
        <w:rPr>
          <w:i/>
          <w:color w:val="6F2F9F"/>
        </w:rPr>
        <w:t>whether</w:t>
      </w:r>
      <w:r>
        <w:rPr>
          <w:i/>
          <w:color w:val="6F2F9F"/>
          <w:spacing w:val="-2"/>
        </w:rPr>
        <w:t xml:space="preserve"> </w:t>
      </w:r>
      <w:r>
        <w:rPr>
          <w:i/>
          <w:color w:val="6F2F9F"/>
        </w:rPr>
        <w:t>those</w:t>
      </w:r>
      <w:r>
        <w:rPr>
          <w:i/>
          <w:color w:val="6F2F9F"/>
          <w:spacing w:val="-2"/>
        </w:rPr>
        <w:t xml:space="preserve"> </w:t>
      </w:r>
      <w:r>
        <w:rPr>
          <w:i/>
          <w:color w:val="6F2F9F"/>
        </w:rPr>
        <w:t>methods</w:t>
      </w:r>
      <w:r>
        <w:rPr>
          <w:i/>
          <w:color w:val="6F2F9F"/>
          <w:spacing w:val="-3"/>
        </w:rPr>
        <w:t xml:space="preserve"> </w:t>
      </w:r>
      <w:r>
        <w:rPr>
          <w:i/>
          <w:color w:val="6F2F9F"/>
        </w:rPr>
        <w:t>are</w:t>
      </w:r>
      <w:r>
        <w:rPr>
          <w:i/>
          <w:color w:val="6F2F9F"/>
          <w:spacing w:val="-2"/>
        </w:rPr>
        <w:t xml:space="preserve"> </w:t>
      </w:r>
      <w:r>
        <w:rPr>
          <w:i/>
          <w:color w:val="6F2F9F"/>
        </w:rPr>
        <w:t>the</w:t>
      </w:r>
      <w:r>
        <w:rPr>
          <w:i/>
          <w:color w:val="6F2F9F"/>
          <w:spacing w:val="-2"/>
        </w:rPr>
        <w:t xml:space="preserve"> </w:t>
      </w:r>
      <w:r>
        <w:rPr>
          <w:i/>
          <w:color w:val="6F2F9F"/>
        </w:rPr>
        <w:t>same</w:t>
      </w:r>
      <w:r>
        <w:rPr>
          <w:i/>
          <w:color w:val="6F2F9F"/>
          <w:spacing w:val="-4"/>
        </w:rPr>
        <w:t xml:space="preserve"> </w:t>
      </w:r>
      <w:r>
        <w:rPr>
          <w:i/>
          <w:color w:val="6F2F9F"/>
        </w:rPr>
        <w:t>for</w:t>
      </w:r>
      <w:r>
        <w:rPr>
          <w:i/>
          <w:color w:val="6F2F9F"/>
          <w:spacing w:val="-2"/>
        </w:rPr>
        <w:t xml:space="preserve"> </w:t>
      </w:r>
      <w:r>
        <w:rPr>
          <w:i/>
          <w:color w:val="6F2F9F"/>
        </w:rPr>
        <w:t>all</w:t>
      </w:r>
      <w:r>
        <w:rPr>
          <w:i/>
          <w:color w:val="6F2F9F"/>
          <w:spacing w:val="-4"/>
        </w:rPr>
        <w:t xml:space="preserve"> </w:t>
      </w:r>
      <w:r>
        <w:rPr>
          <w:i/>
          <w:color w:val="6F2F9F"/>
        </w:rPr>
        <w:t xml:space="preserve">participants. </w:t>
      </w:r>
      <w:r>
        <w:rPr>
          <w:i/>
          <w:color w:val="6F2F9F"/>
          <w:spacing w:val="-1"/>
        </w:rPr>
        <w:t xml:space="preserve"> </w:t>
      </w:r>
      <w:r>
        <w:rPr>
          <w:i/>
          <w:color w:val="6F2F9F"/>
        </w:rPr>
        <w:t xml:space="preserve"> </w:t>
      </w:r>
    </w:p>
    <w:p w14:paraId="7A51D8F6" w14:textId="77777777" w:rsidR="00270BA6" w:rsidRDefault="00000000">
      <w:pPr>
        <w:pStyle w:val="ListParagraph"/>
        <w:numPr>
          <w:ilvl w:val="1"/>
          <w:numId w:val="32"/>
        </w:numPr>
        <w:tabs>
          <w:tab w:val="left" w:pos="1112"/>
          <w:tab w:val="left" w:pos="1113"/>
        </w:tabs>
        <w:rPr>
          <w:rFonts w:ascii="Symbol" w:hAnsi="Symbol"/>
          <w:i/>
          <w:color w:val="6F2F9F"/>
        </w:rPr>
      </w:pPr>
      <w:r>
        <w:rPr>
          <w:i/>
          <w:color w:val="6F2F9F"/>
        </w:rPr>
        <w:t xml:space="preserve">The sampling method used, </w:t>
      </w:r>
      <w:proofErr w:type="gramStart"/>
      <w:r>
        <w:rPr>
          <w:i/>
          <w:color w:val="6F2F9F"/>
        </w:rPr>
        <w:t>e.g.</w:t>
      </w:r>
      <w:proofErr w:type="gramEnd"/>
      <w:r>
        <w:rPr>
          <w:i/>
          <w:color w:val="6F2F9F"/>
        </w:rPr>
        <w:t xml:space="preserve"> probability sample or non-probability</w:t>
      </w:r>
      <w:r>
        <w:rPr>
          <w:i/>
          <w:color w:val="6F2F9F"/>
          <w:spacing w:val="-12"/>
        </w:rPr>
        <w:t xml:space="preserve"> </w:t>
      </w:r>
      <w:r>
        <w:rPr>
          <w:i/>
          <w:color w:val="6F2F9F"/>
        </w:rPr>
        <w:t xml:space="preserve">sample. </w:t>
      </w:r>
      <w:r>
        <w:rPr>
          <w:i/>
          <w:color w:val="6F2F9F"/>
          <w:spacing w:val="-2"/>
        </w:rPr>
        <w:t xml:space="preserve"> </w:t>
      </w:r>
      <w:r>
        <w:rPr>
          <w:i/>
          <w:color w:val="6F2F9F"/>
        </w:rPr>
        <w:t xml:space="preserve"> </w:t>
      </w:r>
    </w:p>
    <w:p w14:paraId="30FD411E" w14:textId="77777777" w:rsidR="00270BA6" w:rsidRDefault="00000000">
      <w:pPr>
        <w:pStyle w:val="ListParagraph"/>
        <w:numPr>
          <w:ilvl w:val="2"/>
          <w:numId w:val="32"/>
        </w:numPr>
        <w:tabs>
          <w:tab w:val="left" w:pos="1839"/>
          <w:tab w:val="left" w:pos="1840"/>
        </w:tabs>
        <w:spacing w:before="2" w:line="237" w:lineRule="auto"/>
        <w:ind w:right="963" w:hanging="361"/>
        <w:rPr>
          <w:i/>
        </w:rPr>
      </w:pPr>
      <w:r>
        <w:rPr>
          <w:i/>
          <w:color w:val="6F2F9F"/>
        </w:rPr>
        <w:t xml:space="preserve">Probability sample: Exclusively random process to guarantee that each participant or population has specified chance of selection, such as simple random sampling, systematic sampling, stratified random sampling, cluster sampling, and consecutive participant sampling. </w:t>
      </w:r>
    </w:p>
    <w:p w14:paraId="7EB7D72A" w14:textId="77777777" w:rsidR="00270BA6" w:rsidRDefault="00000000">
      <w:pPr>
        <w:pStyle w:val="ListParagraph"/>
        <w:numPr>
          <w:ilvl w:val="2"/>
          <w:numId w:val="32"/>
        </w:numPr>
        <w:tabs>
          <w:tab w:val="left" w:pos="1839"/>
          <w:tab w:val="left" w:pos="1840"/>
        </w:tabs>
        <w:spacing w:before="8" w:line="232" w:lineRule="auto"/>
        <w:ind w:right="1627" w:hanging="360"/>
        <w:rPr>
          <w:i/>
        </w:rPr>
      </w:pPr>
      <w:r>
        <w:rPr>
          <w:i/>
          <w:color w:val="6F2F9F"/>
        </w:rPr>
        <w:t>Non-probability sample: Any of a variety of other sampling processes, such as convenience sampling or invitation to</w:t>
      </w:r>
      <w:r>
        <w:rPr>
          <w:i/>
          <w:color w:val="6F2F9F"/>
          <w:spacing w:val="-5"/>
        </w:rPr>
        <w:t xml:space="preserve"> </w:t>
      </w:r>
      <w:r>
        <w:rPr>
          <w:i/>
          <w:color w:val="6F2F9F"/>
        </w:rPr>
        <w:t>volunteer.</w:t>
      </w:r>
      <w:r>
        <w:rPr>
          <w:i/>
          <w:color w:val="6F2F9F"/>
          <w:spacing w:val="-2"/>
        </w:rPr>
        <w:t xml:space="preserve"> </w:t>
      </w:r>
      <w:r>
        <w:rPr>
          <w:i/>
          <w:color w:val="6F2F9F"/>
        </w:rPr>
        <w:t xml:space="preserve"> </w:t>
      </w:r>
    </w:p>
    <w:p w14:paraId="6DC65A18" w14:textId="77777777" w:rsidR="00270BA6" w:rsidRDefault="00270BA6">
      <w:pPr>
        <w:pStyle w:val="BodyText"/>
      </w:pPr>
    </w:p>
    <w:p w14:paraId="6D7B4406" w14:textId="77777777" w:rsidR="00270BA6" w:rsidRDefault="00270BA6">
      <w:pPr>
        <w:pStyle w:val="BodyText"/>
        <w:spacing w:before="9"/>
        <w:rPr>
          <w:sz w:val="19"/>
        </w:rPr>
      </w:pPr>
    </w:p>
    <w:p w14:paraId="2CED9D61" w14:textId="77777777" w:rsidR="00270BA6" w:rsidRDefault="00000000">
      <w:pPr>
        <w:pStyle w:val="BodyText"/>
        <w:spacing w:before="1"/>
        <w:ind w:left="399" w:right="828"/>
        <w:jc w:val="both"/>
      </w:pPr>
      <w:r>
        <w:rPr>
          <w:color w:val="6D2D9F"/>
        </w:rPr>
        <w:t xml:space="preserve">The sampling method is a critical aspect to get right so should be a part of the design consultation with CEBU. A key aspect of the quality of an observational study is how well it represents the population it is intended to with regards to the sample frame or denominator chosen, the participation rates and ensuring that participation is not selective according to </w:t>
      </w:r>
      <w:proofErr w:type="gramStart"/>
      <w:r>
        <w:rPr>
          <w:color w:val="6D2D9F"/>
        </w:rPr>
        <w:t>particular characteristics</w:t>
      </w:r>
      <w:proofErr w:type="gramEnd"/>
      <w:r>
        <w:rPr>
          <w:color w:val="6D2D9F"/>
        </w:rPr>
        <w:t xml:space="preserve"> such age or socio- economic position. It is critical to ensure that the study findings are applicable to the intended population. </w:t>
      </w:r>
    </w:p>
    <w:p w14:paraId="32BB6E2D" w14:textId="77777777" w:rsidR="00270BA6" w:rsidRDefault="00270BA6">
      <w:pPr>
        <w:pStyle w:val="BodyText"/>
        <w:spacing w:before="8"/>
        <w:rPr>
          <w:sz w:val="19"/>
        </w:rPr>
      </w:pPr>
    </w:p>
    <w:p w14:paraId="5B7E8951" w14:textId="77777777" w:rsidR="00270BA6" w:rsidRDefault="00000000">
      <w:pPr>
        <w:pStyle w:val="BodyText"/>
        <w:spacing w:before="1"/>
        <w:ind w:left="399" w:right="931"/>
      </w:pPr>
      <w:r>
        <w:rPr>
          <w:color w:val="6D2D9F"/>
        </w:rPr>
        <w:t>If participants will be compensated or provided any incentives (</w:t>
      </w:r>
      <w:proofErr w:type="gramStart"/>
      <w:r>
        <w:rPr>
          <w:color w:val="6D2D9F"/>
        </w:rPr>
        <w:t>e.g.</w:t>
      </w:r>
      <w:proofErr w:type="gramEnd"/>
      <w:r>
        <w:rPr>
          <w:color w:val="6D2D9F"/>
        </w:rPr>
        <w:t xml:space="preserve"> vouchers, gift cards,) for study participation, describe this here or alternatively in Section 12. </w:t>
      </w:r>
    </w:p>
    <w:p w14:paraId="2066C185" w14:textId="77777777" w:rsidR="00270BA6" w:rsidRDefault="00000000">
      <w:pPr>
        <w:pStyle w:val="BodyText"/>
        <w:spacing w:before="191"/>
        <w:ind w:left="399" w:right="931"/>
      </w:pPr>
      <w:r>
        <w:rPr>
          <w:color w:val="00AF50"/>
          <w:sz w:val="23"/>
        </w:rPr>
        <w:t xml:space="preserve">Example text: </w:t>
      </w:r>
      <w:r>
        <w:rPr>
          <w:color w:val="00AF50"/>
        </w:rPr>
        <w:t xml:space="preserve">“In a two-stage clustered sampling design, 10% of all Australian postcodes will be randomly selected, stratified by state and urban/rural locale; </w:t>
      </w:r>
      <w:proofErr w:type="gramStart"/>
      <w:r>
        <w:rPr>
          <w:color w:val="00AF50"/>
        </w:rPr>
        <w:t>10 year old</w:t>
      </w:r>
      <w:proofErr w:type="gramEnd"/>
      <w:r>
        <w:rPr>
          <w:color w:val="00AF50"/>
        </w:rPr>
        <w:t xml:space="preserve"> children within the selected postcodes will then be randomly selected from the Medicare database.” </w:t>
      </w:r>
    </w:p>
    <w:p w14:paraId="211ABDAC" w14:textId="77777777" w:rsidR="00270BA6" w:rsidRDefault="00000000">
      <w:pPr>
        <w:pStyle w:val="Heading1"/>
        <w:numPr>
          <w:ilvl w:val="2"/>
          <w:numId w:val="29"/>
        </w:numPr>
        <w:tabs>
          <w:tab w:val="left" w:pos="1971"/>
          <w:tab w:val="left" w:pos="1972"/>
        </w:tabs>
        <w:spacing w:before="197"/>
        <w:ind w:hanging="721"/>
      </w:pPr>
      <w:bookmarkStart w:id="54" w:name="4.4.2_Stages_of_recruitment"/>
      <w:bookmarkStart w:id="55" w:name="_bookmark27"/>
      <w:bookmarkEnd w:id="54"/>
      <w:bookmarkEnd w:id="55"/>
      <w:r>
        <w:t>Stages of</w:t>
      </w:r>
      <w:r>
        <w:rPr>
          <w:spacing w:val="-2"/>
        </w:rPr>
        <w:t xml:space="preserve"> </w:t>
      </w:r>
      <w:r>
        <w:t>recruitment</w:t>
      </w:r>
    </w:p>
    <w:p w14:paraId="19EB255C" w14:textId="77777777" w:rsidR="00270BA6" w:rsidRDefault="00000000">
      <w:pPr>
        <w:pStyle w:val="BodyText"/>
        <w:spacing w:before="121"/>
        <w:ind w:left="399" w:right="910"/>
      </w:pPr>
      <w:r>
        <w:rPr>
          <w:color w:val="6D2D9F"/>
        </w:rPr>
        <w:t xml:space="preserve">Determining eligibility of a potential participant can only commence once the study has received ethical approval and site-specific </w:t>
      </w:r>
      <w:proofErr w:type="spellStart"/>
      <w:r>
        <w:rPr>
          <w:color w:val="6D2D9F"/>
        </w:rPr>
        <w:t>authorisation</w:t>
      </w:r>
      <w:proofErr w:type="spellEnd"/>
      <w:r>
        <w:rPr>
          <w:color w:val="6D2D9F"/>
        </w:rPr>
        <w:t xml:space="preserve"> (governance). Studies vary in the complexity of how eligibility is assessed. While for some studies, it is possible to determine full eligibility prior to informed consent, other studies will require a multi-step assessment process (i.e., the person meets initial </w:t>
      </w:r>
      <w:proofErr w:type="gramStart"/>
      <w:r>
        <w:rPr>
          <w:color w:val="6D2D9F"/>
        </w:rPr>
        <w:t>criteria</w:t>
      </w:r>
      <w:proofErr w:type="gramEnd"/>
      <w:r>
        <w:rPr>
          <w:color w:val="6D2D9F"/>
        </w:rPr>
        <w:t xml:space="preserve"> but additional procedures or study specific testing are required to </w:t>
      </w:r>
      <w:proofErr w:type="spellStart"/>
      <w:r>
        <w:rPr>
          <w:color w:val="6D2D9F"/>
        </w:rPr>
        <w:t>finalise</w:t>
      </w:r>
      <w:proofErr w:type="spellEnd"/>
      <w:r>
        <w:rPr>
          <w:color w:val="6D2D9F"/>
        </w:rPr>
        <w:t xml:space="preserve"> eligibility - this cannot be undertaken until informed consent has been</w:t>
      </w:r>
      <w:r>
        <w:rPr>
          <w:color w:val="6D2D9F"/>
          <w:spacing w:val="-15"/>
        </w:rPr>
        <w:t xml:space="preserve"> </w:t>
      </w:r>
      <w:r>
        <w:rPr>
          <w:color w:val="6D2D9F"/>
        </w:rPr>
        <w:t xml:space="preserve">provided). </w:t>
      </w:r>
      <w:r>
        <w:rPr>
          <w:color w:val="6D2D9F"/>
          <w:spacing w:val="-2"/>
        </w:rPr>
        <w:t xml:space="preserve"> </w:t>
      </w:r>
      <w:r>
        <w:rPr>
          <w:color w:val="6D2D9F"/>
        </w:rPr>
        <w:t xml:space="preserve"> </w:t>
      </w:r>
    </w:p>
    <w:p w14:paraId="6D0504E6" w14:textId="77777777" w:rsidR="00270BA6" w:rsidRDefault="00000000">
      <w:pPr>
        <w:pStyle w:val="BodyText"/>
        <w:spacing w:before="118"/>
        <w:ind w:left="399" w:right="931"/>
      </w:pPr>
      <w:r>
        <w:rPr>
          <w:color w:val="6D2D9F"/>
        </w:rPr>
        <w:t xml:space="preserve">For the purposes of studies at the Melbourne Children’s campus, the following definitions apply to recruitment stages: </w:t>
      </w:r>
    </w:p>
    <w:p w14:paraId="7499DA85" w14:textId="77777777" w:rsidR="00270BA6" w:rsidRDefault="00000000">
      <w:pPr>
        <w:pStyle w:val="ListParagraph"/>
        <w:numPr>
          <w:ilvl w:val="1"/>
          <w:numId w:val="32"/>
        </w:numPr>
        <w:tabs>
          <w:tab w:val="left" w:pos="1119"/>
          <w:tab w:val="left" w:pos="1120"/>
        </w:tabs>
        <w:spacing w:before="1"/>
        <w:ind w:left="1120" w:right="890" w:hanging="360"/>
        <w:rPr>
          <w:rFonts w:ascii="Symbol" w:hAnsi="Symbol"/>
          <w:i/>
          <w:color w:val="6F2F9F"/>
        </w:rPr>
      </w:pPr>
      <w:r>
        <w:rPr>
          <w:i/>
          <w:color w:val="6F2F9F"/>
          <w:spacing w:val="-3"/>
          <w:sz w:val="23"/>
        </w:rPr>
        <w:t xml:space="preserve">Pre-screening </w:t>
      </w:r>
      <w:r>
        <w:rPr>
          <w:i/>
          <w:color w:val="6F2F9F"/>
        </w:rPr>
        <w:t xml:space="preserve">refers to the </w:t>
      </w:r>
      <w:r>
        <w:rPr>
          <w:i/>
          <w:color w:val="6F2F9F"/>
          <w:u w:val="single" w:color="6F2F9F"/>
        </w:rPr>
        <w:t xml:space="preserve">evaluation of </w:t>
      </w:r>
      <w:proofErr w:type="spellStart"/>
      <w:r>
        <w:rPr>
          <w:i/>
          <w:color w:val="6F2F9F"/>
          <w:u w:val="single" w:color="6F2F9F"/>
        </w:rPr>
        <w:t>generalised</w:t>
      </w:r>
      <w:proofErr w:type="spellEnd"/>
      <w:r>
        <w:rPr>
          <w:i/>
          <w:color w:val="6F2F9F"/>
          <w:u w:val="single" w:color="6F2F9F"/>
        </w:rPr>
        <w:t xml:space="preserve"> characteristics prior to consent and screening</w:t>
      </w:r>
      <w:r>
        <w:rPr>
          <w:i/>
          <w:color w:val="6F2F9F"/>
        </w:rPr>
        <w:t xml:space="preserve"> to initially determine eligibility (following ethical and governance approval of the study). The characteristics may be determined from the medical record, a referring </w:t>
      </w:r>
      <w:proofErr w:type="gramStart"/>
      <w:r>
        <w:rPr>
          <w:i/>
          <w:color w:val="6F2F9F"/>
        </w:rPr>
        <w:t>clinician</w:t>
      </w:r>
      <w:proofErr w:type="gramEnd"/>
      <w:r>
        <w:rPr>
          <w:i/>
          <w:color w:val="6F2F9F"/>
        </w:rPr>
        <w:t xml:space="preserve"> or other sources as appropriate to the study (including self-referrals by potential participants), but </w:t>
      </w:r>
      <w:r>
        <w:rPr>
          <w:i/>
          <w:color w:val="6F2F9F"/>
          <w:u w:val="single" w:color="6F2F9F"/>
        </w:rPr>
        <w:t>not</w:t>
      </w:r>
      <w:r>
        <w:rPr>
          <w:i/>
          <w:color w:val="6F2F9F"/>
        </w:rPr>
        <w:t xml:space="preserve"> via any procedures undertaken specifically for the</w:t>
      </w:r>
      <w:r>
        <w:rPr>
          <w:i/>
          <w:color w:val="6F2F9F"/>
          <w:spacing w:val="-12"/>
        </w:rPr>
        <w:t xml:space="preserve"> </w:t>
      </w:r>
      <w:r>
        <w:rPr>
          <w:i/>
          <w:color w:val="6F2F9F"/>
        </w:rPr>
        <w:t>study.</w:t>
      </w:r>
      <w:r>
        <w:rPr>
          <w:i/>
          <w:color w:val="6F2F9F"/>
          <w:spacing w:val="-2"/>
        </w:rPr>
        <w:t xml:space="preserve"> </w:t>
      </w:r>
      <w:r>
        <w:rPr>
          <w:i/>
          <w:color w:val="6F2F9F"/>
        </w:rPr>
        <w:t xml:space="preserve"> </w:t>
      </w:r>
    </w:p>
    <w:p w14:paraId="4D6120F8" w14:textId="77777777" w:rsidR="00270BA6" w:rsidRDefault="00000000">
      <w:pPr>
        <w:pStyle w:val="ListParagraph"/>
        <w:numPr>
          <w:ilvl w:val="1"/>
          <w:numId w:val="32"/>
        </w:numPr>
        <w:tabs>
          <w:tab w:val="left" w:pos="1113"/>
        </w:tabs>
        <w:ind w:right="827"/>
        <w:jc w:val="both"/>
        <w:rPr>
          <w:rFonts w:ascii="Symbol" w:hAnsi="Symbol"/>
          <w:i/>
          <w:color w:val="6F2F9F"/>
        </w:rPr>
      </w:pPr>
      <w:r>
        <w:rPr>
          <w:i/>
          <w:color w:val="6F2F9F"/>
          <w:spacing w:val="-3"/>
          <w:sz w:val="23"/>
        </w:rPr>
        <w:t xml:space="preserve">Screening </w:t>
      </w:r>
      <w:r>
        <w:rPr>
          <w:i/>
          <w:color w:val="6F2F9F"/>
        </w:rPr>
        <w:t xml:space="preserve">refers to the collection of </w:t>
      </w:r>
      <w:r>
        <w:rPr>
          <w:i/>
          <w:color w:val="6F2F9F"/>
          <w:u w:val="single" w:color="6F2F9F"/>
        </w:rPr>
        <w:t>information that is in addition to clinical care, it is collected for</w:t>
      </w:r>
      <w:r>
        <w:rPr>
          <w:i/>
          <w:color w:val="6F2F9F"/>
          <w:spacing w:val="-7"/>
          <w:u w:val="single" w:color="6F2F9F"/>
        </w:rPr>
        <w:t xml:space="preserve"> </w:t>
      </w:r>
      <w:r>
        <w:rPr>
          <w:i/>
          <w:color w:val="6F2F9F"/>
          <w:u w:val="single" w:color="6F2F9F"/>
        </w:rPr>
        <w:t>the</w:t>
      </w:r>
      <w:r>
        <w:rPr>
          <w:i/>
          <w:color w:val="6F2F9F"/>
          <w:spacing w:val="-7"/>
          <w:u w:val="single" w:color="6F2F9F"/>
        </w:rPr>
        <w:t xml:space="preserve"> </w:t>
      </w:r>
      <w:r>
        <w:rPr>
          <w:i/>
          <w:color w:val="6F2F9F"/>
          <w:u w:val="single" w:color="6F2F9F"/>
        </w:rPr>
        <w:t>reason</w:t>
      </w:r>
      <w:r>
        <w:rPr>
          <w:i/>
          <w:color w:val="6F2F9F"/>
          <w:spacing w:val="-7"/>
          <w:u w:val="single" w:color="6F2F9F"/>
        </w:rPr>
        <w:t xml:space="preserve"> </w:t>
      </w:r>
      <w:r>
        <w:rPr>
          <w:i/>
          <w:color w:val="6F2F9F"/>
          <w:u w:val="single" w:color="6F2F9F"/>
        </w:rPr>
        <w:t>of</w:t>
      </w:r>
      <w:r>
        <w:rPr>
          <w:i/>
          <w:color w:val="6F2F9F"/>
          <w:spacing w:val="-7"/>
          <w:u w:val="single" w:color="6F2F9F"/>
        </w:rPr>
        <w:t xml:space="preserve"> </w:t>
      </w:r>
      <w:r>
        <w:rPr>
          <w:i/>
          <w:color w:val="6F2F9F"/>
          <w:u w:val="single" w:color="6F2F9F"/>
        </w:rPr>
        <w:t>assessing</w:t>
      </w:r>
      <w:r>
        <w:rPr>
          <w:i/>
          <w:color w:val="6F2F9F"/>
          <w:spacing w:val="-8"/>
          <w:u w:val="single" w:color="6F2F9F"/>
        </w:rPr>
        <w:t xml:space="preserve"> </w:t>
      </w:r>
      <w:r>
        <w:rPr>
          <w:i/>
          <w:color w:val="6F2F9F"/>
          <w:u w:val="single" w:color="6F2F9F"/>
        </w:rPr>
        <w:t>eligibility</w:t>
      </w:r>
      <w:r>
        <w:rPr>
          <w:i/>
          <w:color w:val="6F2F9F"/>
          <w:spacing w:val="-7"/>
          <w:u w:val="single" w:color="6F2F9F"/>
        </w:rPr>
        <w:t xml:space="preserve"> </w:t>
      </w:r>
      <w:r>
        <w:rPr>
          <w:i/>
          <w:color w:val="6F2F9F"/>
          <w:u w:val="single" w:color="6F2F9F"/>
        </w:rPr>
        <w:t>for</w:t>
      </w:r>
      <w:r>
        <w:rPr>
          <w:i/>
          <w:color w:val="6F2F9F"/>
          <w:spacing w:val="-7"/>
          <w:u w:val="single" w:color="6F2F9F"/>
        </w:rPr>
        <w:t xml:space="preserve"> </w:t>
      </w:r>
      <w:r>
        <w:rPr>
          <w:i/>
          <w:color w:val="6F2F9F"/>
          <w:u w:val="single" w:color="6F2F9F"/>
        </w:rPr>
        <w:t>the</w:t>
      </w:r>
      <w:r>
        <w:rPr>
          <w:i/>
          <w:color w:val="6F2F9F"/>
          <w:spacing w:val="-9"/>
          <w:u w:val="single" w:color="6F2F9F"/>
        </w:rPr>
        <w:t xml:space="preserve"> </w:t>
      </w:r>
      <w:r>
        <w:rPr>
          <w:i/>
          <w:color w:val="6F2F9F"/>
          <w:u w:val="single" w:color="6F2F9F"/>
        </w:rPr>
        <w:t>study</w:t>
      </w:r>
      <w:r>
        <w:rPr>
          <w:i/>
          <w:color w:val="6F2F9F"/>
        </w:rPr>
        <w:t>.</w:t>
      </w:r>
      <w:r>
        <w:rPr>
          <w:i/>
          <w:color w:val="6F2F9F"/>
          <w:spacing w:val="-6"/>
        </w:rPr>
        <w:t xml:space="preserve"> </w:t>
      </w:r>
      <w:r>
        <w:rPr>
          <w:i/>
          <w:color w:val="6F2F9F"/>
        </w:rPr>
        <w:t>Some</w:t>
      </w:r>
      <w:r>
        <w:rPr>
          <w:i/>
          <w:color w:val="6F2F9F"/>
          <w:spacing w:val="-7"/>
        </w:rPr>
        <w:t xml:space="preserve"> </w:t>
      </w:r>
      <w:r>
        <w:rPr>
          <w:i/>
          <w:color w:val="6F2F9F"/>
        </w:rPr>
        <w:t>examples</w:t>
      </w:r>
      <w:r>
        <w:rPr>
          <w:i/>
          <w:color w:val="6F2F9F"/>
          <w:spacing w:val="-7"/>
        </w:rPr>
        <w:t xml:space="preserve"> </w:t>
      </w:r>
      <w:r>
        <w:rPr>
          <w:i/>
          <w:color w:val="6F2F9F"/>
        </w:rPr>
        <w:t>of</w:t>
      </w:r>
      <w:r>
        <w:rPr>
          <w:i/>
          <w:color w:val="6F2F9F"/>
          <w:spacing w:val="-7"/>
        </w:rPr>
        <w:t xml:space="preserve"> </w:t>
      </w:r>
      <w:r>
        <w:rPr>
          <w:i/>
          <w:color w:val="6F2F9F"/>
        </w:rPr>
        <w:t>this</w:t>
      </w:r>
      <w:r>
        <w:rPr>
          <w:i/>
          <w:color w:val="6F2F9F"/>
          <w:spacing w:val="-7"/>
        </w:rPr>
        <w:t xml:space="preserve"> </w:t>
      </w:r>
      <w:r>
        <w:rPr>
          <w:i/>
          <w:color w:val="6F2F9F"/>
        </w:rPr>
        <w:t>are:</w:t>
      </w:r>
      <w:r>
        <w:rPr>
          <w:i/>
          <w:color w:val="6F2F9F"/>
          <w:spacing w:val="-6"/>
        </w:rPr>
        <w:t xml:space="preserve"> </w:t>
      </w:r>
      <w:r>
        <w:rPr>
          <w:i/>
          <w:color w:val="6F2F9F"/>
        </w:rPr>
        <w:t>testing</w:t>
      </w:r>
      <w:r>
        <w:rPr>
          <w:i/>
          <w:color w:val="6F2F9F"/>
          <w:spacing w:val="-9"/>
        </w:rPr>
        <w:t xml:space="preserve"> </w:t>
      </w:r>
      <w:r>
        <w:rPr>
          <w:i/>
          <w:color w:val="6F2F9F"/>
        </w:rPr>
        <w:t xml:space="preserve">cognition, assessing level of physical function, taking blood samples, and requesting medication history. As such this information is always </w:t>
      </w:r>
      <w:r>
        <w:rPr>
          <w:i/>
          <w:color w:val="6F2F9F"/>
          <w:u w:val="single" w:color="6F2F9F"/>
        </w:rPr>
        <w:t>collected after consent</w:t>
      </w:r>
      <w:r>
        <w:rPr>
          <w:i/>
          <w:color w:val="6F2F9F"/>
        </w:rPr>
        <w:t xml:space="preserve"> has been</w:t>
      </w:r>
      <w:r>
        <w:rPr>
          <w:i/>
          <w:color w:val="6F2F9F"/>
          <w:spacing w:val="-12"/>
        </w:rPr>
        <w:t xml:space="preserve"> </w:t>
      </w:r>
      <w:r>
        <w:rPr>
          <w:i/>
          <w:color w:val="6F2F9F"/>
        </w:rPr>
        <w:t>obtained.</w:t>
      </w:r>
      <w:r>
        <w:rPr>
          <w:i/>
          <w:color w:val="6F2F9F"/>
          <w:spacing w:val="-2"/>
        </w:rPr>
        <w:t xml:space="preserve"> </w:t>
      </w:r>
      <w:r>
        <w:rPr>
          <w:i/>
          <w:color w:val="6F2F9F"/>
        </w:rPr>
        <w:t xml:space="preserve"> </w:t>
      </w:r>
    </w:p>
    <w:p w14:paraId="223A9F4A" w14:textId="77777777" w:rsidR="00270BA6" w:rsidRDefault="00270BA6">
      <w:pPr>
        <w:jc w:val="both"/>
        <w:rPr>
          <w:rFonts w:ascii="Symbol" w:hAnsi="Symbol"/>
        </w:rPr>
        <w:sectPr w:rsidR="00270BA6">
          <w:pgSz w:w="11910" w:h="16840"/>
          <w:pgMar w:top="1020" w:right="560" w:bottom="1740" w:left="1040" w:header="751" w:footer="1554" w:gutter="0"/>
          <w:cols w:space="720"/>
        </w:sectPr>
      </w:pPr>
    </w:p>
    <w:p w14:paraId="3DFDA184" w14:textId="5411126F" w:rsidR="00270BA6" w:rsidRDefault="00270BA6">
      <w:pPr>
        <w:pStyle w:val="BodyText"/>
        <w:spacing w:before="10"/>
        <w:rPr>
          <w:sz w:val="27"/>
        </w:rPr>
      </w:pPr>
    </w:p>
    <w:p w14:paraId="462A114E" w14:textId="77777777" w:rsidR="00270BA6" w:rsidRDefault="00000000">
      <w:pPr>
        <w:pStyle w:val="ListParagraph"/>
        <w:numPr>
          <w:ilvl w:val="2"/>
          <w:numId w:val="32"/>
        </w:numPr>
        <w:tabs>
          <w:tab w:val="left" w:pos="1840"/>
        </w:tabs>
        <w:spacing w:before="67" w:line="237" w:lineRule="auto"/>
        <w:ind w:right="828" w:hanging="360"/>
        <w:jc w:val="both"/>
        <w:rPr>
          <w:i/>
        </w:rPr>
      </w:pPr>
      <w:r>
        <w:rPr>
          <w:i/>
          <w:color w:val="6F2F9F"/>
          <w:spacing w:val="-3"/>
          <w:sz w:val="23"/>
        </w:rPr>
        <w:t>Screen</w:t>
      </w:r>
      <w:r>
        <w:rPr>
          <w:i/>
          <w:color w:val="6F2F9F"/>
          <w:spacing w:val="-15"/>
          <w:sz w:val="23"/>
        </w:rPr>
        <w:t xml:space="preserve"> </w:t>
      </w:r>
      <w:r>
        <w:rPr>
          <w:i/>
          <w:color w:val="6F2F9F"/>
          <w:sz w:val="23"/>
        </w:rPr>
        <w:t>failure</w:t>
      </w:r>
      <w:r>
        <w:rPr>
          <w:i/>
          <w:color w:val="6F2F9F"/>
          <w:spacing w:val="-17"/>
          <w:sz w:val="23"/>
        </w:rPr>
        <w:t xml:space="preserve"> </w:t>
      </w:r>
      <w:r>
        <w:rPr>
          <w:i/>
          <w:color w:val="6F2F9F"/>
        </w:rPr>
        <w:t>refers</w:t>
      </w:r>
      <w:r>
        <w:rPr>
          <w:i/>
          <w:color w:val="6F2F9F"/>
          <w:spacing w:val="-10"/>
        </w:rPr>
        <w:t xml:space="preserve"> </w:t>
      </w:r>
      <w:r>
        <w:rPr>
          <w:i/>
          <w:color w:val="6F2F9F"/>
        </w:rPr>
        <w:t>to</w:t>
      </w:r>
      <w:r>
        <w:rPr>
          <w:i/>
          <w:color w:val="6F2F9F"/>
          <w:spacing w:val="-10"/>
        </w:rPr>
        <w:t xml:space="preserve"> </w:t>
      </w:r>
      <w:r>
        <w:rPr>
          <w:i/>
          <w:color w:val="6F2F9F"/>
        </w:rPr>
        <w:t>participants</w:t>
      </w:r>
      <w:r>
        <w:rPr>
          <w:i/>
          <w:color w:val="6F2F9F"/>
          <w:spacing w:val="-10"/>
        </w:rPr>
        <w:t xml:space="preserve"> </w:t>
      </w:r>
      <w:r>
        <w:rPr>
          <w:i/>
          <w:color w:val="6F2F9F"/>
        </w:rPr>
        <w:t>who</w:t>
      </w:r>
      <w:r>
        <w:rPr>
          <w:i/>
          <w:color w:val="6F2F9F"/>
          <w:spacing w:val="-13"/>
        </w:rPr>
        <w:t xml:space="preserve"> </w:t>
      </w:r>
      <w:r>
        <w:rPr>
          <w:i/>
          <w:color w:val="6F2F9F"/>
        </w:rPr>
        <w:t>consent</w:t>
      </w:r>
      <w:r>
        <w:rPr>
          <w:i/>
          <w:color w:val="6F2F9F"/>
          <w:spacing w:val="-10"/>
        </w:rPr>
        <w:t xml:space="preserve"> </w:t>
      </w:r>
      <w:r>
        <w:rPr>
          <w:i/>
          <w:color w:val="6F2F9F"/>
        </w:rPr>
        <w:t>to</w:t>
      </w:r>
      <w:r>
        <w:rPr>
          <w:i/>
          <w:color w:val="6F2F9F"/>
          <w:spacing w:val="-13"/>
        </w:rPr>
        <w:t xml:space="preserve"> </w:t>
      </w:r>
      <w:r>
        <w:rPr>
          <w:i/>
          <w:color w:val="6F2F9F"/>
        </w:rPr>
        <w:t>participate</w:t>
      </w:r>
      <w:r>
        <w:rPr>
          <w:i/>
          <w:color w:val="6F2F9F"/>
          <w:spacing w:val="-10"/>
        </w:rPr>
        <w:t xml:space="preserve"> </w:t>
      </w:r>
      <w:r>
        <w:rPr>
          <w:i/>
          <w:color w:val="6F2F9F"/>
        </w:rPr>
        <w:t>in</w:t>
      </w:r>
      <w:r>
        <w:rPr>
          <w:i/>
          <w:color w:val="6F2F9F"/>
          <w:spacing w:val="-10"/>
        </w:rPr>
        <w:t xml:space="preserve"> </w:t>
      </w:r>
      <w:r>
        <w:rPr>
          <w:i/>
          <w:color w:val="6F2F9F"/>
        </w:rPr>
        <w:t>the</w:t>
      </w:r>
      <w:r>
        <w:rPr>
          <w:i/>
          <w:color w:val="6F2F9F"/>
          <w:spacing w:val="-10"/>
        </w:rPr>
        <w:t xml:space="preserve"> </w:t>
      </w:r>
      <w:r>
        <w:rPr>
          <w:i/>
          <w:color w:val="6F2F9F"/>
        </w:rPr>
        <w:t>study</w:t>
      </w:r>
      <w:r>
        <w:rPr>
          <w:i/>
          <w:color w:val="6F2F9F"/>
          <w:spacing w:val="-10"/>
        </w:rPr>
        <w:t xml:space="preserve"> </w:t>
      </w:r>
      <w:r>
        <w:rPr>
          <w:i/>
          <w:color w:val="6F2F9F"/>
        </w:rPr>
        <w:t>but</w:t>
      </w:r>
      <w:r>
        <w:rPr>
          <w:i/>
          <w:color w:val="6F2F9F"/>
          <w:spacing w:val="-10"/>
        </w:rPr>
        <w:t xml:space="preserve"> </w:t>
      </w:r>
      <w:r>
        <w:rPr>
          <w:i/>
          <w:color w:val="6F2F9F"/>
        </w:rPr>
        <w:t>who</w:t>
      </w:r>
      <w:r>
        <w:rPr>
          <w:i/>
          <w:color w:val="6F2F9F"/>
          <w:spacing w:val="-13"/>
        </w:rPr>
        <w:t xml:space="preserve"> </w:t>
      </w:r>
      <w:r>
        <w:rPr>
          <w:i/>
          <w:color w:val="6F2F9F"/>
        </w:rPr>
        <w:t xml:space="preserve">are found, during the screening procedures, to be ineligible for enrolment (because the inclusion criteria was not </w:t>
      </w:r>
      <w:proofErr w:type="gramStart"/>
      <w:r>
        <w:rPr>
          <w:i/>
          <w:color w:val="6F2F9F"/>
        </w:rPr>
        <w:t>met</w:t>
      </w:r>
      <w:proofErr w:type="gramEnd"/>
      <w:r>
        <w:rPr>
          <w:i/>
          <w:color w:val="6F2F9F"/>
        </w:rPr>
        <w:t xml:space="preserve"> or an exclusion criterion was</w:t>
      </w:r>
      <w:r>
        <w:rPr>
          <w:i/>
          <w:color w:val="6F2F9F"/>
          <w:spacing w:val="-12"/>
        </w:rPr>
        <w:t xml:space="preserve"> </w:t>
      </w:r>
      <w:r>
        <w:rPr>
          <w:i/>
          <w:color w:val="6F2F9F"/>
        </w:rPr>
        <w:t>met).</w:t>
      </w:r>
    </w:p>
    <w:p w14:paraId="56E6BAB2" w14:textId="77777777" w:rsidR="00270BA6" w:rsidRDefault="00000000">
      <w:pPr>
        <w:pStyle w:val="ListParagraph"/>
        <w:numPr>
          <w:ilvl w:val="1"/>
          <w:numId w:val="32"/>
        </w:numPr>
        <w:tabs>
          <w:tab w:val="left" w:pos="1113"/>
        </w:tabs>
        <w:ind w:right="827"/>
        <w:jc w:val="both"/>
        <w:rPr>
          <w:rFonts w:ascii="Symbol" w:hAnsi="Symbol"/>
          <w:i/>
          <w:color w:val="6F2F9F"/>
        </w:rPr>
      </w:pPr>
      <w:r>
        <w:rPr>
          <w:i/>
          <w:color w:val="6F2F9F"/>
          <w:spacing w:val="-3"/>
          <w:sz w:val="23"/>
        </w:rPr>
        <w:t xml:space="preserve">Enrolment </w:t>
      </w:r>
      <w:r>
        <w:rPr>
          <w:i/>
          <w:color w:val="6F2F9F"/>
        </w:rPr>
        <w:t xml:space="preserve">refers to participants who </w:t>
      </w:r>
      <w:r>
        <w:rPr>
          <w:i/>
          <w:color w:val="6F2F9F"/>
          <w:u w:val="single" w:color="6F2F9F"/>
        </w:rPr>
        <w:t>have provided informed consent, have been screened for study eligibility and have been deemed eligible.</w:t>
      </w:r>
      <w:r>
        <w:rPr>
          <w:i/>
          <w:color w:val="6F2F9F"/>
        </w:rPr>
        <w:t xml:space="preserve"> (N.B. for clinical trials, enrolled refers to participants who have been assigned to the trial</w:t>
      </w:r>
      <w:r>
        <w:rPr>
          <w:i/>
          <w:color w:val="6F2F9F"/>
          <w:spacing w:val="-5"/>
        </w:rPr>
        <w:t xml:space="preserve"> </w:t>
      </w:r>
      <w:r>
        <w:rPr>
          <w:i/>
          <w:color w:val="6F2F9F"/>
        </w:rPr>
        <w:t xml:space="preserve">intervention). </w:t>
      </w:r>
    </w:p>
    <w:p w14:paraId="6C9524F0" w14:textId="77777777" w:rsidR="00270BA6" w:rsidRDefault="00270BA6">
      <w:pPr>
        <w:pStyle w:val="BodyText"/>
        <w:rPr>
          <w:sz w:val="20"/>
        </w:rPr>
      </w:pPr>
    </w:p>
    <w:p w14:paraId="30B70911" w14:textId="77777777" w:rsidR="00270BA6" w:rsidRDefault="00270BA6">
      <w:pPr>
        <w:pStyle w:val="BodyText"/>
        <w:rPr>
          <w:sz w:val="18"/>
        </w:rPr>
      </w:pPr>
    </w:p>
    <w:p w14:paraId="78E3B102" w14:textId="77777777" w:rsidR="00270BA6" w:rsidRDefault="00000000">
      <w:pPr>
        <w:pStyle w:val="Heading1"/>
        <w:numPr>
          <w:ilvl w:val="1"/>
          <w:numId w:val="29"/>
        </w:numPr>
        <w:tabs>
          <w:tab w:val="left" w:pos="1609"/>
          <w:tab w:val="left" w:pos="1610"/>
        </w:tabs>
      </w:pPr>
      <w:bookmarkStart w:id="56" w:name="4.5_Consent"/>
      <w:bookmarkStart w:id="57" w:name="_bookmark28"/>
      <w:bookmarkEnd w:id="56"/>
      <w:bookmarkEnd w:id="57"/>
      <w:r>
        <w:t>Consent</w:t>
      </w:r>
    </w:p>
    <w:p w14:paraId="520A7FC7" w14:textId="77777777" w:rsidR="00270BA6" w:rsidRDefault="00000000">
      <w:pPr>
        <w:pStyle w:val="BodyText"/>
        <w:spacing w:before="120"/>
        <w:ind w:left="400"/>
      </w:pPr>
      <w:r>
        <w:rPr>
          <w:color w:val="6F2F9F"/>
          <w:u w:val="single" w:color="6F2F9F"/>
        </w:rPr>
        <w:t>Overview</w:t>
      </w:r>
      <w:r>
        <w:rPr>
          <w:color w:val="6F2F9F"/>
        </w:rPr>
        <w:t xml:space="preserve">  </w:t>
      </w:r>
    </w:p>
    <w:p w14:paraId="77D4DE6A" w14:textId="77777777" w:rsidR="00270BA6" w:rsidRDefault="00000000">
      <w:pPr>
        <w:pStyle w:val="BodyText"/>
        <w:spacing w:before="121"/>
        <w:ind w:left="399" w:right="931"/>
      </w:pPr>
      <w:hyperlink r:id="rId31">
        <w:r>
          <w:rPr>
            <w:color w:val="6F2F9F"/>
          </w:rPr>
          <w:t xml:space="preserve">The National Statement on Ethical Conduct in Human Research </w:t>
        </w:r>
      </w:hyperlink>
      <w:r>
        <w:rPr>
          <w:color w:val="6F2F9F"/>
        </w:rPr>
        <w:t xml:space="preserve">states that if you want people to take part in your research project, you need to get their informed consent. This means that they: </w:t>
      </w:r>
    </w:p>
    <w:p w14:paraId="3C6582A4" w14:textId="77777777" w:rsidR="00270BA6" w:rsidRDefault="00000000">
      <w:pPr>
        <w:pStyle w:val="ListParagraph"/>
        <w:numPr>
          <w:ilvl w:val="1"/>
          <w:numId w:val="32"/>
        </w:numPr>
        <w:tabs>
          <w:tab w:val="left" w:pos="1112"/>
          <w:tab w:val="left" w:pos="1113"/>
        </w:tabs>
        <w:rPr>
          <w:rFonts w:ascii="Symbol" w:hAnsi="Symbol"/>
          <w:i/>
          <w:color w:val="6F2F9F"/>
        </w:rPr>
      </w:pPr>
      <w:r>
        <w:rPr>
          <w:i/>
          <w:color w:val="6F2F9F"/>
        </w:rPr>
        <w:t>Voluntarily agree to take part in the study</w:t>
      </w:r>
      <w:r>
        <w:rPr>
          <w:i/>
          <w:color w:val="6F2F9F"/>
          <w:spacing w:val="-8"/>
        </w:rPr>
        <w:t xml:space="preserve"> </w:t>
      </w:r>
      <w:r>
        <w:rPr>
          <w:i/>
          <w:color w:val="6F2F9F"/>
        </w:rPr>
        <w:t xml:space="preserve">and </w:t>
      </w:r>
    </w:p>
    <w:p w14:paraId="1D51AA6B" w14:textId="77777777" w:rsidR="00270BA6" w:rsidRDefault="00000000">
      <w:pPr>
        <w:pStyle w:val="ListParagraph"/>
        <w:numPr>
          <w:ilvl w:val="1"/>
          <w:numId w:val="32"/>
        </w:numPr>
        <w:tabs>
          <w:tab w:val="left" w:pos="1119"/>
          <w:tab w:val="left" w:pos="1120"/>
        </w:tabs>
        <w:spacing w:before="1"/>
        <w:ind w:left="1119" w:hanging="361"/>
        <w:rPr>
          <w:rFonts w:ascii="Symbol" w:hAnsi="Symbol"/>
          <w:i/>
          <w:color w:val="6F2F9F"/>
        </w:rPr>
      </w:pPr>
      <w:r>
        <w:rPr>
          <w:i/>
          <w:color w:val="6F2F9F"/>
        </w:rPr>
        <w:t>Understand what the study</w:t>
      </w:r>
      <w:r>
        <w:rPr>
          <w:i/>
          <w:color w:val="6F2F9F"/>
          <w:spacing w:val="-2"/>
        </w:rPr>
        <w:t xml:space="preserve"> </w:t>
      </w:r>
      <w:r>
        <w:rPr>
          <w:i/>
          <w:color w:val="6F2F9F"/>
        </w:rPr>
        <w:t xml:space="preserve">involves. </w:t>
      </w:r>
    </w:p>
    <w:p w14:paraId="6103805E" w14:textId="77777777" w:rsidR="00270BA6" w:rsidRDefault="00000000">
      <w:pPr>
        <w:pStyle w:val="BodyText"/>
        <w:spacing w:before="200"/>
        <w:ind w:left="399" w:right="845"/>
      </w:pPr>
      <w:r>
        <w:rPr>
          <w:color w:val="6F2F9F"/>
        </w:rPr>
        <w:t xml:space="preserve">Methods of consent vary according to the nature, </w:t>
      </w:r>
      <w:proofErr w:type="gramStart"/>
      <w:r>
        <w:rPr>
          <w:color w:val="6F2F9F"/>
        </w:rPr>
        <w:t>complexity</w:t>
      </w:r>
      <w:proofErr w:type="gramEnd"/>
      <w:r>
        <w:rPr>
          <w:color w:val="6F2F9F"/>
        </w:rPr>
        <w:t xml:space="preserve"> and level of risk of the study and also the personal and cultural circumstances of the potential participant. Common methods for recording consent are: </w:t>
      </w:r>
    </w:p>
    <w:p w14:paraId="5E608A83" w14:textId="77777777" w:rsidR="00270BA6" w:rsidRDefault="00000000">
      <w:pPr>
        <w:pStyle w:val="ListParagraph"/>
        <w:numPr>
          <w:ilvl w:val="1"/>
          <w:numId w:val="32"/>
        </w:numPr>
        <w:tabs>
          <w:tab w:val="left" w:pos="1112"/>
          <w:tab w:val="left" w:pos="1113"/>
        </w:tabs>
        <w:ind w:right="1059"/>
        <w:rPr>
          <w:rFonts w:ascii="Symbol" w:hAnsi="Symbol"/>
          <w:i/>
          <w:color w:val="6F2F9F"/>
        </w:rPr>
      </w:pPr>
      <w:r>
        <w:rPr>
          <w:i/>
          <w:color w:val="6F2F9F"/>
        </w:rPr>
        <w:t xml:space="preserve">Written – for example, the potential participant signs a Participant Information and Consent Form. </w:t>
      </w:r>
    </w:p>
    <w:p w14:paraId="38AEA0CD" w14:textId="77777777" w:rsidR="00270BA6" w:rsidRDefault="00000000">
      <w:pPr>
        <w:pStyle w:val="ListParagraph"/>
        <w:numPr>
          <w:ilvl w:val="1"/>
          <w:numId w:val="32"/>
        </w:numPr>
        <w:tabs>
          <w:tab w:val="left" w:pos="1119"/>
          <w:tab w:val="left" w:pos="1120"/>
        </w:tabs>
        <w:ind w:left="1119" w:right="1143" w:hanging="360"/>
        <w:rPr>
          <w:rFonts w:ascii="Symbol" w:hAnsi="Symbol"/>
          <w:i/>
          <w:color w:val="6F2F9F"/>
        </w:rPr>
      </w:pPr>
      <w:r>
        <w:rPr>
          <w:i/>
          <w:color w:val="6F2F9F"/>
        </w:rPr>
        <w:t>Verbal – for example, you ask the person whether they agree to take part in your study and record their response in writing or on an audio</w:t>
      </w:r>
      <w:r>
        <w:rPr>
          <w:i/>
          <w:color w:val="6F2F9F"/>
          <w:spacing w:val="-11"/>
        </w:rPr>
        <w:t xml:space="preserve"> </w:t>
      </w:r>
      <w:r>
        <w:rPr>
          <w:i/>
          <w:color w:val="6F2F9F"/>
        </w:rPr>
        <w:t xml:space="preserve">device. </w:t>
      </w:r>
    </w:p>
    <w:p w14:paraId="1E5BB0D1" w14:textId="77777777" w:rsidR="00270BA6" w:rsidRDefault="00000000">
      <w:pPr>
        <w:pStyle w:val="ListParagraph"/>
        <w:numPr>
          <w:ilvl w:val="1"/>
          <w:numId w:val="32"/>
        </w:numPr>
        <w:tabs>
          <w:tab w:val="left" w:pos="1119"/>
          <w:tab w:val="left" w:pos="1120"/>
        </w:tabs>
        <w:ind w:left="1119" w:hanging="361"/>
        <w:rPr>
          <w:rFonts w:ascii="Symbol" w:hAnsi="Symbol"/>
          <w:i/>
          <w:color w:val="6F2F9F"/>
        </w:rPr>
      </w:pPr>
      <w:r>
        <w:rPr>
          <w:i/>
          <w:color w:val="6F2F9F"/>
        </w:rPr>
        <w:t>Implied – for example, the person gives consent by filling out and returning a</w:t>
      </w:r>
      <w:r>
        <w:rPr>
          <w:i/>
          <w:color w:val="6F2F9F"/>
          <w:spacing w:val="-20"/>
        </w:rPr>
        <w:t xml:space="preserve"> </w:t>
      </w:r>
      <w:r>
        <w:rPr>
          <w:i/>
          <w:color w:val="6F2F9F"/>
        </w:rPr>
        <w:t xml:space="preserve">survey. </w:t>
      </w:r>
    </w:p>
    <w:p w14:paraId="3E9AFB52" w14:textId="77777777" w:rsidR="00270BA6" w:rsidRDefault="00000000">
      <w:pPr>
        <w:pStyle w:val="BodyText"/>
        <w:spacing w:before="240"/>
        <w:ind w:left="398" w:right="931"/>
      </w:pPr>
      <w:r>
        <w:rPr>
          <w:color w:val="6F2F9F"/>
        </w:rPr>
        <w:t xml:space="preserve">An </w:t>
      </w:r>
      <w:proofErr w:type="spellStart"/>
      <w:r>
        <w:rPr>
          <w:color w:val="6F2F9F"/>
        </w:rPr>
        <w:t>Opt</w:t>
      </w:r>
      <w:proofErr w:type="spellEnd"/>
      <w:r>
        <w:rPr>
          <w:color w:val="6F2F9F"/>
        </w:rPr>
        <w:t xml:space="preserve"> out approach is another option; this is where the person is included in the research unless they give their express decision to be excluded. Note that their decision must be informed. Use of an </w:t>
      </w:r>
      <w:proofErr w:type="spellStart"/>
      <w:r>
        <w:rPr>
          <w:color w:val="6F2F9F"/>
        </w:rPr>
        <w:t>Opt</w:t>
      </w:r>
      <w:proofErr w:type="spellEnd"/>
      <w:r>
        <w:rPr>
          <w:color w:val="6F2F9F"/>
        </w:rPr>
        <w:t xml:space="preserve"> out approach requires justification to (and approval from) the Human Research Ethics Committee (HREC). </w:t>
      </w:r>
    </w:p>
    <w:p w14:paraId="5AA857DF" w14:textId="77777777" w:rsidR="00270BA6" w:rsidRDefault="00270BA6">
      <w:pPr>
        <w:pStyle w:val="BodyText"/>
        <w:spacing w:before="4"/>
        <w:rPr>
          <w:sz w:val="16"/>
        </w:rPr>
      </w:pPr>
    </w:p>
    <w:p w14:paraId="073FF31C" w14:textId="77777777" w:rsidR="00270BA6" w:rsidRDefault="00000000">
      <w:pPr>
        <w:pStyle w:val="BodyText"/>
        <w:spacing w:before="1"/>
        <w:ind w:left="400" w:right="845"/>
      </w:pPr>
      <w:r>
        <w:rPr>
          <w:color w:val="6F2F9F"/>
        </w:rPr>
        <w:t xml:space="preserve">It may be appropriate to use different types of consent for different elements of a study. For example, you might seek explicit written consent for participation in clinical research. You might then use an </w:t>
      </w:r>
      <w:proofErr w:type="spellStart"/>
      <w:r>
        <w:rPr>
          <w:color w:val="6F2F9F"/>
        </w:rPr>
        <w:t>Opt</w:t>
      </w:r>
      <w:proofErr w:type="spellEnd"/>
      <w:r>
        <w:rPr>
          <w:color w:val="6F2F9F"/>
        </w:rPr>
        <w:t xml:space="preserve"> out approach if you are seeking to use participants’ information as part of a</w:t>
      </w:r>
      <w:r>
        <w:rPr>
          <w:color w:val="6F2F9F"/>
          <w:spacing w:val="-18"/>
        </w:rPr>
        <w:t xml:space="preserve"> </w:t>
      </w:r>
      <w:r>
        <w:rPr>
          <w:color w:val="6F2F9F"/>
        </w:rPr>
        <w:t xml:space="preserve">registry. </w:t>
      </w:r>
    </w:p>
    <w:p w14:paraId="3B5E3EA2" w14:textId="77777777" w:rsidR="00270BA6" w:rsidRDefault="00000000">
      <w:pPr>
        <w:pStyle w:val="BodyText"/>
        <w:spacing w:before="164"/>
        <w:ind w:left="399" w:right="931"/>
      </w:pPr>
      <w:r>
        <w:rPr>
          <w:color w:val="6D2D9F"/>
        </w:rPr>
        <w:t>In the protocol, describe the consent procedures to be used in the study. State whether the following fundamental conditions for a valid informed consent will be met for each</w:t>
      </w:r>
      <w:r>
        <w:rPr>
          <w:color w:val="6D2D9F"/>
          <w:spacing w:val="-17"/>
        </w:rPr>
        <w:t xml:space="preserve"> </w:t>
      </w:r>
      <w:r>
        <w:rPr>
          <w:color w:val="6D2D9F"/>
        </w:rPr>
        <w:t xml:space="preserve">participant: </w:t>
      </w:r>
    </w:p>
    <w:p w14:paraId="29958EF1" w14:textId="77777777" w:rsidR="00270BA6" w:rsidRDefault="00000000">
      <w:pPr>
        <w:pStyle w:val="ListParagraph"/>
        <w:numPr>
          <w:ilvl w:val="1"/>
          <w:numId w:val="32"/>
        </w:numPr>
        <w:tabs>
          <w:tab w:val="left" w:pos="1112"/>
          <w:tab w:val="left" w:pos="1113"/>
        </w:tabs>
        <w:ind w:right="1236"/>
        <w:rPr>
          <w:rFonts w:ascii="Symbol" w:hAnsi="Symbol"/>
          <w:i/>
          <w:color w:val="6F2F9F"/>
        </w:rPr>
      </w:pPr>
      <w:r>
        <w:rPr>
          <w:i/>
          <w:color w:val="6F2F9F"/>
        </w:rPr>
        <w:t>Disclosure of relevant information to prospective research participants and/or their legally acceptable representatives</w:t>
      </w:r>
      <w:r>
        <w:rPr>
          <w:i/>
          <w:color w:val="6F2F9F"/>
          <w:spacing w:val="-2"/>
        </w:rPr>
        <w:t xml:space="preserve"> </w:t>
      </w:r>
      <w:r>
        <w:rPr>
          <w:i/>
          <w:color w:val="6F2F9F"/>
        </w:rPr>
        <w:t xml:space="preserve"> </w:t>
      </w:r>
    </w:p>
    <w:p w14:paraId="69996EF7" w14:textId="77777777" w:rsidR="00270BA6" w:rsidRDefault="00000000">
      <w:pPr>
        <w:pStyle w:val="ListParagraph"/>
        <w:numPr>
          <w:ilvl w:val="1"/>
          <w:numId w:val="32"/>
        </w:numPr>
        <w:tabs>
          <w:tab w:val="left" w:pos="1112"/>
          <w:tab w:val="left" w:pos="1113"/>
        </w:tabs>
        <w:spacing w:line="279" w:lineRule="exact"/>
        <w:rPr>
          <w:rFonts w:ascii="Symbol" w:hAnsi="Symbol"/>
          <w:i/>
          <w:color w:val="6F2F9F"/>
        </w:rPr>
      </w:pPr>
      <w:r>
        <w:rPr>
          <w:i/>
          <w:color w:val="6F2F9F"/>
        </w:rPr>
        <w:t>Comprehension of the information</w:t>
      </w:r>
      <w:r>
        <w:rPr>
          <w:i/>
          <w:color w:val="6F2F9F"/>
          <w:spacing w:val="-2"/>
        </w:rPr>
        <w:t xml:space="preserve"> </w:t>
      </w:r>
      <w:r>
        <w:rPr>
          <w:i/>
          <w:color w:val="6F2F9F"/>
        </w:rPr>
        <w:t>provided</w:t>
      </w:r>
      <w:r>
        <w:rPr>
          <w:i/>
          <w:color w:val="6F2F9F"/>
          <w:spacing w:val="-2"/>
        </w:rPr>
        <w:t xml:space="preserve"> </w:t>
      </w:r>
      <w:r>
        <w:rPr>
          <w:i/>
          <w:color w:val="6F2F9F"/>
        </w:rPr>
        <w:t xml:space="preserve"> </w:t>
      </w:r>
    </w:p>
    <w:p w14:paraId="3E42FB82" w14:textId="77777777" w:rsidR="00270BA6" w:rsidRDefault="00000000">
      <w:pPr>
        <w:pStyle w:val="ListParagraph"/>
        <w:numPr>
          <w:ilvl w:val="1"/>
          <w:numId w:val="32"/>
        </w:numPr>
        <w:tabs>
          <w:tab w:val="left" w:pos="1112"/>
          <w:tab w:val="left" w:pos="1113"/>
        </w:tabs>
        <w:spacing w:before="1"/>
        <w:rPr>
          <w:rFonts w:ascii="Symbol" w:hAnsi="Symbol"/>
          <w:i/>
          <w:color w:val="6F2F9F"/>
        </w:rPr>
      </w:pPr>
      <w:r>
        <w:rPr>
          <w:i/>
          <w:color w:val="6F2F9F"/>
        </w:rPr>
        <w:t>Voluntary agreement of the participant, free from</w:t>
      </w:r>
      <w:r>
        <w:rPr>
          <w:i/>
          <w:color w:val="6F2F9F"/>
          <w:spacing w:val="-5"/>
        </w:rPr>
        <w:t xml:space="preserve"> </w:t>
      </w:r>
      <w:r>
        <w:rPr>
          <w:i/>
          <w:color w:val="6F2F9F"/>
        </w:rPr>
        <w:t>coercion</w:t>
      </w:r>
      <w:r>
        <w:rPr>
          <w:i/>
          <w:color w:val="6F2F9F"/>
          <w:spacing w:val="-2"/>
        </w:rPr>
        <w:t xml:space="preserve"> </w:t>
      </w:r>
      <w:r>
        <w:rPr>
          <w:i/>
          <w:color w:val="6F2F9F"/>
        </w:rPr>
        <w:t xml:space="preserve"> </w:t>
      </w:r>
    </w:p>
    <w:p w14:paraId="2AB774C8" w14:textId="77777777" w:rsidR="00270BA6" w:rsidRDefault="00000000">
      <w:pPr>
        <w:ind w:left="400"/>
        <w:rPr>
          <w:i/>
          <w:sz w:val="24"/>
        </w:rPr>
      </w:pPr>
      <w:r>
        <w:rPr>
          <w:i/>
          <w:color w:val="6D2D9F"/>
          <w:sz w:val="24"/>
        </w:rPr>
        <w:t xml:space="preserve"> </w:t>
      </w:r>
    </w:p>
    <w:p w14:paraId="5B07EC3B" w14:textId="77777777" w:rsidR="00270BA6" w:rsidRDefault="00000000">
      <w:pPr>
        <w:pStyle w:val="BodyText"/>
        <w:spacing w:before="120"/>
        <w:ind w:left="400"/>
      </w:pPr>
      <w:r>
        <w:rPr>
          <w:color w:val="6F2F9F"/>
          <w:u w:val="single" w:color="6F2F9F"/>
        </w:rPr>
        <w:t>Research involving minors</w:t>
      </w:r>
      <w:r>
        <w:rPr>
          <w:color w:val="6F2F9F"/>
        </w:rPr>
        <w:t xml:space="preserve">  </w:t>
      </w:r>
    </w:p>
    <w:p w14:paraId="59FE6986" w14:textId="77777777" w:rsidR="00270BA6" w:rsidRDefault="00000000">
      <w:pPr>
        <w:pStyle w:val="BodyText"/>
        <w:spacing w:before="120"/>
        <w:ind w:left="400" w:right="931"/>
      </w:pPr>
      <w:r>
        <w:rPr>
          <w:color w:val="6D2D9F"/>
        </w:rPr>
        <w:t>Research involving children and young people raises specific ethical concerns in that the capability of minors to provide fully informed consent will vary with their maturity and intelligence as well as the complexity of the research. Researchers should bear in mind that, even without full competence, minors may have some understanding of the research as well as the benefits and burdens of participation. They should therefore be involved in the discussion and decision making even where not asked to provide consent themselves. Researchers should refer to the RCH procedure “</w:t>
      </w:r>
      <w:hyperlink r:id="rId32">
        <w:r>
          <w:rPr>
            <w:color w:val="0000FF"/>
            <w:u w:val="single" w:color="0000FF"/>
          </w:rPr>
          <w:t>Informed</w:t>
        </w:r>
        <w:r>
          <w:rPr>
            <w:color w:val="0000FF"/>
          </w:rPr>
          <w:t xml:space="preserve"> </w:t>
        </w:r>
      </w:hyperlink>
      <w:hyperlink r:id="rId33">
        <w:r>
          <w:rPr>
            <w:color w:val="0000FF"/>
            <w:u w:val="single" w:color="0000FF"/>
          </w:rPr>
          <w:t>Consent in Research</w:t>
        </w:r>
      </w:hyperlink>
      <w:r>
        <w:rPr>
          <w:color w:val="6D2D9F"/>
        </w:rPr>
        <w:t xml:space="preserve">”, available on the RCH Research Ethics Governance website. </w:t>
      </w:r>
    </w:p>
    <w:p w14:paraId="10232E92" w14:textId="77777777" w:rsidR="00270BA6" w:rsidRDefault="00270BA6">
      <w:pPr>
        <w:sectPr w:rsidR="00270BA6">
          <w:pgSz w:w="11910" w:h="16840"/>
          <w:pgMar w:top="1020" w:right="560" w:bottom="1740" w:left="1040" w:header="751" w:footer="1554" w:gutter="0"/>
          <w:cols w:space="720"/>
        </w:sectPr>
      </w:pPr>
    </w:p>
    <w:p w14:paraId="30BE584E" w14:textId="2DFD014B" w:rsidR="00270BA6" w:rsidRDefault="00270BA6">
      <w:pPr>
        <w:pStyle w:val="BodyText"/>
        <w:spacing w:before="4"/>
        <w:rPr>
          <w:sz w:val="29"/>
        </w:rPr>
      </w:pPr>
    </w:p>
    <w:p w14:paraId="114E63D5" w14:textId="77777777" w:rsidR="00270BA6" w:rsidRDefault="00000000">
      <w:pPr>
        <w:pStyle w:val="BodyText"/>
        <w:spacing w:before="56"/>
        <w:ind w:left="400"/>
      </w:pPr>
      <w:r>
        <w:rPr>
          <w:color w:val="6D2D9F"/>
        </w:rPr>
        <w:t xml:space="preserve"> </w:t>
      </w:r>
    </w:p>
    <w:p w14:paraId="07589E66" w14:textId="77777777" w:rsidR="00270BA6" w:rsidRDefault="00000000">
      <w:pPr>
        <w:pStyle w:val="BodyText"/>
        <w:ind w:left="399" w:right="893"/>
      </w:pPr>
      <w:r>
        <w:rPr>
          <w:color w:val="6D2D9F"/>
        </w:rPr>
        <w:t xml:space="preserve">In the protocol, state whether consent from mature minors will be sought as well as from the parent/legal guardian. State who will obtain consent and outline the roles and responsibilities of those involved in the consent process, including the responsibility for determining the capability of the minor to provide consent. Also identify different information statements and consent forms that are needed for the study (e.g., study participation, future use of specimens, and information statements for minors).  </w:t>
      </w:r>
    </w:p>
    <w:p w14:paraId="6DC1757C" w14:textId="77777777" w:rsidR="00270BA6" w:rsidRDefault="00270BA6">
      <w:pPr>
        <w:pStyle w:val="BodyText"/>
        <w:spacing w:before="2"/>
        <w:rPr>
          <w:sz w:val="21"/>
        </w:rPr>
      </w:pPr>
    </w:p>
    <w:p w14:paraId="31C50C5C" w14:textId="77777777" w:rsidR="00270BA6" w:rsidRDefault="00000000">
      <w:pPr>
        <w:spacing w:line="280" w:lineRule="exact"/>
        <w:ind w:left="400"/>
        <w:rPr>
          <w:i/>
        </w:rPr>
      </w:pPr>
      <w:r>
        <w:rPr>
          <w:i/>
          <w:color w:val="00AF50"/>
          <w:sz w:val="23"/>
        </w:rPr>
        <w:t xml:space="preserve">Example text </w:t>
      </w:r>
      <w:r>
        <w:rPr>
          <w:i/>
          <w:color w:val="00AF50"/>
        </w:rPr>
        <w:t xml:space="preserve">(for the use of written consent):  </w:t>
      </w:r>
    </w:p>
    <w:p w14:paraId="6F77F811" w14:textId="77777777" w:rsidR="00270BA6" w:rsidRDefault="00000000">
      <w:pPr>
        <w:pStyle w:val="BodyText"/>
        <w:ind w:left="400" w:right="931"/>
      </w:pPr>
      <w:r>
        <w:rPr>
          <w:color w:val="00AF50"/>
        </w:rPr>
        <w:t xml:space="preserve">“Prior to performing any study-specific procedure (including screening procedures to determine eligibility), a signed consent form will be obtained for each participant.  </w:t>
      </w:r>
    </w:p>
    <w:p w14:paraId="68748B6D" w14:textId="77777777" w:rsidR="00270BA6" w:rsidRDefault="00000000">
      <w:pPr>
        <w:pStyle w:val="BodyText"/>
        <w:ind w:left="400"/>
      </w:pPr>
      <w:r>
        <w:rPr>
          <w:color w:val="00AF50"/>
        </w:rPr>
        <w:t xml:space="preserve"> </w:t>
      </w:r>
    </w:p>
    <w:p w14:paraId="5A15BA20" w14:textId="77777777" w:rsidR="00270BA6" w:rsidRDefault="00000000">
      <w:pPr>
        <w:pStyle w:val="BodyText"/>
        <w:ind w:left="399" w:right="828"/>
        <w:jc w:val="both"/>
      </w:pPr>
      <w:r>
        <w:rPr>
          <w:color w:val="00AF50"/>
        </w:rPr>
        <w:t xml:space="preserve">The process will be that the investigator or delegated member of the study team will discuss the study with relevant family members: parent/legal guardian and the child/adolescent participant (where appropriate). Age appropriate (clarify &lt;written, </w:t>
      </w:r>
      <w:proofErr w:type="gramStart"/>
      <w:r>
        <w:rPr>
          <w:color w:val="00AF50"/>
        </w:rPr>
        <w:t>oral</w:t>
      </w:r>
      <w:proofErr w:type="gramEnd"/>
      <w:r>
        <w:rPr>
          <w:color w:val="00AF50"/>
        </w:rPr>
        <w:t xml:space="preserve"> or other&gt;) information should be provided to the child/adolescent in accordance with their level of maturity (where appropriate).  </w:t>
      </w:r>
    </w:p>
    <w:p w14:paraId="0E923C30" w14:textId="77777777" w:rsidR="00270BA6" w:rsidRDefault="00000000">
      <w:pPr>
        <w:pStyle w:val="BodyText"/>
        <w:spacing w:line="267" w:lineRule="exact"/>
        <w:ind w:left="399"/>
      </w:pPr>
      <w:r>
        <w:rPr>
          <w:color w:val="00AF50"/>
        </w:rPr>
        <w:t xml:space="preserve"> </w:t>
      </w:r>
    </w:p>
    <w:p w14:paraId="1B1BB9C2" w14:textId="77777777" w:rsidR="00270BA6" w:rsidRDefault="00000000">
      <w:pPr>
        <w:pStyle w:val="BodyText"/>
        <w:ind w:left="399" w:right="931"/>
      </w:pPr>
      <w:r>
        <w:rPr>
          <w:color w:val="00AF50"/>
        </w:rPr>
        <w:t xml:space="preserve">The investigator will provide the Parent/Guardian Information and Consent Form to the parent/legal guardian and, where appropriate, the Participant Information and Consent Form to </w:t>
      </w:r>
      <w:proofErr w:type="gramStart"/>
      <w:r>
        <w:rPr>
          <w:color w:val="00AF50"/>
        </w:rPr>
        <w:t>the  child</w:t>
      </w:r>
      <w:proofErr w:type="gramEnd"/>
      <w:r>
        <w:rPr>
          <w:color w:val="00AF50"/>
        </w:rPr>
        <w:t>/adolescent. This document will describe the purpose of the study, the procedures to be followed, and the risks and benefits of</w:t>
      </w:r>
      <w:r>
        <w:rPr>
          <w:color w:val="00AF50"/>
          <w:spacing w:val="-6"/>
        </w:rPr>
        <w:t xml:space="preserve"> </w:t>
      </w:r>
      <w:r>
        <w:rPr>
          <w:color w:val="00AF50"/>
        </w:rPr>
        <w:t xml:space="preserve">participation.  </w:t>
      </w:r>
    </w:p>
    <w:p w14:paraId="11B2036C" w14:textId="77777777" w:rsidR="00270BA6" w:rsidRDefault="00000000">
      <w:pPr>
        <w:pStyle w:val="BodyText"/>
        <w:spacing w:before="1"/>
        <w:ind w:left="400"/>
      </w:pPr>
      <w:r>
        <w:rPr>
          <w:color w:val="00AF50"/>
        </w:rPr>
        <w:t xml:space="preserve"> </w:t>
      </w:r>
    </w:p>
    <w:p w14:paraId="753A05B2" w14:textId="77777777" w:rsidR="00270BA6" w:rsidRDefault="00000000">
      <w:pPr>
        <w:pStyle w:val="BodyText"/>
        <w:ind w:left="400" w:right="828"/>
        <w:jc w:val="both"/>
      </w:pPr>
      <w:r>
        <w:rPr>
          <w:color w:val="00AF50"/>
        </w:rPr>
        <w:t xml:space="preserve">The investigator will conduct the informed consent discussion and will check that the parent/guardian and, where appropriate, the participant comprehend the information provided. The investigator will answer any questions about the study. </w:t>
      </w:r>
    </w:p>
    <w:p w14:paraId="4DF97819" w14:textId="77777777" w:rsidR="00270BA6" w:rsidRDefault="00000000">
      <w:pPr>
        <w:pStyle w:val="BodyText"/>
        <w:spacing w:line="267" w:lineRule="exact"/>
        <w:ind w:left="400"/>
      </w:pPr>
      <w:r>
        <w:rPr>
          <w:color w:val="00AF50"/>
        </w:rPr>
        <w:t xml:space="preserve"> </w:t>
      </w:r>
    </w:p>
    <w:p w14:paraId="7681296D" w14:textId="77777777" w:rsidR="00270BA6" w:rsidRDefault="00000000">
      <w:pPr>
        <w:pStyle w:val="BodyText"/>
        <w:ind w:left="399" w:right="803"/>
        <w:jc w:val="both"/>
      </w:pPr>
      <w:r>
        <w:rPr>
          <w:color w:val="00AF50"/>
        </w:rPr>
        <w:t xml:space="preserve">The parent/legal guardian will be invited to provide written consent. Where deemed competent and mature to provide consent, the child/adolescent will also be invited to provide written consent. The level of maturity will be determined by the Investigator in accordance with local process. Consent will be voluntary and free from coercion.  </w:t>
      </w:r>
    </w:p>
    <w:p w14:paraId="541F2C57" w14:textId="77777777" w:rsidR="00270BA6" w:rsidRDefault="00000000">
      <w:pPr>
        <w:pStyle w:val="BodyText"/>
        <w:ind w:left="399"/>
      </w:pPr>
      <w:r>
        <w:rPr>
          <w:color w:val="00AF50"/>
        </w:rPr>
        <w:t xml:space="preserve"> </w:t>
      </w:r>
    </w:p>
    <w:p w14:paraId="4AF4D541" w14:textId="77777777" w:rsidR="00270BA6" w:rsidRDefault="00000000">
      <w:pPr>
        <w:pStyle w:val="BodyText"/>
        <w:spacing w:before="1"/>
        <w:ind w:left="399" w:right="828"/>
        <w:jc w:val="both"/>
      </w:pPr>
      <w:r>
        <w:rPr>
          <w:color w:val="00AF50"/>
        </w:rPr>
        <w:t xml:space="preserve">The investigator who conducted the consent discussion will also sign the informed consent form. A copy of the consent form will be given to the parent/legal guardian and to the participant where the participant has signed a consent form...  </w:t>
      </w:r>
    </w:p>
    <w:p w14:paraId="2DA5FBAD" w14:textId="77777777" w:rsidR="00270BA6" w:rsidRDefault="00000000">
      <w:pPr>
        <w:pStyle w:val="BodyText"/>
        <w:spacing w:line="267" w:lineRule="exact"/>
        <w:ind w:left="399"/>
      </w:pPr>
      <w:r>
        <w:rPr>
          <w:color w:val="00AF50"/>
        </w:rPr>
        <w:t xml:space="preserve"> </w:t>
      </w:r>
    </w:p>
    <w:p w14:paraId="53B4E640" w14:textId="77777777" w:rsidR="00270BA6" w:rsidRDefault="00000000">
      <w:pPr>
        <w:pStyle w:val="BodyText"/>
        <w:ind w:left="399" w:right="828"/>
        <w:jc w:val="both"/>
      </w:pPr>
      <w:r>
        <w:rPr>
          <w:color w:val="00AF50"/>
        </w:rPr>
        <w:t>It</w:t>
      </w:r>
      <w:r>
        <w:rPr>
          <w:color w:val="00AF50"/>
          <w:spacing w:val="-8"/>
        </w:rPr>
        <w:t xml:space="preserve"> </w:t>
      </w:r>
      <w:r>
        <w:rPr>
          <w:color w:val="00AF50"/>
        </w:rPr>
        <w:t>will</w:t>
      </w:r>
      <w:r>
        <w:rPr>
          <w:color w:val="00AF50"/>
          <w:spacing w:val="-7"/>
        </w:rPr>
        <w:t xml:space="preserve"> </w:t>
      </w:r>
      <w:r>
        <w:rPr>
          <w:color w:val="00AF50"/>
        </w:rPr>
        <w:t>be</w:t>
      </w:r>
      <w:r>
        <w:rPr>
          <w:color w:val="00AF50"/>
          <w:spacing w:val="-10"/>
        </w:rPr>
        <w:t xml:space="preserve"> </w:t>
      </w:r>
      <w:r>
        <w:rPr>
          <w:color w:val="00AF50"/>
        </w:rPr>
        <w:t>documented</w:t>
      </w:r>
      <w:r>
        <w:rPr>
          <w:color w:val="00AF50"/>
          <w:spacing w:val="-7"/>
        </w:rPr>
        <w:t xml:space="preserve"> </w:t>
      </w:r>
      <w:r>
        <w:rPr>
          <w:color w:val="00AF50"/>
        </w:rPr>
        <w:t>in</w:t>
      </w:r>
      <w:r>
        <w:rPr>
          <w:color w:val="00AF50"/>
          <w:spacing w:val="-7"/>
        </w:rPr>
        <w:t xml:space="preserve"> </w:t>
      </w:r>
      <w:r>
        <w:rPr>
          <w:color w:val="00AF50"/>
        </w:rPr>
        <w:t>the</w:t>
      </w:r>
      <w:r>
        <w:rPr>
          <w:color w:val="00AF50"/>
          <w:spacing w:val="-8"/>
        </w:rPr>
        <w:t xml:space="preserve"> </w:t>
      </w:r>
      <w:r>
        <w:rPr>
          <w:color w:val="00AF50"/>
        </w:rPr>
        <w:t>participant’s</w:t>
      </w:r>
      <w:r>
        <w:rPr>
          <w:color w:val="00AF50"/>
          <w:spacing w:val="-7"/>
        </w:rPr>
        <w:t xml:space="preserve"> </w:t>
      </w:r>
      <w:r>
        <w:rPr>
          <w:color w:val="00AF50"/>
        </w:rPr>
        <w:t>record</w:t>
      </w:r>
      <w:r>
        <w:rPr>
          <w:color w:val="00AF50"/>
          <w:spacing w:val="-7"/>
        </w:rPr>
        <w:t xml:space="preserve"> </w:t>
      </w:r>
      <w:r>
        <w:rPr>
          <w:color w:val="00AF50"/>
        </w:rPr>
        <w:t>(state</w:t>
      </w:r>
      <w:r>
        <w:rPr>
          <w:color w:val="00AF50"/>
          <w:spacing w:val="-10"/>
        </w:rPr>
        <w:t xml:space="preserve"> </w:t>
      </w:r>
      <w:r>
        <w:rPr>
          <w:color w:val="00AF50"/>
        </w:rPr>
        <w:t>whether</w:t>
      </w:r>
      <w:r>
        <w:rPr>
          <w:color w:val="00AF50"/>
          <w:spacing w:val="-7"/>
        </w:rPr>
        <w:t xml:space="preserve"> </w:t>
      </w:r>
      <w:r>
        <w:rPr>
          <w:color w:val="00AF50"/>
        </w:rPr>
        <w:t>this</w:t>
      </w:r>
      <w:r>
        <w:rPr>
          <w:color w:val="00AF50"/>
          <w:spacing w:val="-8"/>
        </w:rPr>
        <w:t xml:space="preserve"> </w:t>
      </w:r>
      <w:r>
        <w:rPr>
          <w:color w:val="00AF50"/>
        </w:rPr>
        <w:t>is</w:t>
      </w:r>
      <w:r>
        <w:rPr>
          <w:color w:val="00AF50"/>
          <w:spacing w:val="-7"/>
        </w:rPr>
        <w:t xml:space="preserve"> </w:t>
      </w:r>
      <w:r>
        <w:rPr>
          <w:color w:val="00AF50"/>
        </w:rPr>
        <w:t>the</w:t>
      </w:r>
      <w:r>
        <w:rPr>
          <w:color w:val="00AF50"/>
          <w:spacing w:val="-7"/>
        </w:rPr>
        <w:t xml:space="preserve"> </w:t>
      </w:r>
      <w:r>
        <w:rPr>
          <w:color w:val="00AF50"/>
        </w:rPr>
        <w:t>hospital</w:t>
      </w:r>
      <w:r>
        <w:rPr>
          <w:color w:val="00AF50"/>
          <w:spacing w:val="-10"/>
        </w:rPr>
        <w:t xml:space="preserve"> </w:t>
      </w:r>
      <w:r>
        <w:rPr>
          <w:color w:val="00AF50"/>
        </w:rPr>
        <w:t>medical</w:t>
      </w:r>
      <w:r>
        <w:rPr>
          <w:color w:val="00AF50"/>
          <w:spacing w:val="-7"/>
        </w:rPr>
        <w:t xml:space="preserve"> </w:t>
      </w:r>
      <w:r>
        <w:rPr>
          <w:color w:val="00AF50"/>
        </w:rPr>
        <w:t>record</w:t>
      </w:r>
      <w:r>
        <w:rPr>
          <w:color w:val="00AF50"/>
          <w:spacing w:val="-7"/>
        </w:rPr>
        <w:t xml:space="preserve"> </w:t>
      </w:r>
      <w:r>
        <w:rPr>
          <w:color w:val="00AF50"/>
        </w:rPr>
        <w:t>or</w:t>
      </w:r>
      <w:r>
        <w:rPr>
          <w:color w:val="00AF50"/>
          <w:spacing w:val="-8"/>
        </w:rPr>
        <w:t xml:space="preserve"> </w:t>
      </w:r>
      <w:r>
        <w:rPr>
          <w:color w:val="00AF50"/>
          <w:spacing w:val="-2"/>
        </w:rPr>
        <w:t xml:space="preserve">the </w:t>
      </w:r>
      <w:r>
        <w:rPr>
          <w:color w:val="00AF50"/>
        </w:rPr>
        <w:t>participant’s study (“shadow” file) that consent has been provided. When the all the inclusion/exclusion criteria</w:t>
      </w:r>
      <w:r>
        <w:rPr>
          <w:color w:val="00AF50"/>
          <w:spacing w:val="-15"/>
        </w:rPr>
        <w:t xml:space="preserve"> </w:t>
      </w:r>
      <w:r>
        <w:rPr>
          <w:color w:val="00AF50"/>
        </w:rPr>
        <w:t>have</w:t>
      </w:r>
      <w:r>
        <w:rPr>
          <w:color w:val="00AF50"/>
          <w:spacing w:val="-17"/>
        </w:rPr>
        <w:t xml:space="preserve"> </w:t>
      </w:r>
      <w:r>
        <w:rPr>
          <w:color w:val="00AF50"/>
        </w:rPr>
        <w:t>been</w:t>
      </w:r>
      <w:r>
        <w:rPr>
          <w:color w:val="00AF50"/>
          <w:spacing w:val="-17"/>
        </w:rPr>
        <w:t xml:space="preserve"> </w:t>
      </w:r>
      <w:r>
        <w:rPr>
          <w:color w:val="00AF50"/>
        </w:rPr>
        <w:t>addressed</w:t>
      </w:r>
      <w:r>
        <w:rPr>
          <w:color w:val="00AF50"/>
          <w:spacing w:val="-15"/>
        </w:rPr>
        <w:t xml:space="preserve"> </w:t>
      </w:r>
      <w:r>
        <w:rPr>
          <w:color w:val="00AF50"/>
        </w:rPr>
        <w:t>and</w:t>
      </w:r>
      <w:r>
        <w:rPr>
          <w:color w:val="00AF50"/>
          <w:spacing w:val="-14"/>
        </w:rPr>
        <w:t xml:space="preserve"> </w:t>
      </w:r>
      <w:r>
        <w:rPr>
          <w:color w:val="00AF50"/>
        </w:rPr>
        <w:t>the</w:t>
      </w:r>
      <w:r>
        <w:rPr>
          <w:color w:val="00AF50"/>
          <w:spacing w:val="-15"/>
        </w:rPr>
        <w:t xml:space="preserve"> </w:t>
      </w:r>
      <w:r>
        <w:rPr>
          <w:color w:val="00AF50"/>
        </w:rPr>
        <w:t>eligibility</w:t>
      </w:r>
      <w:r>
        <w:rPr>
          <w:color w:val="00AF50"/>
          <w:spacing w:val="-15"/>
        </w:rPr>
        <w:t xml:space="preserve"> </w:t>
      </w:r>
      <w:r>
        <w:rPr>
          <w:color w:val="00AF50"/>
        </w:rPr>
        <w:t>of</w:t>
      </w:r>
      <w:r>
        <w:rPr>
          <w:color w:val="00AF50"/>
          <w:spacing w:val="-15"/>
        </w:rPr>
        <w:t xml:space="preserve"> </w:t>
      </w:r>
      <w:r>
        <w:rPr>
          <w:color w:val="00AF50"/>
        </w:rPr>
        <w:t>the</w:t>
      </w:r>
      <w:r>
        <w:rPr>
          <w:color w:val="00AF50"/>
          <w:spacing w:val="-15"/>
        </w:rPr>
        <w:t xml:space="preserve"> </w:t>
      </w:r>
      <w:r>
        <w:rPr>
          <w:color w:val="00AF50"/>
        </w:rPr>
        <w:t>participant</w:t>
      </w:r>
      <w:r>
        <w:rPr>
          <w:color w:val="00AF50"/>
          <w:spacing w:val="-15"/>
        </w:rPr>
        <w:t xml:space="preserve"> </w:t>
      </w:r>
      <w:r>
        <w:rPr>
          <w:color w:val="00AF50"/>
        </w:rPr>
        <w:t>confirmed,</w:t>
      </w:r>
      <w:r>
        <w:rPr>
          <w:color w:val="00AF50"/>
          <w:spacing w:val="-14"/>
        </w:rPr>
        <w:t xml:space="preserve"> </w:t>
      </w:r>
      <w:r>
        <w:rPr>
          <w:color w:val="00AF50"/>
        </w:rPr>
        <w:t>the</w:t>
      </w:r>
      <w:r>
        <w:rPr>
          <w:color w:val="00AF50"/>
          <w:spacing w:val="-15"/>
        </w:rPr>
        <w:t xml:space="preserve"> </w:t>
      </w:r>
      <w:r>
        <w:rPr>
          <w:color w:val="00AF50"/>
        </w:rPr>
        <w:t>participant</w:t>
      </w:r>
      <w:r>
        <w:rPr>
          <w:color w:val="00AF50"/>
          <w:spacing w:val="-15"/>
        </w:rPr>
        <w:t xml:space="preserve"> </w:t>
      </w:r>
      <w:r>
        <w:rPr>
          <w:color w:val="00AF50"/>
        </w:rPr>
        <w:t>is</w:t>
      </w:r>
      <w:r>
        <w:rPr>
          <w:color w:val="00AF50"/>
          <w:spacing w:val="-17"/>
        </w:rPr>
        <w:t xml:space="preserve"> </w:t>
      </w:r>
      <w:r>
        <w:rPr>
          <w:color w:val="00AF50"/>
        </w:rPr>
        <w:t>considered enrolled.”</w:t>
      </w:r>
      <w:r>
        <w:rPr>
          <w:color w:val="00AF50"/>
          <w:spacing w:val="-2"/>
        </w:rPr>
        <w:t xml:space="preserve"> </w:t>
      </w:r>
      <w:r>
        <w:rPr>
          <w:color w:val="00AF50"/>
        </w:rPr>
        <w:t xml:space="preserve"> </w:t>
      </w:r>
    </w:p>
    <w:p w14:paraId="5DF20D40" w14:textId="77777777" w:rsidR="00270BA6" w:rsidRDefault="00000000">
      <w:pPr>
        <w:pStyle w:val="BodyText"/>
        <w:ind w:left="399"/>
      </w:pPr>
      <w:r>
        <w:rPr>
          <w:color w:val="759239"/>
        </w:rPr>
        <w:t xml:space="preserve"> </w:t>
      </w:r>
    </w:p>
    <w:p w14:paraId="29F32E96" w14:textId="77777777" w:rsidR="00270BA6" w:rsidRDefault="00000000">
      <w:pPr>
        <w:pStyle w:val="BodyText"/>
        <w:spacing w:before="1"/>
        <w:ind w:left="399" w:right="828"/>
        <w:jc w:val="both"/>
      </w:pPr>
      <w:r>
        <w:rPr>
          <w:color w:val="6D2D9F"/>
        </w:rPr>
        <w:t>Describe the procedures for the documentation of ineligibility for participants, and for reasons for the non-participation of eligible participants (</w:t>
      </w:r>
      <w:proofErr w:type="gramStart"/>
      <w:r>
        <w:rPr>
          <w:color w:val="6D2D9F"/>
        </w:rPr>
        <w:t>i.e.</w:t>
      </w:r>
      <w:proofErr w:type="gramEnd"/>
      <w:r>
        <w:rPr>
          <w:color w:val="6D2D9F"/>
        </w:rPr>
        <w:t xml:space="preserve"> maintaining a record of all participants screened but not entered into the study). Specify what data will be recorded on these participants. </w:t>
      </w:r>
    </w:p>
    <w:p w14:paraId="714EFE44" w14:textId="77777777" w:rsidR="00270BA6" w:rsidRDefault="00270BA6">
      <w:pPr>
        <w:pStyle w:val="BodyText"/>
      </w:pPr>
    </w:p>
    <w:p w14:paraId="7E7D655E" w14:textId="77777777" w:rsidR="00270BA6" w:rsidRDefault="00000000">
      <w:pPr>
        <w:pStyle w:val="Heading1"/>
        <w:numPr>
          <w:ilvl w:val="0"/>
          <w:numId w:val="32"/>
        </w:numPr>
        <w:tabs>
          <w:tab w:val="left" w:pos="759"/>
          <w:tab w:val="left" w:pos="760"/>
        </w:tabs>
        <w:ind w:left="760" w:hanging="360"/>
      </w:pPr>
      <w:bookmarkStart w:id="58" w:name="5_STUDY_VISITS_AND_PROCEDURES"/>
      <w:bookmarkStart w:id="59" w:name="5.1_Study_timeline"/>
      <w:bookmarkStart w:id="60" w:name="_bookmark29"/>
      <w:bookmarkStart w:id="61" w:name="_bookmark30"/>
      <w:bookmarkEnd w:id="58"/>
      <w:bookmarkEnd w:id="59"/>
      <w:bookmarkEnd w:id="60"/>
      <w:bookmarkEnd w:id="61"/>
      <w:r>
        <w:t>STUDY VISITS AND</w:t>
      </w:r>
      <w:r>
        <w:rPr>
          <w:spacing w:val="-4"/>
        </w:rPr>
        <w:t xml:space="preserve"> </w:t>
      </w:r>
      <w:r>
        <w:t>PROCEDURES</w:t>
      </w:r>
    </w:p>
    <w:p w14:paraId="2BA6D24B" w14:textId="77777777" w:rsidR="00270BA6" w:rsidRDefault="00000000">
      <w:pPr>
        <w:pStyle w:val="Heading1"/>
        <w:numPr>
          <w:ilvl w:val="1"/>
          <w:numId w:val="27"/>
        </w:numPr>
        <w:tabs>
          <w:tab w:val="left" w:pos="1892"/>
          <w:tab w:val="left" w:pos="1893"/>
        </w:tabs>
        <w:spacing w:before="1"/>
      </w:pPr>
      <w:r>
        <w:t>Study</w:t>
      </w:r>
      <w:r>
        <w:rPr>
          <w:spacing w:val="-2"/>
        </w:rPr>
        <w:t xml:space="preserve"> </w:t>
      </w:r>
      <w:r>
        <w:t>timeline</w:t>
      </w:r>
    </w:p>
    <w:p w14:paraId="39DE4690" w14:textId="77777777" w:rsidR="00270BA6" w:rsidRDefault="00000000">
      <w:pPr>
        <w:pStyle w:val="BodyText"/>
        <w:ind w:left="400"/>
      </w:pPr>
      <w:r>
        <w:rPr>
          <w:color w:val="6D2D9F"/>
        </w:rPr>
        <w:t>To help the reader understand complex protocols it is very useful to include a flow chart of study</w:t>
      </w:r>
      <w:proofErr w:type="gramStart"/>
      <w:r>
        <w:rPr>
          <w:color w:val="6D2D9F"/>
        </w:rPr>
        <w:t>. .</w:t>
      </w:r>
      <w:proofErr w:type="gramEnd"/>
    </w:p>
    <w:p w14:paraId="1F45C873" w14:textId="77777777" w:rsidR="00270BA6" w:rsidRDefault="00270BA6">
      <w:pPr>
        <w:sectPr w:rsidR="00270BA6">
          <w:pgSz w:w="11910" w:h="16840"/>
          <w:pgMar w:top="1020" w:right="560" w:bottom="1740" w:left="1040" w:header="751" w:footer="1554" w:gutter="0"/>
          <w:cols w:space="720"/>
        </w:sectPr>
      </w:pPr>
    </w:p>
    <w:p w14:paraId="532797DA" w14:textId="5E277356" w:rsidR="00270BA6" w:rsidRDefault="00270BA6">
      <w:pPr>
        <w:pStyle w:val="BodyText"/>
        <w:spacing w:before="4"/>
        <w:rPr>
          <w:sz w:val="29"/>
        </w:rPr>
      </w:pPr>
    </w:p>
    <w:p w14:paraId="30F96940" w14:textId="77777777" w:rsidR="00270BA6" w:rsidRDefault="00000000">
      <w:pPr>
        <w:pStyle w:val="Heading1"/>
        <w:numPr>
          <w:ilvl w:val="1"/>
          <w:numId w:val="27"/>
        </w:numPr>
        <w:tabs>
          <w:tab w:val="left" w:pos="1902"/>
          <w:tab w:val="left" w:pos="1903"/>
        </w:tabs>
        <w:spacing w:before="56"/>
        <w:ind w:left="1902"/>
      </w:pPr>
      <w:bookmarkStart w:id="62" w:name="5.2_Schedule_of_assessments"/>
      <w:bookmarkStart w:id="63" w:name="_bookmark31"/>
      <w:bookmarkEnd w:id="62"/>
      <w:bookmarkEnd w:id="63"/>
      <w:r>
        <w:t>Schedule of</w:t>
      </w:r>
      <w:r>
        <w:rPr>
          <w:spacing w:val="-3"/>
        </w:rPr>
        <w:t xml:space="preserve"> </w:t>
      </w:r>
      <w:r>
        <w:t>assessments</w:t>
      </w:r>
    </w:p>
    <w:p w14:paraId="6B479B08" w14:textId="77777777" w:rsidR="00270BA6" w:rsidRDefault="00000000">
      <w:pPr>
        <w:spacing w:before="111"/>
        <w:ind w:left="400"/>
        <w:rPr>
          <w:i/>
        </w:rPr>
      </w:pPr>
      <w:r>
        <w:rPr>
          <w:i/>
          <w:color w:val="6D2D9F"/>
          <w:sz w:val="23"/>
        </w:rPr>
        <w:t>The Schedule of Assessments (</w:t>
      </w:r>
      <w:proofErr w:type="spellStart"/>
      <w:r>
        <w:rPr>
          <w:i/>
          <w:color w:val="6D2D9F"/>
        </w:rPr>
        <w:t>SoA</w:t>
      </w:r>
      <w:proofErr w:type="spellEnd"/>
      <w:r>
        <w:rPr>
          <w:i/>
          <w:color w:val="6D2D9F"/>
          <w:sz w:val="23"/>
        </w:rPr>
        <w:t xml:space="preserve">) </w:t>
      </w:r>
      <w:r>
        <w:rPr>
          <w:i/>
          <w:color w:val="6D2D9F"/>
        </w:rPr>
        <w:t xml:space="preserve">details the specific timing of procedures/evaluations.  </w:t>
      </w:r>
    </w:p>
    <w:p w14:paraId="3513797E" w14:textId="77777777" w:rsidR="00270BA6" w:rsidRDefault="00000000">
      <w:pPr>
        <w:pStyle w:val="BodyText"/>
        <w:spacing w:before="118"/>
        <w:ind w:left="400" w:right="931"/>
      </w:pPr>
      <w:r>
        <w:rPr>
          <w:color w:val="6D2D9F"/>
        </w:rPr>
        <w:t xml:space="preserve">Describe procedures for collection of all study data including clinical observations, laboratory results, biospecimens, images, questionnaire responses, etc. In the following sub-sections: </w:t>
      </w:r>
    </w:p>
    <w:p w14:paraId="4728ACB7" w14:textId="77777777" w:rsidR="00270BA6" w:rsidRDefault="00000000">
      <w:pPr>
        <w:pStyle w:val="ListParagraph"/>
        <w:numPr>
          <w:ilvl w:val="0"/>
          <w:numId w:val="26"/>
        </w:numPr>
        <w:tabs>
          <w:tab w:val="left" w:pos="1119"/>
          <w:tab w:val="left" w:pos="1120"/>
        </w:tabs>
        <w:ind w:left="1119"/>
        <w:rPr>
          <w:rFonts w:ascii="Wingdings" w:hAnsi="Wingdings"/>
          <w:i/>
          <w:color w:val="6D2D9F"/>
        </w:rPr>
      </w:pPr>
      <w:r>
        <w:rPr>
          <w:i/>
          <w:color w:val="6D2D9F"/>
        </w:rPr>
        <w:t>Include notation as to what the test is expected to</w:t>
      </w:r>
      <w:r>
        <w:rPr>
          <w:i/>
          <w:color w:val="6D2D9F"/>
          <w:spacing w:val="-3"/>
        </w:rPr>
        <w:t xml:space="preserve"> </w:t>
      </w:r>
      <w:r>
        <w:rPr>
          <w:i/>
          <w:color w:val="6D2D9F"/>
        </w:rPr>
        <w:t>measure</w:t>
      </w:r>
    </w:p>
    <w:p w14:paraId="7E76CF6E" w14:textId="77777777" w:rsidR="00270BA6" w:rsidRDefault="00000000">
      <w:pPr>
        <w:pStyle w:val="ListParagraph"/>
        <w:numPr>
          <w:ilvl w:val="0"/>
          <w:numId w:val="26"/>
        </w:numPr>
        <w:tabs>
          <w:tab w:val="left" w:pos="1119"/>
          <w:tab w:val="left" w:pos="1121"/>
        </w:tabs>
        <w:spacing w:before="22"/>
        <w:ind w:right="829"/>
        <w:rPr>
          <w:rFonts w:ascii="Wingdings" w:hAnsi="Wingdings"/>
          <w:i/>
          <w:color w:val="6D2D9F"/>
        </w:rPr>
      </w:pPr>
      <w:r>
        <w:rPr>
          <w:i/>
          <w:color w:val="6D2D9F"/>
        </w:rPr>
        <w:t>Describe how the assessment will be done, what measurements will be obtained, where and by whom (reference to a separate manual may be necessary if tests are</w:t>
      </w:r>
      <w:r>
        <w:rPr>
          <w:i/>
          <w:color w:val="6D2D9F"/>
          <w:spacing w:val="-15"/>
        </w:rPr>
        <w:t xml:space="preserve"> </w:t>
      </w:r>
      <w:r>
        <w:rPr>
          <w:i/>
          <w:color w:val="6D2D9F"/>
        </w:rPr>
        <w:t xml:space="preserve">complicated). </w:t>
      </w:r>
    </w:p>
    <w:p w14:paraId="2F009ED5" w14:textId="77777777" w:rsidR="00270BA6" w:rsidRDefault="00000000">
      <w:pPr>
        <w:pStyle w:val="ListParagraph"/>
        <w:numPr>
          <w:ilvl w:val="0"/>
          <w:numId w:val="26"/>
        </w:numPr>
        <w:tabs>
          <w:tab w:val="left" w:pos="1119"/>
          <w:tab w:val="left" w:pos="1121"/>
        </w:tabs>
        <w:spacing w:before="24"/>
        <w:ind w:hanging="362"/>
        <w:rPr>
          <w:rFonts w:ascii="Wingdings" w:hAnsi="Wingdings"/>
          <w:i/>
          <w:color w:val="6D2D9F"/>
        </w:rPr>
      </w:pPr>
      <w:r>
        <w:rPr>
          <w:i/>
          <w:color w:val="6D2D9F"/>
        </w:rPr>
        <w:t>Specify units (if</w:t>
      </w:r>
      <w:r>
        <w:rPr>
          <w:i/>
          <w:color w:val="6D2D9F"/>
          <w:spacing w:val="-2"/>
        </w:rPr>
        <w:t xml:space="preserve"> </w:t>
      </w:r>
      <w:r>
        <w:rPr>
          <w:i/>
          <w:color w:val="6D2D9F"/>
        </w:rPr>
        <w:t xml:space="preserve">applicable) </w:t>
      </w:r>
    </w:p>
    <w:p w14:paraId="45DA0C33" w14:textId="77777777" w:rsidR="00270BA6" w:rsidRDefault="00000000">
      <w:pPr>
        <w:pStyle w:val="ListParagraph"/>
        <w:numPr>
          <w:ilvl w:val="0"/>
          <w:numId w:val="26"/>
        </w:numPr>
        <w:tabs>
          <w:tab w:val="left" w:pos="1119"/>
          <w:tab w:val="left" w:pos="1121"/>
        </w:tabs>
        <w:spacing w:before="24"/>
        <w:ind w:left="1119" w:right="829" w:hanging="360"/>
        <w:rPr>
          <w:rFonts w:ascii="Wingdings" w:hAnsi="Wingdings"/>
          <w:i/>
          <w:color w:val="6D2D9F"/>
        </w:rPr>
      </w:pPr>
      <w:r>
        <w:rPr>
          <w:i/>
          <w:color w:val="6D2D9F"/>
        </w:rPr>
        <w:t>Procedures and tests that are performed exclusively for research purposes must be identified and</w:t>
      </w:r>
      <w:r>
        <w:rPr>
          <w:i/>
          <w:color w:val="6D2D9F"/>
          <w:spacing w:val="-10"/>
        </w:rPr>
        <w:t xml:space="preserve"> </w:t>
      </w:r>
      <w:r>
        <w:rPr>
          <w:i/>
          <w:color w:val="6D2D9F"/>
        </w:rPr>
        <w:t>differentiated</w:t>
      </w:r>
      <w:r>
        <w:rPr>
          <w:i/>
          <w:color w:val="6D2D9F"/>
          <w:spacing w:val="-9"/>
        </w:rPr>
        <w:t xml:space="preserve"> </w:t>
      </w:r>
      <w:r>
        <w:rPr>
          <w:i/>
          <w:color w:val="6D2D9F"/>
        </w:rPr>
        <w:t>from</w:t>
      </w:r>
      <w:r>
        <w:rPr>
          <w:i/>
          <w:color w:val="6D2D9F"/>
          <w:spacing w:val="-9"/>
        </w:rPr>
        <w:t xml:space="preserve"> </w:t>
      </w:r>
      <w:r>
        <w:rPr>
          <w:i/>
          <w:color w:val="6D2D9F"/>
        </w:rPr>
        <w:t>those</w:t>
      </w:r>
      <w:r>
        <w:rPr>
          <w:i/>
          <w:color w:val="6D2D9F"/>
          <w:spacing w:val="-10"/>
        </w:rPr>
        <w:t xml:space="preserve"> </w:t>
      </w:r>
      <w:r>
        <w:rPr>
          <w:i/>
          <w:color w:val="6D2D9F"/>
        </w:rPr>
        <w:t>that</w:t>
      </w:r>
      <w:r>
        <w:rPr>
          <w:i/>
          <w:color w:val="6D2D9F"/>
          <w:spacing w:val="-9"/>
        </w:rPr>
        <w:t xml:space="preserve"> </w:t>
      </w:r>
      <w:r>
        <w:rPr>
          <w:i/>
          <w:color w:val="6D2D9F"/>
        </w:rPr>
        <w:t>would</w:t>
      </w:r>
      <w:r>
        <w:rPr>
          <w:i/>
          <w:color w:val="6D2D9F"/>
          <w:spacing w:val="-9"/>
        </w:rPr>
        <w:t xml:space="preserve"> </w:t>
      </w:r>
      <w:r>
        <w:rPr>
          <w:i/>
          <w:color w:val="6D2D9F"/>
        </w:rPr>
        <w:t>occur</w:t>
      </w:r>
      <w:r>
        <w:rPr>
          <w:i/>
          <w:color w:val="6D2D9F"/>
          <w:spacing w:val="-10"/>
        </w:rPr>
        <w:t xml:space="preserve"> </w:t>
      </w:r>
      <w:r>
        <w:rPr>
          <w:i/>
          <w:color w:val="6D2D9F"/>
        </w:rPr>
        <w:t>regardless</w:t>
      </w:r>
      <w:r>
        <w:rPr>
          <w:i/>
          <w:color w:val="6D2D9F"/>
          <w:spacing w:val="-12"/>
        </w:rPr>
        <w:t xml:space="preserve"> </w:t>
      </w:r>
      <w:r>
        <w:rPr>
          <w:i/>
          <w:color w:val="6D2D9F"/>
        </w:rPr>
        <w:t>of</w:t>
      </w:r>
      <w:r>
        <w:rPr>
          <w:i/>
          <w:color w:val="6D2D9F"/>
          <w:spacing w:val="-9"/>
        </w:rPr>
        <w:t xml:space="preserve"> </w:t>
      </w:r>
      <w:r>
        <w:rPr>
          <w:i/>
          <w:color w:val="6D2D9F"/>
        </w:rPr>
        <w:t>the</w:t>
      </w:r>
      <w:r>
        <w:rPr>
          <w:i/>
          <w:color w:val="6D2D9F"/>
          <w:spacing w:val="-9"/>
        </w:rPr>
        <w:t xml:space="preserve"> </w:t>
      </w:r>
      <w:r>
        <w:rPr>
          <w:i/>
          <w:color w:val="6D2D9F"/>
        </w:rPr>
        <w:t>research</w:t>
      </w:r>
      <w:r>
        <w:rPr>
          <w:i/>
          <w:color w:val="6D2D9F"/>
          <w:spacing w:val="-13"/>
        </w:rPr>
        <w:t xml:space="preserve"> </w:t>
      </w:r>
      <w:r>
        <w:rPr>
          <w:i/>
          <w:color w:val="6D2D9F"/>
        </w:rPr>
        <w:t>(</w:t>
      </w:r>
      <w:proofErr w:type="gramStart"/>
      <w:r>
        <w:rPr>
          <w:i/>
          <w:color w:val="6D2D9F"/>
        </w:rPr>
        <w:t>i.e.</w:t>
      </w:r>
      <w:proofErr w:type="gramEnd"/>
      <w:r>
        <w:rPr>
          <w:i/>
          <w:color w:val="6D2D9F"/>
          <w:spacing w:val="-9"/>
        </w:rPr>
        <w:t xml:space="preserve"> </w:t>
      </w:r>
      <w:r>
        <w:rPr>
          <w:i/>
          <w:color w:val="6D2D9F"/>
        </w:rPr>
        <w:t>standard</w:t>
      </w:r>
      <w:r>
        <w:rPr>
          <w:i/>
          <w:color w:val="6D2D9F"/>
          <w:spacing w:val="-9"/>
        </w:rPr>
        <w:t xml:space="preserve"> </w:t>
      </w:r>
      <w:r>
        <w:rPr>
          <w:i/>
          <w:color w:val="6D2D9F"/>
        </w:rPr>
        <w:t>of</w:t>
      </w:r>
      <w:r>
        <w:rPr>
          <w:i/>
          <w:color w:val="6D2D9F"/>
          <w:spacing w:val="-10"/>
        </w:rPr>
        <w:t xml:space="preserve"> </w:t>
      </w:r>
      <w:r>
        <w:rPr>
          <w:i/>
          <w:color w:val="6D2D9F"/>
        </w:rPr>
        <w:t>care)</w:t>
      </w:r>
    </w:p>
    <w:p w14:paraId="5912CA8E" w14:textId="77777777" w:rsidR="00270BA6" w:rsidRDefault="00000000">
      <w:pPr>
        <w:pStyle w:val="ListParagraph"/>
        <w:numPr>
          <w:ilvl w:val="0"/>
          <w:numId w:val="26"/>
        </w:numPr>
        <w:tabs>
          <w:tab w:val="left" w:pos="1119"/>
          <w:tab w:val="left" w:pos="1121"/>
        </w:tabs>
        <w:spacing w:before="25"/>
        <w:ind w:right="828"/>
        <w:rPr>
          <w:rFonts w:ascii="Wingdings" w:hAnsi="Wingdings"/>
          <w:i/>
        </w:rPr>
      </w:pPr>
      <w:r>
        <w:rPr>
          <w:i/>
          <w:color w:val="6D2D9F"/>
        </w:rPr>
        <w:t>Point</w:t>
      </w:r>
      <w:r>
        <w:rPr>
          <w:i/>
          <w:color w:val="6D2D9F"/>
          <w:spacing w:val="-8"/>
        </w:rPr>
        <w:t xml:space="preserve"> </w:t>
      </w:r>
      <w:r>
        <w:rPr>
          <w:i/>
          <w:color w:val="6D2D9F"/>
        </w:rPr>
        <w:t>out</w:t>
      </w:r>
      <w:r>
        <w:rPr>
          <w:i/>
          <w:color w:val="6D2D9F"/>
          <w:spacing w:val="-10"/>
        </w:rPr>
        <w:t xml:space="preserve"> </w:t>
      </w:r>
      <w:r>
        <w:rPr>
          <w:i/>
          <w:color w:val="6D2D9F"/>
        </w:rPr>
        <w:t>any</w:t>
      </w:r>
      <w:r>
        <w:rPr>
          <w:i/>
          <w:color w:val="6D2D9F"/>
          <w:spacing w:val="-10"/>
        </w:rPr>
        <w:t xml:space="preserve"> </w:t>
      </w:r>
      <w:r>
        <w:rPr>
          <w:i/>
          <w:color w:val="6D2D9F"/>
        </w:rPr>
        <w:t>procedures,</w:t>
      </w:r>
      <w:r>
        <w:rPr>
          <w:i/>
          <w:color w:val="6D2D9F"/>
          <w:spacing w:val="-7"/>
        </w:rPr>
        <w:t xml:space="preserve"> </w:t>
      </w:r>
      <w:r>
        <w:rPr>
          <w:i/>
          <w:color w:val="6D2D9F"/>
        </w:rPr>
        <w:t>situations</w:t>
      </w:r>
      <w:r>
        <w:rPr>
          <w:i/>
          <w:color w:val="6D2D9F"/>
          <w:spacing w:val="-10"/>
        </w:rPr>
        <w:t xml:space="preserve"> </w:t>
      </w:r>
      <w:r>
        <w:rPr>
          <w:i/>
          <w:color w:val="6D2D9F"/>
        </w:rPr>
        <w:t>or</w:t>
      </w:r>
      <w:r>
        <w:rPr>
          <w:i/>
          <w:color w:val="6D2D9F"/>
          <w:spacing w:val="-8"/>
        </w:rPr>
        <w:t xml:space="preserve"> </w:t>
      </w:r>
      <w:r>
        <w:rPr>
          <w:i/>
          <w:color w:val="6D2D9F"/>
        </w:rPr>
        <w:t>materials</w:t>
      </w:r>
      <w:r>
        <w:rPr>
          <w:i/>
          <w:color w:val="6D2D9F"/>
          <w:spacing w:val="-8"/>
        </w:rPr>
        <w:t xml:space="preserve"> </w:t>
      </w:r>
      <w:r>
        <w:rPr>
          <w:i/>
          <w:color w:val="6D2D9F"/>
        </w:rPr>
        <w:t>that</w:t>
      </w:r>
      <w:r>
        <w:rPr>
          <w:i/>
          <w:color w:val="6D2D9F"/>
          <w:spacing w:val="-7"/>
        </w:rPr>
        <w:t xml:space="preserve"> </w:t>
      </w:r>
      <w:r>
        <w:rPr>
          <w:i/>
          <w:color w:val="6D2D9F"/>
        </w:rPr>
        <w:t>may</w:t>
      </w:r>
      <w:r>
        <w:rPr>
          <w:i/>
          <w:color w:val="6D2D9F"/>
          <w:spacing w:val="-10"/>
        </w:rPr>
        <w:t xml:space="preserve"> </w:t>
      </w:r>
      <w:r>
        <w:rPr>
          <w:i/>
          <w:color w:val="6D2D9F"/>
        </w:rPr>
        <w:t>be</w:t>
      </w:r>
      <w:r>
        <w:rPr>
          <w:i/>
          <w:color w:val="6D2D9F"/>
          <w:spacing w:val="-10"/>
        </w:rPr>
        <w:t xml:space="preserve"> </w:t>
      </w:r>
      <w:r>
        <w:rPr>
          <w:i/>
          <w:color w:val="6D2D9F"/>
        </w:rPr>
        <w:t>hazardous</w:t>
      </w:r>
      <w:r>
        <w:rPr>
          <w:i/>
          <w:color w:val="6D2D9F"/>
          <w:spacing w:val="-7"/>
        </w:rPr>
        <w:t xml:space="preserve"> </w:t>
      </w:r>
      <w:r>
        <w:rPr>
          <w:i/>
          <w:color w:val="6D2D9F"/>
        </w:rPr>
        <w:t>and</w:t>
      </w:r>
      <w:r>
        <w:rPr>
          <w:i/>
          <w:color w:val="6D2D9F"/>
          <w:spacing w:val="-8"/>
        </w:rPr>
        <w:t xml:space="preserve"> </w:t>
      </w:r>
      <w:r>
        <w:rPr>
          <w:i/>
          <w:color w:val="6D2D9F"/>
        </w:rPr>
        <w:t>the</w:t>
      </w:r>
      <w:r>
        <w:rPr>
          <w:i/>
          <w:color w:val="6D2D9F"/>
          <w:spacing w:val="-8"/>
        </w:rPr>
        <w:t xml:space="preserve"> </w:t>
      </w:r>
      <w:r>
        <w:rPr>
          <w:i/>
          <w:color w:val="6D2D9F"/>
        </w:rPr>
        <w:t>precautions</w:t>
      </w:r>
      <w:r>
        <w:rPr>
          <w:i/>
          <w:color w:val="6D2D9F"/>
          <w:spacing w:val="-8"/>
        </w:rPr>
        <w:t xml:space="preserve"> </w:t>
      </w:r>
      <w:r>
        <w:rPr>
          <w:i/>
          <w:color w:val="6D2D9F"/>
          <w:spacing w:val="-3"/>
        </w:rPr>
        <w:t xml:space="preserve">to </w:t>
      </w:r>
      <w:r>
        <w:rPr>
          <w:i/>
          <w:color w:val="6D2D9F"/>
        </w:rPr>
        <w:t xml:space="preserve">be exercised to </w:t>
      </w:r>
      <w:proofErr w:type="spellStart"/>
      <w:r>
        <w:rPr>
          <w:i/>
          <w:color w:val="6D2D9F"/>
        </w:rPr>
        <w:t>minimise</w:t>
      </w:r>
      <w:proofErr w:type="spellEnd"/>
      <w:r>
        <w:rPr>
          <w:i/>
          <w:color w:val="6D2D9F"/>
        </w:rPr>
        <w:t xml:space="preserve"> the risks</w:t>
      </w:r>
    </w:p>
    <w:p w14:paraId="40F1951C" w14:textId="77777777" w:rsidR="00270BA6" w:rsidRDefault="00000000">
      <w:pPr>
        <w:pStyle w:val="ListParagraph"/>
        <w:numPr>
          <w:ilvl w:val="0"/>
          <w:numId w:val="26"/>
        </w:numPr>
        <w:tabs>
          <w:tab w:val="left" w:pos="1120"/>
          <w:tab w:val="left" w:pos="1121"/>
        </w:tabs>
        <w:spacing w:before="24"/>
        <w:ind w:right="828" w:hanging="360"/>
        <w:rPr>
          <w:rFonts w:ascii="Wingdings" w:hAnsi="Wingdings"/>
          <w:i/>
        </w:rPr>
      </w:pPr>
      <w:r>
        <w:rPr>
          <w:i/>
          <w:color w:val="6D2D9F"/>
        </w:rPr>
        <w:t xml:space="preserve">Specify if any </w:t>
      </w:r>
      <w:proofErr w:type="gramStart"/>
      <w:r>
        <w:rPr>
          <w:i/>
          <w:color w:val="6D2D9F"/>
        </w:rPr>
        <w:t>particular member</w:t>
      </w:r>
      <w:proofErr w:type="gramEnd"/>
      <w:r>
        <w:rPr>
          <w:i/>
          <w:color w:val="6D2D9F"/>
        </w:rPr>
        <w:t xml:space="preserve"> of the research team must conduct certain assessments (e.g., physician, psychologist). </w:t>
      </w:r>
    </w:p>
    <w:p w14:paraId="0EF21FC0" w14:textId="77777777" w:rsidR="00270BA6" w:rsidRDefault="00000000">
      <w:pPr>
        <w:pStyle w:val="BodyText"/>
        <w:spacing w:before="22"/>
        <w:ind w:left="399"/>
      </w:pPr>
      <w:r>
        <w:rPr>
          <w:color w:val="6D2D9F"/>
        </w:rPr>
        <w:t xml:space="preserve"> </w:t>
      </w:r>
    </w:p>
    <w:p w14:paraId="79B8D4A6" w14:textId="77777777" w:rsidR="00270BA6" w:rsidRDefault="00000000">
      <w:pPr>
        <w:pStyle w:val="BodyText"/>
        <w:ind w:left="399"/>
      </w:pPr>
      <w:r>
        <w:rPr>
          <w:color w:val="6F2F9F"/>
        </w:rPr>
        <w:t>Where applicable, permissible time windows for evaluations should be presented (</w:t>
      </w:r>
      <w:proofErr w:type="gramStart"/>
      <w:r>
        <w:rPr>
          <w:color w:val="6F2F9F"/>
        </w:rPr>
        <w:t>i.e.</w:t>
      </w:r>
      <w:proofErr w:type="gramEnd"/>
      <w:r>
        <w:rPr>
          <w:color w:val="6F2F9F"/>
        </w:rPr>
        <w:t xml:space="preserve"> ± x days/weeks). </w:t>
      </w:r>
    </w:p>
    <w:p w14:paraId="42C2E495" w14:textId="77777777" w:rsidR="00270BA6" w:rsidRDefault="00270BA6">
      <w:pPr>
        <w:pStyle w:val="BodyText"/>
        <w:rPr>
          <w:sz w:val="30"/>
        </w:rPr>
      </w:pPr>
    </w:p>
    <w:p w14:paraId="49C800C5" w14:textId="77777777" w:rsidR="00270BA6" w:rsidRDefault="00000000">
      <w:pPr>
        <w:ind w:left="400"/>
      </w:pPr>
      <w:r>
        <w:rPr>
          <w:color w:val="00AF50"/>
        </w:rPr>
        <w:t>Example Schedule of assessments</w:t>
      </w:r>
    </w:p>
    <w:tbl>
      <w:tblPr>
        <w:tblW w:w="0" w:type="auto"/>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2582"/>
        <w:gridCol w:w="1416"/>
        <w:gridCol w:w="1277"/>
        <w:gridCol w:w="1275"/>
        <w:gridCol w:w="1277"/>
      </w:tblGrid>
      <w:tr w:rsidR="00270BA6" w14:paraId="328814FA" w14:textId="77777777">
        <w:trPr>
          <w:trHeight w:val="731"/>
        </w:trPr>
        <w:tc>
          <w:tcPr>
            <w:tcW w:w="816" w:type="dxa"/>
            <w:vMerge w:val="restart"/>
            <w:shd w:val="clear" w:color="auto" w:fill="D9D9D9"/>
            <w:textDirection w:val="btLr"/>
          </w:tcPr>
          <w:p w14:paraId="18D25AD6" w14:textId="77777777" w:rsidR="00270BA6" w:rsidRDefault="00000000">
            <w:pPr>
              <w:pStyle w:val="TableParagraph"/>
              <w:spacing w:before="109"/>
              <w:ind w:left="2179" w:right="2177"/>
              <w:jc w:val="center"/>
              <w:rPr>
                <w:sz w:val="20"/>
              </w:rPr>
            </w:pPr>
            <w:r>
              <w:rPr>
                <w:sz w:val="20"/>
                <w:u w:val="single"/>
              </w:rPr>
              <w:t>Example procedures</w:t>
            </w:r>
          </w:p>
        </w:tc>
        <w:tc>
          <w:tcPr>
            <w:tcW w:w="2582" w:type="dxa"/>
            <w:shd w:val="clear" w:color="auto" w:fill="D9D9D9"/>
          </w:tcPr>
          <w:p w14:paraId="58F39257" w14:textId="77777777" w:rsidR="00270BA6" w:rsidRDefault="00270BA6">
            <w:pPr>
              <w:pStyle w:val="TableParagraph"/>
              <w:spacing w:before="2"/>
              <w:rPr>
                <w:sz w:val="20"/>
              </w:rPr>
            </w:pPr>
          </w:p>
          <w:p w14:paraId="13420234" w14:textId="77777777" w:rsidR="00270BA6" w:rsidRDefault="00000000">
            <w:pPr>
              <w:pStyle w:val="TableParagraph"/>
              <w:ind w:left="362"/>
              <w:rPr>
                <w:sz w:val="20"/>
              </w:rPr>
            </w:pPr>
            <w:r>
              <w:rPr>
                <w:sz w:val="20"/>
              </w:rPr>
              <w:t>Assessment/Procedure</w:t>
            </w:r>
          </w:p>
        </w:tc>
        <w:tc>
          <w:tcPr>
            <w:tcW w:w="1416" w:type="dxa"/>
            <w:shd w:val="clear" w:color="auto" w:fill="D9D9D9"/>
          </w:tcPr>
          <w:p w14:paraId="665B3C43" w14:textId="77777777" w:rsidR="00270BA6" w:rsidRDefault="00000000">
            <w:pPr>
              <w:pStyle w:val="TableParagraph"/>
              <w:spacing w:before="1"/>
              <w:ind w:left="295" w:right="282"/>
              <w:jc w:val="center"/>
              <w:rPr>
                <w:sz w:val="20"/>
              </w:rPr>
            </w:pPr>
            <w:r>
              <w:rPr>
                <w:sz w:val="20"/>
              </w:rPr>
              <w:t>Visit 1 Baseline</w:t>
            </w:r>
            <w:r>
              <w:rPr>
                <w:spacing w:val="-3"/>
                <w:sz w:val="20"/>
              </w:rPr>
              <w:t xml:space="preserve"> </w:t>
            </w:r>
            <w:r>
              <w:rPr>
                <w:spacing w:val="-13"/>
                <w:sz w:val="20"/>
              </w:rPr>
              <w:t>/</w:t>
            </w:r>
          </w:p>
          <w:p w14:paraId="5523B918" w14:textId="77777777" w:rsidR="00270BA6" w:rsidRDefault="00000000">
            <w:pPr>
              <w:pStyle w:val="TableParagraph"/>
              <w:spacing w:line="222" w:lineRule="exact"/>
              <w:ind w:left="295" w:right="283"/>
              <w:jc w:val="center"/>
              <w:rPr>
                <w:sz w:val="20"/>
              </w:rPr>
            </w:pPr>
            <w:r>
              <w:rPr>
                <w:sz w:val="20"/>
              </w:rPr>
              <w:t>Screening</w:t>
            </w:r>
          </w:p>
        </w:tc>
        <w:tc>
          <w:tcPr>
            <w:tcW w:w="1277" w:type="dxa"/>
            <w:shd w:val="clear" w:color="auto" w:fill="D9D9D9"/>
          </w:tcPr>
          <w:p w14:paraId="5680B6FE" w14:textId="77777777" w:rsidR="00270BA6" w:rsidRDefault="00000000">
            <w:pPr>
              <w:pStyle w:val="TableParagraph"/>
              <w:spacing w:before="123" w:line="243" w:lineRule="exact"/>
              <w:ind w:left="125" w:right="115"/>
              <w:jc w:val="center"/>
              <w:rPr>
                <w:sz w:val="20"/>
              </w:rPr>
            </w:pPr>
            <w:r>
              <w:rPr>
                <w:sz w:val="20"/>
              </w:rPr>
              <w:t>Visit 2</w:t>
            </w:r>
          </w:p>
          <w:p w14:paraId="22F90FFB" w14:textId="77777777" w:rsidR="00270BA6" w:rsidRDefault="00000000">
            <w:pPr>
              <w:pStyle w:val="TableParagraph"/>
              <w:spacing w:line="243" w:lineRule="exact"/>
              <w:ind w:left="125" w:right="118"/>
              <w:jc w:val="center"/>
              <w:rPr>
                <w:sz w:val="20"/>
              </w:rPr>
            </w:pPr>
            <w:r>
              <w:rPr>
                <w:sz w:val="20"/>
              </w:rPr>
              <w:t>(3 months)</w:t>
            </w:r>
          </w:p>
        </w:tc>
        <w:tc>
          <w:tcPr>
            <w:tcW w:w="1275" w:type="dxa"/>
            <w:shd w:val="clear" w:color="auto" w:fill="D9D9D9"/>
          </w:tcPr>
          <w:p w14:paraId="47E6E4A1" w14:textId="77777777" w:rsidR="00270BA6" w:rsidRDefault="00000000">
            <w:pPr>
              <w:pStyle w:val="TableParagraph"/>
              <w:spacing w:before="123" w:line="243" w:lineRule="exact"/>
              <w:ind w:left="175" w:right="168"/>
              <w:jc w:val="center"/>
              <w:rPr>
                <w:sz w:val="20"/>
              </w:rPr>
            </w:pPr>
            <w:r>
              <w:rPr>
                <w:sz w:val="20"/>
              </w:rPr>
              <w:t>Visit 3</w:t>
            </w:r>
          </w:p>
          <w:p w14:paraId="7FDDC329" w14:textId="77777777" w:rsidR="00270BA6" w:rsidRDefault="00000000">
            <w:pPr>
              <w:pStyle w:val="TableParagraph"/>
              <w:spacing w:line="243" w:lineRule="exact"/>
              <w:ind w:left="176" w:right="168"/>
              <w:jc w:val="center"/>
              <w:rPr>
                <w:sz w:val="20"/>
              </w:rPr>
            </w:pPr>
            <w:r>
              <w:rPr>
                <w:sz w:val="20"/>
              </w:rPr>
              <w:t>(6 months)</w:t>
            </w:r>
          </w:p>
        </w:tc>
        <w:tc>
          <w:tcPr>
            <w:tcW w:w="1277" w:type="dxa"/>
            <w:shd w:val="clear" w:color="auto" w:fill="D9D9D9"/>
          </w:tcPr>
          <w:p w14:paraId="7994F174" w14:textId="77777777" w:rsidR="00270BA6" w:rsidRDefault="00000000">
            <w:pPr>
              <w:pStyle w:val="TableParagraph"/>
              <w:spacing w:before="123" w:line="243" w:lineRule="exact"/>
              <w:ind w:left="125" w:right="117"/>
              <w:jc w:val="center"/>
              <w:rPr>
                <w:sz w:val="20"/>
              </w:rPr>
            </w:pPr>
            <w:r>
              <w:rPr>
                <w:sz w:val="20"/>
              </w:rPr>
              <w:t>Visit 4</w:t>
            </w:r>
          </w:p>
          <w:p w14:paraId="61FFEF31" w14:textId="77777777" w:rsidR="00270BA6" w:rsidRDefault="00000000">
            <w:pPr>
              <w:pStyle w:val="TableParagraph"/>
              <w:spacing w:line="243" w:lineRule="exact"/>
              <w:ind w:left="125" w:right="120"/>
              <w:jc w:val="center"/>
              <w:rPr>
                <w:sz w:val="20"/>
              </w:rPr>
            </w:pPr>
            <w:r>
              <w:rPr>
                <w:sz w:val="20"/>
              </w:rPr>
              <w:t>(12 months)</w:t>
            </w:r>
          </w:p>
        </w:tc>
      </w:tr>
      <w:tr w:rsidR="00270BA6" w14:paraId="2EAFD72E" w14:textId="77777777">
        <w:trPr>
          <w:trHeight w:val="446"/>
        </w:trPr>
        <w:tc>
          <w:tcPr>
            <w:tcW w:w="816" w:type="dxa"/>
            <w:vMerge/>
            <w:tcBorders>
              <w:top w:val="nil"/>
            </w:tcBorders>
            <w:shd w:val="clear" w:color="auto" w:fill="D9D9D9"/>
            <w:textDirection w:val="btLr"/>
          </w:tcPr>
          <w:p w14:paraId="29997D0F" w14:textId="77777777" w:rsidR="00270BA6" w:rsidRDefault="00270BA6">
            <w:pPr>
              <w:rPr>
                <w:sz w:val="2"/>
                <w:szCs w:val="2"/>
              </w:rPr>
            </w:pPr>
          </w:p>
        </w:tc>
        <w:tc>
          <w:tcPr>
            <w:tcW w:w="2582" w:type="dxa"/>
          </w:tcPr>
          <w:p w14:paraId="005F71CF" w14:textId="77777777" w:rsidR="00270BA6" w:rsidRDefault="00000000">
            <w:pPr>
              <w:pStyle w:val="TableParagraph"/>
              <w:spacing w:before="1"/>
              <w:ind w:left="107"/>
              <w:rPr>
                <w:sz w:val="20"/>
              </w:rPr>
            </w:pPr>
            <w:r>
              <w:rPr>
                <w:sz w:val="20"/>
              </w:rPr>
              <w:t>Informed Consent</w:t>
            </w:r>
          </w:p>
        </w:tc>
        <w:tc>
          <w:tcPr>
            <w:tcW w:w="1416" w:type="dxa"/>
          </w:tcPr>
          <w:p w14:paraId="689DBF01" w14:textId="77777777" w:rsidR="00270BA6" w:rsidRDefault="00000000">
            <w:pPr>
              <w:pStyle w:val="TableParagraph"/>
              <w:spacing w:before="1"/>
              <w:ind w:left="12"/>
              <w:jc w:val="center"/>
              <w:rPr>
                <w:sz w:val="20"/>
              </w:rPr>
            </w:pPr>
            <w:r>
              <w:rPr>
                <w:w w:val="99"/>
                <w:sz w:val="20"/>
              </w:rPr>
              <w:t>x</w:t>
            </w:r>
          </w:p>
        </w:tc>
        <w:tc>
          <w:tcPr>
            <w:tcW w:w="1277" w:type="dxa"/>
          </w:tcPr>
          <w:p w14:paraId="06B57B09" w14:textId="77777777" w:rsidR="00270BA6" w:rsidRDefault="00270BA6">
            <w:pPr>
              <w:pStyle w:val="TableParagraph"/>
              <w:rPr>
                <w:rFonts w:ascii="Times New Roman"/>
                <w:sz w:val="20"/>
              </w:rPr>
            </w:pPr>
          </w:p>
        </w:tc>
        <w:tc>
          <w:tcPr>
            <w:tcW w:w="1275" w:type="dxa"/>
          </w:tcPr>
          <w:p w14:paraId="7B3DB8D2" w14:textId="77777777" w:rsidR="00270BA6" w:rsidRDefault="00270BA6">
            <w:pPr>
              <w:pStyle w:val="TableParagraph"/>
              <w:rPr>
                <w:rFonts w:ascii="Times New Roman"/>
                <w:sz w:val="20"/>
              </w:rPr>
            </w:pPr>
          </w:p>
        </w:tc>
        <w:tc>
          <w:tcPr>
            <w:tcW w:w="1277" w:type="dxa"/>
          </w:tcPr>
          <w:p w14:paraId="09E8451B" w14:textId="77777777" w:rsidR="00270BA6" w:rsidRDefault="00270BA6">
            <w:pPr>
              <w:pStyle w:val="TableParagraph"/>
              <w:rPr>
                <w:rFonts w:ascii="Times New Roman"/>
                <w:sz w:val="20"/>
              </w:rPr>
            </w:pPr>
          </w:p>
        </w:tc>
      </w:tr>
      <w:tr w:rsidR="00270BA6" w14:paraId="3EC4EF52" w14:textId="77777777">
        <w:trPr>
          <w:trHeight w:val="443"/>
        </w:trPr>
        <w:tc>
          <w:tcPr>
            <w:tcW w:w="816" w:type="dxa"/>
            <w:vMerge/>
            <w:tcBorders>
              <w:top w:val="nil"/>
            </w:tcBorders>
            <w:shd w:val="clear" w:color="auto" w:fill="D9D9D9"/>
            <w:textDirection w:val="btLr"/>
          </w:tcPr>
          <w:p w14:paraId="2ADEC64C" w14:textId="77777777" w:rsidR="00270BA6" w:rsidRDefault="00270BA6">
            <w:pPr>
              <w:rPr>
                <w:sz w:val="2"/>
                <w:szCs w:val="2"/>
              </w:rPr>
            </w:pPr>
          </w:p>
        </w:tc>
        <w:tc>
          <w:tcPr>
            <w:tcW w:w="2582" w:type="dxa"/>
          </w:tcPr>
          <w:p w14:paraId="3F6A0922" w14:textId="77777777" w:rsidR="00270BA6" w:rsidRDefault="00000000">
            <w:pPr>
              <w:pStyle w:val="TableParagraph"/>
              <w:spacing w:before="1"/>
              <w:ind w:left="107"/>
              <w:rPr>
                <w:sz w:val="20"/>
              </w:rPr>
            </w:pPr>
            <w:r>
              <w:rPr>
                <w:sz w:val="20"/>
              </w:rPr>
              <w:t>Demographic Information</w:t>
            </w:r>
          </w:p>
        </w:tc>
        <w:tc>
          <w:tcPr>
            <w:tcW w:w="1416" w:type="dxa"/>
          </w:tcPr>
          <w:p w14:paraId="61ED27AE" w14:textId="77777777" w:rsidR="00270BA6" w:rsidRDefault="00000000">
            <w:pPr>
              <w:pStyle w:val="TableParagraph"/>
              <w:spacing w:before="1"/>
              <w:ind w:left="12"/>
              <w:jc w:val="center"/>
              <w:rPr>
                <w:sz w:val="20"/>
              </w:rPr>
            </w:pPr>
            <w:r>
              <w:rPr>
                <w:w w:val="99"/>
                <w:sz w:val="20"/>
              </w:rPr>
              <w:t>x</w:t>
            </w:r>
          </w:p>
        </w:tc>
        <w:tc>
          <w:tcPr>
            <w:tcW w:w="1277" w:type="dxa"/>
          </w:tcPr>
          <w:p w14:paraId="62181F3E" w14:textId="77777777" w:rsidR="00270BA6" w:rsidRDefault="00270BA6">
            <w:pPr>
              <w:pStyle w:val="TableParagraph"/>
              <w:rPr>
                <w:rFonts w:ascii="Times New Roman"/>
                <w:sz w:val="20"/>
              </w:rPr>
            </w:pPr>
          </w:p>
        </w:tc>
        <w:tc>
          <w:tcPr>
            <w:tcW w:w="1275" w:type="dxa"/>
          </w:tcPr>
          <w:p w14:paraId="52736FFA" w14:textId="77777777" w:rsidR="00270BA6" w:rsidRDefault="00270BA6">
            <w:pPr>
              <w:pStyle w:val="TableParagraph"/>
              <w:rPr>
                <w:rFonts w:ascii="Times New Roman"/>
                <w:sz w:val="20"/>
              </w:rPr>
            </w:pPr>
          </w:p>
        </w:tc>
        <w:tc>
          <w:tcPr>
            <w:tcW w:w="1277" w:type="dxa"/>
          </w:tcPr>
          <w:p w14:paraId="319BBD96" w14:textId="77777777" w:rsidR="00270BA6" w:rsidRDefault="00270BA6">
            <w:pPr>
              <w:pStyle w:val="TableParagraph"/>
              <w:rPr>
                <w:rFonts w:ascii="Times New Roman"/>
                <w:sz w:val="20"/>
              </w:rPr>
            </w:pPr>
          </w:p>
        </w:tc>
      </w:tr>
      <w:tr w:rsidR="00270BA6" w14:paraId="0E2C494F" w14:textId="77777777">
        <w:trPr>
          <w:trHeight w:val="930"/>
        </w:trPr>
        <w:tc>
          <w:tcPr>
            <w:tcW w:w="816" w:type="dxa"/>
            <w:vMerge/>
            <w:tcBorders>
              <w:top w:val="nil"/>
            </w:tcBorders>
            <w:shd w:val="clear" w:color="auto" w:fill="D9D9D9"/>
            <w:textDirection w:val="btLr"/>
          </w:tcPr>
          <w:p w14:paraId="241DEFBD" w14:textId="77777777" w:rsidR="00270BA6" w:rsidRDefault="00270BA6">
            <w:pPr>
              <w:rPr>
                <w:sz w:val="2"/>
                <w:szCs w:val="2"/>
              </w:rPr>
            </w:pPr>
          </w:p>
        </w:tc>
        <w:tc>
          <w:tcPr>
            <w:tcW w:w="2582" w:type="dxa"/>
          </w:tcPr>
          <w:p w14:paraId="2B82DC0F" w14:textId="77777777" w:rsidR="00270BA6" w:rsidRDefault="00000000">
            <w:pPr>
              <w:pStyle w:val="TableParagraph"/>
              <w:spacing w:before="1"/>
              <w:ind w:left="107" w:right="587"/>
              <w:rPr>
                <w:sz w:val="20"/>
              </w:rPr>
            </w:pPr>
            <w:r>
              <w:rPr>
                <w:sz w:val="20"/>
              </w:rPr>
              <w:t>Parent questionnaire reporting key exposure measures</w:t>
            </w:r>
          </w:p>
        </w:tc>
        <w:tc>
          <w:tcPr>
            <w:tcW w:w="1416" w:type="dxa"/>
          </w:tcPr>
          <w:p w14:paraId="56410058" w14:textId="77777777" w:rsidR="00270BA6" w:rsidRDefault="00270BA6">
            <w:pPr>
              <w:pStyle w:val="TableParagraph"/>
              <w:spacing w:before="2"/>
              <w:rPr>
                <w:sz w:val="20"/>
              </w:rPr>
            </w:pPr>
          </w:p>
          <w:p w14:paraId="16B70218" w14:textId="77777777" w:rsidR="00270BA6" w:rsidRDefault="00000000">
            <w:pPr>
              <w:pStyle w:val="TableParagraph"/>
              <w:ind w:left="12"/>
              <w:jc w:val="center"/>
              <w:rPr>
                <w:sz w:val="20"/>
              </w:rPr>
            </w:pPr>
            <w:r>
              <w:rPr>
                <w:w w:val="99"/>
                <w:sz w:val="20"/>
              </w:rPr>
              <w:t>x</w:t>
            </w:r>
          </w:p>
        </w:tc>
        <w:tc>
          <w:tcPr>
            <w:tcW w:w="1277" w:type="dxa"/>
          </w:tcPr>
          <w:p w14:paraId="05D80932" w14:textId="77777777" w:rsidR="00270BA6" w:rsidRDefault="00270BA6">
            <w:pPr>
              <w:pStyle w:val="TableParagraph"/>
              <w:spacing w:before="2"/>
              <w:rPr>
                <w:sz w:val="20"/>
              </w:rPr>
            </w:pPr>
          </w:p>
          <w:p w14:paraId="4BE578AA" w14:textId="77777777" w:rsidR="00270BA6" w:rsidRDefault="00000000">
            <w:pPr>
              <w:pStyle w:val="TableParagraph"/>
              <w:ind w:right="586"/>
              <w:jc w:val="right"/>
              <w:rPr>
                <w:sz w:val="20"/>
              </w:rPr>
            </w:pPr>
            <w:r>
              <w:rPr>
                <w:w w:val="99"/>
                <w:sz w:val="20"/>
              </w:rPr>
              <w:t>x</w:t>
            </w:r>
          </w:p>
        </w:tc>
        <w:tc>
          <w:tcPr>
            <w:tcW w:w="1275" w:type="dxa"/>
          </w:tcPr>
          <w:p w14:paraId="3D52DFC2" w14:textId="77777777" w:rsidR="00270BA6" w:rsidRDefault="00270BA6">
            <w:pPr>
              <w:pStyle w:val="TableParagraph"/>
              <w:spacing w:before="2"/>
              <w:rPr>
                <w:sz w:val="20"/>
              </w:rPr>
            </w:pPr>
          </w:p>
          <w:p w14:paraId="2F5EF2B0" w14:textId="77777777" w:rsidR="00270BA6" w:rsidRDefault="00000000">
            <w:pPr>
              <w:pStyle w:val="TableParagraph"/>
              <w:ind w:right="584"/>
              <w:jc w:val="right"/>
              <w:rPr>
                <w:sz w:val="20"/>
              </w:rPr>
            </w:pPr>
            <w:r>
              <w:rPr>
                <w:w w:val="99"/>
                <w:sz w:val="20"/>
              </w:rPr>
              <w:t>x</w:t>
            </w:r>
          </w:p>
        </w:tc>
        <w:tc>
          <w:tcPr>
            <w:tcW w:w="1277" w:type="dxa"/>
          </w:tcPr>
          <w:p w14:paraId="68912247" w14:textId="77777777" w:rsidR="00270BA6" w:rsidRDefault="00270BA6">
            <w:pPr>
              <w:pStyle w:val="TableParagraph"/>
              <w:spacing w:before="2"/>
              <w:rPr>
                <w:sz w:val="20"/>
              </w:rPr>
            </w:pPr>
          </w:p>
          <w:p w14:paraId="22DCDD8E" w14:textId="77777777" w:rsidR="00270BA6" w:rsidRDefault="00000000">
            <w:pPr>
              <w:pStyle w:val="TableParagraph"/>
              <w:ind w:right="587"/>
              <w:jc w:val="right"/>
              <w:rPr>
                <w:sz w:val="20"/>
              </w:rPr>
            </w:pPr>
            <w:r>
              <w:rPr>
                <w:w w:val="99"/>
                <w:sz w:val="20"/>
              </w:rPr>
              <w:t>x</w:t>
            </w:r>
          </w:p>
        </w:tc>
      </w:tr>
      <w:tr w:rsidR="00270BA6" w14:paraId="77923889" w14:textId="77777777">
        <w:trPr>
          <w:trHeight w:val="1178"/>
        </w:trPr>
        <w:tc>
          <w:tcPr>
            <w:tcW w:w="816" w:type="dxa"/>
            <w:vMerge/>
            <w:tcBorders>
              <w:top w:val="nil"/>
            </w:tcBorders>
            <w:shd w:val="clear" w:color="auto" w:fill="D9D9D9"/>
            <w:textDirection w:val="btLr"/>
          </w:tcPr>
          <w:p w14:paraId="5405226E" w14:textId="77777777" w:rsidR="00270BA6" w:rsidRDefault="00270BA6">
            <w:pPr>
              <w:rPr>
                <w:sz w:val="2"/>
                <w:szCs w:val="2"/>
              </w:rPr>
            </w:pPr>
          </w:p>
        </w:tc>
        <w:tc>
          <w:tcPr>
            <w:tcW w:w="2582" w:type="dxa"/>
          </w:tcPr>
          <w:p w14:paraId="6406C1C8" w14:textId="77777777" w:rsidR="00270BA6" w:rsidRDefault="00000000">
            <w:pPr>
              <w:pStyle w:val="TableParagraph"/>
              <w:spacing w:before="1"/>
              <w:ind w:left="107" w:right="154"/>
              <w:rPr>
                <w:sz w:val="20"/>
              </w:rPr>
            </w:pPr>
            <w:r>
              <w:rPr>
                <w:sz w:val="20"/>
              </w:rPr>
              <w:t xml:space="preserve">Consent for data linkage </w:t>
            </w:r>
            <w:proofErr w:type="gramStart"/>
            <w:r>
              <w:rPr>
                <w:sz w:val="20"/>
              </w:rPr>
              <w:t>e.g.</w:t>
            </w:r>
            <w:proofErr w:type="gramEnd"/>
            <w:r>
              <w:rPr>
                <w:sz w:val="20"/>
              </w:rPr>
              <w:t xml:space="preserve"> to geographic information systems providing environmental exposures</w:t>
            </w:r>
          </w:p>
        </w:tc>
        <w:tc>
          <w:tcPr>
            <w:tcW w:w="1416" w:type="dxa"/>
          </w:tcPr>
          <w:p w14:paraId="7244FE1B" w14:textId="77777777" w:rsidR="00270BA6" w:rsidRDefault="00270BA6">
            <w:pPr>
              <w:pStyle w:val="TableParagraph"/>
              <w:rPr>
                <w:sz w:val="20"/>
              </w:rPr>
            </w:pPr>
          </w:p>
          <w:p w14:paraId="5BD53397" w14:textId="77777777" w:rsidR="00270BA6" w:rsidRDefault="00000000">
            <w:pPr>
              <w:pStyle w:val="TableParagraph"/>
              <w:spacing w:before="124"/>
              <w:ind w:left="12"/>
              <w:jc w:val="center"/>
              <w:rPr>
                <w:sz w:val="20"/>
              </w:rPr>
            </w:pPr>
            <w:r>
              <w:rPr>
                <w:w w:val="99"/>
                <w:sz w:val="20"/>
              </w:rPr>
              <w:t>x</w:t>
            </w:r>
          </w:p>
        </w:tc>
        <w:tc>
          <w:tcPr>
            <w:tcW w:w="1277" w:type="dxa"/>
          </w:tcPr>
          <w:p w14:paraId="1D290358" w14:textId="77777777" w:rsidR="00270BA6" w:rsidRDefault="00270BA6">
            <w:pPr>
              <w:pStyle w:val="TableParagraph"/>
              <w:rPr>
                <w:rFonts w:ascii="Times New Roman"/>
                <w:sz w:val="20"/>
              </w:rPr>
            </w:pPr>
          </w:p>
        </w:tc>
        <w:tc>
          <w:tcPr>
            <w:tcW w:w="1275" w:type="dxa"/>
          </w:tcPr>
          <w:p w14:paraId="4972187E" w14:textId="77777777" w:rsidR="00270BA6" w:rsidRDefault="00270BA6">
            <w:pPr>
              <w:pStyle w:val="TableParagraph"/>
              <w:rPr>
                <w:rFonts w:ascii="Times New Roman"/>
                <w:sz w:val="20"/>
              </w:rPr>
            </w:pPr>
          </w:p>
        </w:tc>
        <w:tc>
          <w:tcPr>
            <w:tcW w:w="1277" w:type="dxa"/>
          </w:tcPr>
          <w:p w14:paraId="3922653A" w14:textId="77777777" w:rsidR="00270BA6" w:rsidRDefault="00270BA6">
            <w:pPr>
              <w:pStyle w:val="TableParagraph"/>
              <w:rPr>
                <w:rFonts w:ascii="Times New Roman"/>
                <w:sz w:val="20"/>
              </w:rPr>
            </w:pPr>
          </w:p>
        </w:tc>
      </w:tr>
      <w:tr w:rsidR="00270BA6" w14:paraId="2590DBE3" w14:textId="77777777">
        <w:trPr>
          <w:trHeight w:val="443"/>
        </w:trPr>
        <w:tc>
          <w:tcPr>
            <w:tcW w:w="816" w:type="dxa"/>
            <w:vMerge/>
            <w:tcBorders>
              <w:top w:val="nil"/>
            </w:tcBorders>
            <w:shd w:val="clear" w:color="auto" w:fill="D9D9D9"/>
            <w:textDirection w:val="btLr"/>
          </w:tcPr>
          <w:p w14:paraId="3F8FD123" w14:textId="77777777" w:rsidR="00270BA6" w:rsidRDefault="00270BA6">
            <w:pPr>
              <w:rPr>
                <w:sz w:val="2"/>
                <w:szCs w:val="2"/>
              </w:rPr>
            </w:pPr>
          </w:p>
        </w:tc>
        <w:tc>
          <w:tcPr>
            <w:tcW w:w="2582" w:type="dxa"/>
          </w:tcPr>
          <w:p w14:paraId="0B56FED0" w14:textId="77777777" w:rsidR="00270BA6" w:rsidRDefault="00000000">
            <w:pPr>
              <w:pStyle w:val="TableParagraph"/>
              <w:spacing w:before="1"/>
              <w:ind w:left="107"/>
              <w:rPr>
                <w:sz w:val="20"/>
              </w:rPr>
            </w:pPr>
            <w:r>
              <w:rPr>
                <w:sz w:val="20"/>
              </w:rPr>
              <w:t>Weight Measurement</w:t>
            </w:r>
          </w:p>
        </w:tc>
        <w:tc>
          <w:tcPr>
            <w:tcW w:w="1416" w:type="dxa"/>
          </w:tcPr>
          <w:p w14:paraId="237A35E6" w14:textId="77777777" w:rsidR="00270BA6" w:rsidRDefault="00000000">
            <w:pPr>
              <w:pStyle w:val="TableParagraph"/>
              <w:spacing w:before="1"/>
              <w:ind w:left="12"/>
              <w:jc w:val="center"/>
              <w:rPr>
                <w:sz w:val="20"/>
              </w:rPr>
            </w:pPr>
            <w:r>
              <w:rPr>
                <w:w w:val="99"/>
                <w:sz w:val="20"/>
              </w:rPr>
              <w:t>x</w:t>
            </w:r>
          </w:p>
        </w:tc>
        <w:tc>
          <w:tcPr>
            <w:tcW w:w="1277" w:type="dxa"/>
          </w:tcPr>
          <w:p w14:paraId="22728535" w14:textId="77777777" w:rsidR="00270BA6" w:rsidRDefault="00270BA6">
            <w:pPr>
              <w:pStyle w:val="TableParagraph"/>
              <w:rPr>
                <w:rFonts w:ascii="Times New Roman"/>
                <w:sz w:val="20"/>
              </w:rPr>
            </w:pPr>
          </w:p>
        </w:tc>
        <w:tc>
          <w:tcPr>
            <w:tcW w:w="1275" w:type="dxa"/>
          </w:tcPr>
          <w:p w14:paraId="1E6D1521" w14:textId="77777777" w:rsidR="00270BA6" w:rsidRDefault="00270BA6">
            <w:pPr>
              <w:pStyle w:val="TableParagraph"/>
              <w:rPr>
                <w:rFonts w:ascii="Times New Roman"/>
                <w:sz w:val="20"/>
              </w:rPr>
            </w:pPr>
          </w:p>
        </w:tc>
        <w:tc>
          <w:tcPr>
            <w:tcW w:w="1277" w:type="dxa"/>
          </w:tcPr>
          <w:p w14:paraId="59D0426B" w14:textId="77777777" w:rsidR="00270BA6" w:rsidRDefault="00270BA6">
            <w:pPr>
              <w:pStyle w:val="TableParagraph"/>
              <w:rPr>
                <w:rFonts w:ascii="Times New Roman"/>
                <w:sz w:val="20"/>
              </w:rPr>
            </w:pPr>
          </w:p>
        </w:tc>
      </w:tr>
      <w:tr w:rsidR="00270BA6" w14:paraId="6A42042E" w14:textId="77777777">
        <w:trPr>
          <w:trHeight w:val="443"/>
        </w:trPr>
        <w:tc>
          <w:tcPr>
            <w:tcW w:w="816" w:type="dxa"/>
            <w:vMerge/>
            <w:tcBorders>
              <w:top w:val="nil"/>
            </w:tcBorders>
            <w:shd w:val="clear" w:color="auto" w:fill="D9D9D9"/>
            <w:textDirection w:val="btLr"/>
          </w:tcPr>
          <w:p w14:paraId="41506536" w14:textId="77777777" w:rsidR="00270BA6" w:rsidRDefault="00270BA6">
            <w:pPr>
              <w:rPr>
                <w:sz w:val="2"/>
                <w:szCs w:val="2"/>
              </w:rPr>
            </w:pPr>
          </w:p>
        </w:tc>
        <w:tc>
          <w:tcPr>
            <w:tcW w:w="2582" w:type="dxa"/>
          </w:tcPr>
          <w:p w14:paraId="4447A8FA" w14:textId="77777777" w:rsidR="00270BA6" w:rsidRDefault="00000000">
            <w:pPr>
              <w:pStyle w:val="TableParagraph"/>
              <w:spacing w:before="1"/>
              <w:ind w:left="107"/>
              <w:rPr>
                <w:sz w:val="20"/>
              </w:rPr>
            </w:pPr>
            <w:r>
              <w:rPr>
                <w:sz w:val="20"/>
              </w:rPr>
              <w:t>MRI</w:t>
            </w:r>
          </w:p>
        </w:tc>
        <w:tc>
          <w:tcPr>
            <w:tcW w:w="1416" w:type="dxa"/>
          </w:tcPr>
          <w:p w14:paraId="0C2A48EE" w14:textId="77777777" w:rsidR="00270BA6" w:rsidRDefault="00270BA6">
            <w:pPr>
              <w:pStyle w:val="TableParagraph"/>
              <w:rPr>
                <w:rFonts w:ascii="Times New Roman"/>
                <w:sz w:val="20"/>
              </w:rPr>
            </w:pPr>
          </w:p>
        </w:tc>
        <w:tc>
          <w:tcPr>
            <w:tcW w:w="1277" w:type="dxa"/>
          </w:tcPr>
          <w:p w14:paraId="4D3C7839" w14:textId="77777777" w:rsidR="00270BA6" w:rsidRDefault="00000000">
            <w:pPr>
              <w:pStyle w:val="TableParagraph"/>
              <w:spacing w:before="1"/>
              <w:ind w:right="586"/>
              <w:jc w:val="right"/>
              <w:rPr>
                <w:sz w:val="20"/>
              </w:rPr>
            </w:pPr>
            <w:r>
              <w:rPr>
                <w:w w:val="99"/>
                <w:sz w:val="20"/>
              </w:rPr>
              <w:t>x</w:t>
            </w:r>
          </w:p>
        </w:tc>
        <w:tc>
          <w:tcPr>
            <w:tcW w:w="1275" w:type="dxa"/>
          </w:tcPr>
          <w:p w14:paraId="23DD1187" w14:textId="77777777" w:rsidR="00270BA6" w:rsidRDefault="00000000">
            <w:pPr>
              <w:pStyle w:val="TableParagraph"/>
              <w:spacing w:before="1"/>
              <w:ind w:right="584"/>
              <w:jc w:val="right"/>
              <w:rPr>
                <w:sz w:val="20"/>
              </w:rPr>
            </w:pPr>
            <w:r>
              <w:rPr>
                <w:w w:val="99"/>
                <w:sz w:val="20"/>
              </w:rPr>
              <w:t>x</w:t>
            </w:r>
          </w:p>
        </w:tc>
        <w:tc>
          <w:tcPr>
            <w:tcW w:w="1277" w:type="dxa"/>
          </w:tcPr>
          <w:p w14:paraId="72F63451" w14:textId="77777777" w:rsidR="00270BA6" w:rsidRDefault="00270BA6">
            <w:pPr>
              <w:pStyle w:val="TableParagraph"/>
              <w:rPr>
                <w:rFonts w:ascii="Times New Roman"/>
                <w:sz w:val="20"/>
              </w:rPr>
            </w:pPr>
          </w:p>
        </w:tc>
      </w:tr>
      <w:tr w:rsidR="00270BA6" w14:paraId="43BB4164" w14:textId="77777777">
        <w:trPr>
          <w:trHeight w:val="446"/>
        </w:trPr>
        <w:tc>
          <w:tcPr>
            <w:tcW w:w="816" w:type="dxa"/>
            <w:vMerge/>
            <w:tcBorders>
              <w:top w:val="nil"/>
            </w:tcBorders>
            <w:shd w:val="clear" w:color="auto" w:fill="D9D9D9"/>
            <w:textDirection w:val="btLr"/>
          </w:tcPr>
          <w:p w14:paraId="01A74330" w14:textId="77777777" w:rsidR="00270BA6" w:rsidRDefault="00270BA6">
            <w:pPr>
              <w:rPr>
                <w:sz w:val="2"/>
                <w:szCs w:val="2"/>
              </w:rPr>
            </w:pPr>
          </w:p>
        </w:tc>
        <w:tc>
          <w:tcPr>
            <w:tcW w:w="2582" w:type="dxa"/>
          </w:tcPr>
          <w:p w14:paraId="08C94030" w14:textId="77777777" w:rsidR="00270BA6" w:rsidRDefault="00000000">
            <w:pPr>
              <w:pStyle w:val="TableParagraph"/>
              <w:spacing w:before="1"/>
              <w:ind w:left="107"/>
              <w:rPr>
                <w:sz w:val="20"/>
              </w:rPr>
            </w:pPr>
            <w:r>
              <w:rPr>
                <w:sz w:val="20"/>
              </w:rPr>
              <w:t>QOL50- questionnaire</w:t>
            </w:r>
          </w:p>
        </w:tc>
        <w:tc>
          <w:tcPr>
            <w:tcW w:w="1416" w:type="dxa"/>
          </w:tcPr>
          <w:p w14:paraId="2BB02A50" w14:textId="77777777" w:rsidR="00270BA6" w:rsidRDefault="00270BA6">
            <w:pPr>
              <w:pStyle w:val="TableParagraph"/>
              <w:rPr>
                <w:rFonts w:ascii="Times New Roman"/>
                <w:sz w:val="20"/>
              </w:rPr>
            </w:pPr>
          </w:p>
        </w:tc>
        <w:tc>
          <w:tcPr>
            <w:tcW w:w="1277" w:type="dxa"/>
          </w:tcPr>
          <w:p w14:paraId="2053F8DF" w14:textId="77777777" w:rsidR="00270BA6" w:rsidRDefault="00000000">
            <w:pPr>
              <w:pStyle w:val="TableParagraph"/>
              <w:spacing w:before="1"/>
              <w:ind w:right="586"/>
              <w:jc w:val="right"/>
              <w:rPr>
                <w:sz w:val="20"/>
              </w:rPr>
            </w:pPr>
            <w:r>
              <w:rPr>
                <w:w w:val="99"/>
                <w:sz w:val="20"/>
              </w:rPr>
              <w:t>x</w:t>
            </w:r>
          </w:p>
        </w:tc>
        <w:tc>
          <w:tcPr>
            <w:tcW w:w="1275" w:type="dxa"/>
          </w:tcPr>
          <w:p w14:paraId="507F4EE0" w14:textId="77777777" w:rsidR="00270BA6" w:rsidRDefault="00000000">
            <w:pPr>
              <w:pStyle w:val="TableParagraph"/>
              <w:spacing w:before="1"/>
              <w:ind w:right="584"/>
              <w:jc w:val="right"/>
              <w:rPr>
                <w:sz w:val="20"/>
              </w:rPr>
            </w:pPr>
            <w:r>
              <w:rPr>
                <w:w w:val="99"/>
                <w:sz w:val="20"/>
              </w:rPr>
              <w:t>x</w:t>
            </w:r>
          </w:p>
        </w:tc>
        <w:tc>
          <w:tcPr>
            <w:tcW w:w="1277" w:type="dxa"/>
          </w:tcPr>
          <w:p w14:paraId="3F01D0FD" w14:textId="77777777" w:rsidR="00270BA6" w:rsidRDefault="00000000">
            <w:pPr>
              <w:pStyle w:val="TableParagraph"/>
              <w:spacing w:before="1"/>
              <w:ind w:right="587"/>
              <w:jc w:val="right"/>
              <w:rPr>
                <w:sz w:val="20"/>
              </w:rPr>
            </w:pPr>
            <w:r>
              <w:rPr>
                <w:w w:val="99"/>
                <w:sz w:val="20"/>
              </w:rPr>
              <w:t>x</w:t>
            </w:r>
          </w:p>
        </w:tc>
      </w:tr>
      <w:tr w:rsidR="00270BA6" w14:paraId="7BE60A82" w14:textId="77777777">
        <w:trPr>
          <w:trHeight w:val="443"/>
        </w:trPr>
        <w:tc>
          <w:tcPr>
            <w:tcW w:w="816" w:type="dxa"/>
            <w:vMerge/>
            <w:tcBorders>
              <w:top w:val="nil"/>
            </w:tcBorders>
            <w:shd w:val="clear" w:color="auto" w:fill="D9D9D9"/>
            <w:textDirection w:val="btLr"/>
          </w:tcPr>
          <w:p w14:paraId="01C87E1C" w14:textId="77777777" w:rsidR="00270BA6" w:rsidRDefault="00270BA6">
            <w:pPr>
              <w:rPr>
                <w:sz w:val="2"/>
                <w:szCs w:val="2"/>
              </w:rPr>
            </w:pPr>
          </w:p>
        </w:tc>
        <w:tc>
          <w:tcPr>
            <w:tcW w:w="2582" w:type="dxa"/>
          </w:tcPr>
          <w:p w14:paraId="039AB76A" w14:textId="77777777" w:rsidR="00270BA6" w:rsidRDefault="00000000">
            <w:pPr>
              <w:pStyle w:val="TableParagraph"/>
              <w:spacing w:before="1"/>
              <w:ind w:left="107"/>
              <w:rPr>
                <w:sz w:val="20"/>
              </w:rPr>
            </w:pPr>
            <w:r>
              <w:rPr>
                <w:sz w:val="20"/>
              </w:rPr>
              <w:t>Blood Collection</w:t>
            </w:r>
          </w:p>
        </w:tc>
        <w:tc>
          <w:tcPr>
            <w:tcW w:w="1416" w:type="dxa"/>
          </w:tcPr>
          <w:p w14:paraId="617B1CAC" w14:textId="77777777" w:rsidR="00270BA6" w:rsidRDefault="00000000">
            <w:pPr>
              <w:pStyle w:val="TableParagraph"/>
              <w:spacing w:before="1"/>
              <w:ind w:left="12"/>
              <w:jc w:val="center"/>
              <w:rPr>
                <w:sz w:val="20"/>
              </w:rPr>
            </w:pPr>
            <w:r>
              <w:rPr>
                <w:w w:val="99"/>
                <w:sz w:val="20"/>
              </w:rPr>
              <w:t>x</w:t>
            </w:r>
          </w:p>
        </w:tc>
        <w:tc>
          <w:tcPr>
            <w:tcW w:w="1277" w:type="dxa"/>
          </w:tcPr>
          <w:p w14:paraId="4B07E80A" w14:textId="77777777" w:rsidR="00270BA6" w:rsidRDefault="00000000">
            <w:pPr>
              <w:pStyle w:val="TableParagraph"/>
              <w:spacing w:before="1"/>
              <w:ind w:right="586"/>
              <w:jc w:val="right"/>
              <w:rPr>
                <w:sz w:val="20"/>
              </w:rPr>
            </w:pPr>
            <w:r>
              <w:rPr>
                <w:w w:val="99"/>
                <w:sz w:val="20"/>
              </w:rPr>
              <w:t>x</w:t>
            </w:r>
          </w:p>
        </w:tc>
        <w:tc>
          <w:tcPr>
            <w:tcW w:w="1275" w:type="dxa"/>
          </w:tcPr>
          <w:p w14:paraId="095D91F7" w14:textId="77777777" w:rsidR="00270BA6" w:rsidRDefault="00000000">
            <w:pPr>
              <w:pStyle w:val="TableParagraph"/>
              <w:spacing w:before="1"/>
              <w:ind w:right="584"/>
              <w:jc w:val="right"/>
              <w:rPr>
                <w:sz w:val="20"/>
              </w:rPr>
            </w:pPr>
            <w:r>
              <w:rPr>
                <w:w w:val="99"/>
                <w:sz w:val="20"/>
              </w:rPr>
              <w:t>x</w:t>
            </w:r>
          </w:p>
        </w:tc>
        <w:tc>
          <w:tcPr>
            <w:tcW w:w="1277" w:type="dxa"/>
          </w:tcPr>
          <w:p w14:paraId="65B56B66" w14:textId="77777777" w:rsidR="00270BA6" w:rsidRDefault="00270BA6">
            <w:pPr>
              <w:pStyle w:val="TableParagraph"/>
              <w:rPr>
                <w:rFonts w:ascii="Times New Roman"/>
                <w:sz w:val="20"/>
              </w:rPr>
            </w:pPr>
          </w:p>
        </w:tc>
      </w:tr>
      <w:tr w:rsidR="00270BA6" w14:paraId="1E54F155" w14:textId="77777777">
        <w:trPr>
          <w:trHeight w:val="443"/>
        </w:trPr>
        <w:tc>
          <w:tcPr>
            <w:tcW w:w="816" w:type="dxa"/>
            <w:vMerge/>
            <w:tcBorders>
              <w:top w:val="nil"/>
            </w:tcBorders>
            <w:shd w:val="clear" w:color="auto" w:fill="D9D9D9"/>
            <w:textDirection w:val="btLr"/>
          </w:tcPr>
          <w:p w14:paraId="432E10FE" w14:textId="77777777" w:rsidR="00270BA6" w:rsidRDefault="00270BA6">
            <w:pPr>
              <w:rPr>
                <w:sz w:val="2"/>
                <w:szCs w:val="2"/>
              </w:rPr>
            </w:pPr>
          </w:p>
        </w:tc>
        <w:tc>
          <w:tcPr>
            <w:tcW w:w="2582" w:type="dxa"/>
          </w:tcPr>
          <w:p w14:paraId="594EAC2D" w14:textId="77777777" w:rsidR="00270BA6" w:rsidRDefault="00000000">
            <w:pPr>
              <w:pStyle w:val="TableParagraph"/>
              <w:spacing w:before="1"/>
              <w:ind w:left="107"/>
              <w:rPr>
                <w:sz w:val="20"/>
              </w:rPr>
            </w:pPr>
            <w:r>
              <w:rPr>
                <w:sz w:val="20"/>
              </w:rPr>
              <w:t>Biopsy</w:t>
            </w:r>
          </w:p>
        </w:tc>
        <w:tc>
          <w:tcPr>
            <w:tcW w:w="1416" w:type="dxa"/>
          </w:tcPr>
          <w:p w14:paraId="3A301443" w14:textId="77777777" w:rsidR="00270BA6" w:rsidRDefault="00000000">
            <w:pPr>
              <w:pStyle w:val="TableParagraph"/>
              <w:spacing w:before="1"/>
              <w:ind w:left="12"/>
              <w:jc w:val="center"/>
              <w:rPr>
                <w:sz w:val="20"/>
              </w:rPr>
            </w:pPr>
            <w:r>
              <w:rPr>
                <w:w w:val="99"/>
                <w:sz w:val="20"/>
              </w:rPr>
              <w:t>x</w:t>
            </w:r>
          </w:p>
        </w:tc>
        <w:tc>
          <w:tcPr>
            <w:tcW w:w="1277" w:type="dxa"/>
          </w:tcPr>
          <w:p w14:paraId="618626FA" w14:textId="77777777" w:rsidR="00270BA6" w:rsidRDefault="00270BA6">
            <w:pPr>
              <w:pStyle w:val="TableParagraph"/>
              <w:rPr>
                <w:rFonts w:ascii="Times New Roman"/>
                <w:sz w:val="20"/>
              </w:rPr>
            </w:pPr>
          </w:p>
        </w:tc>
        <w:tc>
          <w:tcPr>
            <w:tcW w:w="1275" w:type="dxa"/>
          </w:tcPr>
          <w:p w14:paraId="72924073" w14:textId="77777777" w:rsidR="00270BA6" w:rsidRDefault="00270BA6">
            <w:pPr>
              <w:pStyle w:val="TableParagraph"/>
              <w:rPr>
                <w:rFonts w:ascii="Times New Roman"/>
                <w:sz w:val="20"/>
              </w:rPr>
            </w:pPr>
          </w:p>
        </w:tc>
        <w:tc>
          <w:tcPr>
            <w:tcW w:w="1277" w:type="dxa"/>
          </w:tcPr>
          <w:p w14:paraId="6FBF70BD" w14:textId="77777777" w:rsidR="00270BA6" w:rsidRDefault="00270BA6">
            <w:pPr>
              <w:pStyle w:val="TableParagraph"/>
              <w:rPr>
                <w:rFonts w:ascii="Times New Roman"/>
                <w:sz w:val="20"/>
              </w:rPr>
            </w:pPr>
          </w:p>
        </w:tc>
      </w:tr>
    </w:tbl>
    <w:p w14:paraId="3BBB084B" w14:textId="77777777" w:rsidR="00270BA6" w:rsidRDefault="00270BA6">
      <w:pPr>
        <w:rPr>
          <w:rFonts w:ascii="Times New Roman"/>
          <w:sz w:val="20"/>
        </w:rPr>
        <w:sectPr w:rsidR="00270BA6">
          <w:pgSz w:w="11910" w:h="16840"/>
          <w:pgMar w:top="1020" w:right="560" w:bottom="1740" w:left="1040" w:header="751" w:footer="1554" w:gutter="0"/>
          <w:cols w:space="720"/>
        </w:sectPr>
      </w:pPr>
    </w:p>
    <w:p w14:paraId="113A0ADA" w14:textId="77777777" w:rsidR="00270BA6" w:rsidRDefault="00270BA6">
      <w:pPr>
        <w:pStyle w:val="BodyText"/>
        <w:spacing w:before="4"/>
        <w:rPr>
          <w:i w:val="0"/>
          <w:sz w:val="29"/>
        </w:rPr>
      </w:pPr>
    </w:p>
    <w:p w14:paraId="7ABF0C5B" w14:textId="77777777" w:rsidR="00270BA6" w:rsidRDefault="00000000">
      <w:pPr>
        <w:spacing w:before="56"/>
        <w:ind w:left="400"/>
      </w:pPr>
      <w:r>
        <w:rPr>
          <w:color w:val="00AF50"/>
        </w:rPr>
        <w:t>Example Schedule of assessments</w:t>
      </w:r>
    </w:p>
    <w:p w14:paraId="0E4A03FC" w14:textId="77777777" w:rsidR="00270BA6" w:rsidRDefault="00270BA6">
      <w:pPr>
        <w:pStyle w:val="BodyText"/>
        <w:rPr>
          <w:i w:val="0"/>
          <w:sz w:val="6"/>
        </w:rPr>
      </w:pPr>
    </w:p>
    <w:tbl>
      <w:tblPr>
        <w:tblW w:w="0" w:type="auto"/>
        <w:tblInd w:w="130"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5506"/>
        <w:gridCol w:w="1275"/>
        <w:gridCol w:w="853"/>
        <w:gridCol w:w="992"/>
        <w:gridCol w:w="992"/>
      </w:tblGrid>
      <w:tr w:rsidR="00270BA6" w14:paraId="4A3BBCAC" w14:textId="77777777">
        <w:trPr>
          <w:trHeight w:val="245"/>
        </w:trPr>
        <w:tc>
          <w:tcPr>
            <w:tcW w:w="5506" w:type="dxa"/>
            <w:vMerge w:val="restart"/>
            <w:tcBorders>
              <w:bottom w:val="single" w:sz="6" w:space="0" w:color="000000"/>
              <w:right w:val="single" w:sz="6" w:space="0" w:color="000000"/>
            </w:tcBorders>
          </w:tcPr>
          <w:p w14:paraId="48879704" w14:textId="77777777" w:rsidR="00270BA6" w:rsidRDefault="00270BA6">
            <w:pPr>
              <w:pStyle w:val="TableParagraph"/>
              <w:spacing w:before="2"/>
              <w:rPr>
                <w:sz w:val="25"/>
              </w:rPr>
            </w:pPr>
          </w:p>
          <w:p w14:paraId="14B93E56" w14:textId="77777777" w:rsidR="00270BA6" w:rsidRDefault="00000000">
            <w:pPr>
              <w:pStyle w:val="TableParagraph"/>
              <w:ind w:left="2488" w:right="2493"/>
              <w:jc w:val="center"/>
              <w:rPr>
                <w:sz w:val="20"/>
              </w:rPr>
            </w:pPr>
            <w:r>
              <w:rPr>
                <w:sz w:val="20"/>
              </w:rPr>
              <w:t>Event</w:t>
            </w:r>
          </w:p>
        </w:tc>
        <w:tc>
          <w:tcPr>
            <w:tcW w:w="1275" w:type="dxa"/>
            <w:vMerge w:val="restart"/>
            <w:tcBorders>
              <w:left w:val="single" w:sz="6" w:space="0" w:color="000000"/>
              <w:bottom w:val="single" w:sz="6" w:space="0" w:color="000000"/>
              <w:right w:val="single" w:sz="6" w:space="0" w:color="000000"/>
            </w:tcBorders>
          </w:tcPr>
          <w:p w14:paraId="21992077" w14:textId="77777777" w:rsidR="00270BA6" w:rsidRDefault="00270BA6">
            <w:pPr>
              <w:pStyle w:val="TableParagraph"/>
              <w:spacing w:before="11"/>
              <w:rPr>
                <w:sz w:val="29"/>
              </w:rPr>
            </w:pPr>
          </w:p>
          <w:p w14:paraId="0A7F4A0E" w14:textId="77777777" w:rsidR="00270BA6" w:rsidRDefault="00000000">
            <w:pPr>
              <w:pStyle w:val="TableParagraph"/>
              <w:ind w:left="157"/>
              <w:rPr>
                <w:sz w:val="20"/>
              </w:rPr>
            </w:pPr>
            <w:r>
              <w:rPr>
                <w:sz w:val="20"/>
              </w:rPr>
              <w:t>Screening*</w:t>
            </w:r>
            <w:r>
              <w:rPr>
                <w:sz w:val="20"/>
                <w:vertAlign w:val="superscript"/>
              </w:rPr>
              <w:t>1</w:t>
            </w:r>
          </w:p>
        </w:tc>
        <w:tc>
          <w:tcPr>
            <w:tcW w:w="853" w:type="dxa"/>
            <w:vMerge w:val="restart"/>
            <w:tcBorders>
              <w:left w:val="single" w:sz="6" w:space="0" w:color="000000"/>
              <w:bottom w:val="single" w:sz="6" w:space="0" w:color="000000"/>
              <w:right w:val="single" w:sz="6" w:space="0" w:color="000000"/>
            </w:tcBorders>
          </w:tcPr>
          <w:p w14:paraId="50489FE0" w14:textId="77777777" w:rsidR="00270BA6" w:rsidRDefault="00270BA6">
            <w:pPr>
              <w:pStyle w:val="TableParagraph"/>
              <w:spacing w:before="2"/>
              <w:rPr>
                <w:sz w:val="25"/>
              </w:rPr>
            </w:pPr>
          </w:p>
          <w:p w14:paraId="0D2A3556" w14:textId="77777777" w:rsidR="00270BA6" w:rsidRDefault="00000000">
            <w:pPr>
              <w:pStyle w:val="TableParagraph"/>
              <w:ind w:left="161"/>
              <w:rPr>
                <w:sz w:val="20"/>
              </w:rPr>
            </w:pPr>
            <w:r>
              <w:rPr>
                <w:sz w:val="20"/>
              </w:rPr>
              <w:t>Entry*</w:t>
            </w:r>
          </w:p>
        </w:tc>
        <w:tc>
          <w:tcPr>
            <w:tcW w:w="1984" w:type="dxa"/>
            <w:gridSpan w:val="2"/>
            <w:tcBorders>
              <w:left w:val="single" w:sz="6" w:space="0" w:color="000000"/>
              <w:bottom w:val="single" w:sz="6" w:space="0" w:color="000000"/>
            </w:tcBorders>
          </w:tcPr>
          <w:p w14:paraId="274CD95E" w14:textId="77777777" w:rsidR="00270BA6" w:rsidRDefault="00000000">
            <w:pPr>
              <w:pStyle w:val="TableParagraph"/>
              <w:spacing w:before="3" w:line="223" w:lineRule="exact"/>
              <w:ind w:left="506"/>
              <w:rPr>
                <w:sz w:val="20"/>
              </w:rPr>
            </w:pPr>
            <w:r>
              <w:rPr>
                <w:sz w:val="20"/>
              </w:rPr>
              <w:t>Study Week</w:t>
            </w:r>
          </w:p>
        </w:tc>
      </w:tr>
      <w:tr w:rsidR="00270BA6" w14:paraId="2B5101CB" w14:textId="77777777">
        <w:trPr>
          <w:trHeight w:val="597"/>
        </w:trPr>
        <w:tc>
          <w:tcPr>
            <w:tcW w:w="5506" w:type="dxa"/>
            <w:vMerge/>
            <w:tcBorders>
              <w:top w:val="nil"/>
              <w:bottom w:val="single" w:sz="6" w:space="0" w:color="000000"/>
              <w:right w:val="single" w:sz="6" w:space="0" w:color="000000"/>
            </w:tcBorders>
          </w:tcPr>
          <w:p w14:paraId="70C1DDEF" w14:textId="77777777" w:rsidR="00270BA6" w:rsidRDefault="00270BA6">
            <w:pPr>
              <w:rPr>
                <w:sz w:val="2"/>
                <w:szCs w:val="2"/>
              </w:rPr>
            </w:pPr>
          </w:p>
        </w:tc>
        <w:tc>
          <w:tcPr>
            <w:tcW w:w="1275" w:type="dxa"/>
            <w:vMerge/>
            <w:tcBorders>
              <w:top w:val="nil"/>
              <w:left w:val="single" w:sz="6" w:space="0" w:color="000000"/>
              <w:bottom w:val="single" w:sz="6" w:space="0" w:color="000000"/>
              <w:right w:val="single" w:sz="6" w:space="0" w:color="000000"/>
            </w:tcBorders>
          </w:tcPr>
          <w:p w14:paraId="586C16A7" w14:textId="77777777" w:rsidR="00270BA6" w:rsidRDefault="00270BA6">
            <w:pPr>
              <w:rPr>
                <w:sz w:val="2"/>
                <w:szCs w:val="2"/>
              </w:rPr>
            </w:pPr>
          </w:p>
        </w:tc>
        <w:tc>
          <w:tcPr>
            <w:tcW w:w="853" w:type="dxa"/>
            <w:vMerge/>
            <w:tcBorders>
              <w:top w:val="nil"/>
              <w:left w:val="single" w:sz="6" w:space="0" w:color="000000"/>
              <w:bottom w:val="single" w:sz="6" w:space="0" w:color="000000"/>
              <w:right w:val="single" w:sz="6" w:space="0" w:color="000000"/>
            </w:tcBorders>
          </w:tcPr>
          <w:p w14:paraId="45ADF62F" w14:textId="77777777" w:rsidR="00270BA6" w:rsidRDefault="00270BA6">
            <w:pPr>
              <w:rPr>
                <w:sz w:val="2"/>
                <w:szCs w:val="2"/>
              </w:rPr>
            </w:pPr>
          </w:p>
        </w:tc>
        <w:tc>
          <w:tcPr>
            <w:tcW w:w="992" w:type="dxa"/>
            <w:tcBorders>
              <w:top w:val="single" w:sz="6" w:space="0" w:color="000000"/>
              <w:left w:val="single" w:sz="6" w:space="0" w:color="000000"/>
              <w:bottom w:val="single" w:sz="6" w:space="0" w:color="000000"/>
              <w:right w:val="single" w:sz="6" w:space="0" w:color="000000"/>
            </w:tcBorders>
          </w:tcPr>
          <w:p w14:paraId="3DCA4A08" w14:textId="77777777" w:rsidR="00270BA6" w:rsidRDefault="00000000">
            <w:pPr>
              <w:pStyle w:val="TableParagraph"/>
              <w:spacing w:before="1" w:line="243" w:lineRule="exact"/>
              <w:ind w:left="130" w:right="202"/>
              <w:jc w:val="center"/>
              <w:rPr>
                <w:sz w:val="20"/>
              </w:rPr>
            </w:pPr>
            <w:r>
              <w:rPr>
                <w:sz w:val="20"/>
              </w:rPr>
              <w:t>48</w:t>
            </w:r>
          </w:p>
          <w:p w14:paraId="1486F066" w14:textId="77777777" w:rsidR="00270BA6" w:rsidRDefault="00000000">
            <w:pPr>
              <w:pStyle w:val="TableParagraph"/>
              <w:spacing w:line="243" w:lineRule="exact"/>
              <w:ind w:left="131" w:right="202"/>
              <w:jc w:val="center"/>
              <w:rPr>
                <w:sz w:val="20"/>
              </w:rPr>
            </w:pPr>
            <w:r>
              <w:rPr>
                <w:sz w:val="20"/>
              </w:rPr>
              <w:t>weeks*</w:t>
            </w:r>
          </w:p>
        </w:tc>
        <w:tc>
          <w:tcPr>
            <w:tcW w:w="992" w:type="dxa"/>
            <w:tcBorders>
              <w:top w:val="single" w:sz="6" w:space="0" w:color="000000"/>
              <w:left w:val="single" w:sz="6" w:space="0" w:color="000000"/>
              <w:bottom w:val="single" w:sz="6" w:space="0" w:color="000000"/>
            </w:tcBorders>
          </w:tcPr>
          <w:p w14:paraId="17C12437" w14:textId="77777777" w:rsidR="00270BA6" w:rsidRDefault="00000000">
            <w:pPr>
              <w:pStyle w:val="TableParagraph"/>
              <w:spacing w:before="1" w:line="243" w:lineRule="exact"/>
              <w:ind w:left="167" w:right="147"/>
              <w:jc w:val="center"/>
              <w:rPr>
                <w:sz w:val="20"/>
              </w:rPr>
            </w:pPr>
            <w:r>
              <w:rPr>
                <w:sz w:val="20"/>
              </w:rPr>
              <w:t>96</w:t>
            </w:r>
          </w:p>
          <w:p w14:paraId="67971D6E" w14:textId="77777777" w:rsidR="00270BA6" w:rsidRDefault="00000000">
            <w:pPr>
              <w:pStyle w:val="TableParagraph"/>
              <w:spacing w:line="243" w:lineRule="exact"/>
              <w:ind w:left="167" w:right="151"/>
              <w:jc w:val="center"/>
              <w:rPr>
                <w:sz w:val="20"/>
              </w:rPr>
            </w:pPr>
            <w:r>
              <w:rPr>
                <w:sz w:val="20"/>
              </w:rPr>
              <w:t>weeks*</w:t>
            </w:r>
          </w:p>
        </w:tc>
      </w:tr>
      <w:tr w:rsidR="00270BA6" w14:paraId="2D614C4A" w14:textId="77777777">
        <w:trPr>
          <w:trHeight w:val="364"/>
        </w:trPr>
        <w:tc>
          <w:tcPr>
            <w:tcW w:w="5506" w:type="dxa"/>
            <w:tcBorders>
              <w:top w:val="single" w:sz="6" w:space="0" w:color="000000"/>
              <w:bottom w:val="single" w:sz="6" w:space="0" w:color="000000"/>
              <w:right w:val="single" w:sz="6" w:space="0" w:color="000000"/>
            </w:tcBorders>
          </w:tcPr>
          <w:p w14:paraId="5DBE93BF" w14:textId="77777777" w:rsidR="00270BA6" w:rsidRDefault="00000000">
            <w:pPr>
              <w:pStyle w:val="TableParagraph"/>
              <w:spacing w:before="1"/>
              <w:ind w:left="73"/>
              <w:rPr>
                <w:sz w:val="20"/>
              </w:rPr>
            </w:pPr>
            <w:r>
              <w:rPr>
                <w:sz w:val="20"/>
              </w:rPr>
              <w:t>History</w:t>
            </w:r>
          </w:p>
        </w:tc>
        <w:tc>
          <w:tcPr>
            <w:tcW w:w="1275" w:type="dxa"/>
            <w:tcBorders>
              <w:top w:val="single" w:sz="6" w:space="0" w:color="000000"/>
              <w:left w:val="single" w:sz="6" w:space="0" w:color="000000"/>
              <w:bottom w:val="single" w:sz="6" w:space="0" w:color="000000"/>
              <w:right w:val="single" w:sz="6" w:space="0" w:color="000000"/>
            </w:tcBorders>
          </w:tcPr>
          <w:p w14:paraId="7336FFC5" w14:textId="77777777" w:rsidR="00270BA6" w:rsidRDefault="00000000">
            <w:pPr>
              <w:pStyle w:val="TableParagraph"/>
              <w:spacing w:before="1"/>
              <w:ind w:left="7"/>
              <w:jc w:val="center"/>
              <w:rPr>
                <w:sz w:val="20"/>
              </w:rPr>
            </w:pPr>
            <w:r>
              <w:rPr>
                <w:w w:val="99"/>
                <w:sz w:val="20"/>
              </w:rPr>
              <w:t>x</w:t>
            </w:r>
          </w:p>
        </w:tc>
        <w:tc>
          <w:tcPr>
            <w:tcW w:w="853" w:type="dxa"/>
            <w:tcBorders>
              <w:top w:val="single" w:sz="6" w:space="0" w:color="000000"/>
              <w:left w:val="single" w:sz="6" w:space="0" w:color="000000"/>
              <w:bottom w:val="single" w:sz="6" w:space="0" w:color="000000"/>
              <w:right w:val="single" w:sz="6" w:space="0" w:color="000000"/>
            </w:tcBorders>
          </w:tcPr>
          <w:p w14:paraId="1FFF0C4C"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16879076"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69BDB1F7" w14:textId="77777777" w:rsidR="00270BA6" w:rsidRDefault="00270BA6">
            <w:pPr>
              <w:pStyle w:val="TableParagraph"/>
              <w:rPr>
                <w:rFonts w:ascii="Times New Roman"/>
                <w:sz w:val="18"/>
              </w:rPr>
            </w:pPr>
          </w:p>
        </w:tc>
      </w:tr>
      <w:tr w:rsidR="00270BA6" w14:paraId="5D3A9602" w14:textId="77777777">
        <w:trPr>
          <w:trHeight w:val="364"/>
        </w:trPr>
        <w:tc>
          <w:tcPr>
            <w:tcW w:w="5506" w:type="dxa"/>
            <w:tcBorders>
              <w:top w:val="single" w:sz="6" w:space="0" w:color="000000"/>
              <w:bottom w:val="single" w:sz="6" w:space="0" w:color="000000"/>
              <w:right w:val="single" w:sz="6" w:space="0" w:color="000000"/>
            </w:tcBorders>
          </w:tcPr>
          <w:p w14:paraId="08B87A85" w14:textId="77777777" w:rsidR="00270BA6" w:rsidRDefault="00000000">
            <w:pPr>
              <w:pStyle w:val="TableParagraph"/>
              <w:spacing w:before="1"/>
              <w:ind w:left="73"/>
              <w:rPr>
                <w:sz w:val="20"/>
              </w:rPr>
            </w:pPr>
            <w:r>
              <w:rPr>
                <w:sz w:val="20"/>
              </w:rPr>
              <w:t>Interim History</w:t>
            </w:r>
          </w:p>
        </w:tc>
        <w:tc>
          <w:tcPr>
            <w:tcW w:w="1275" w:type="dxa"/>
            <w:tcBorders>
              <w:top w:val="single" w:sz="6" w:space="0" w:color="000000"/>
              <w:left w:val="single" w:sz="6" w:space="0" w:color="000000"/>
              <w:bottom w:val="single" w:sz="6" w:space="0" w:color="000000"/>
              <w:right w:val="single" w:sz="6" w:space="0" w:color="000000"/>
            </w:tcBorders>
          </w:tcPr>
          <w:p w14:paraId="2840E64F"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5CD01BB2"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right w:val="single" w:sz="6" w:space="0" w:color="000000"/>
            </w:tcBorders>
          </w:tcPr>
          <w:p w14:paraId="36C361F1" w14:textId="77777777" w:rsidR="00270BA6" w:rsidRDefault="00000000">
            <w:pPr>
              <w:pStyle w:val="TableParagraph"/>
              <w:spacing w:before="1"/>
              <w:ind w:left="6"/>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00913212" w14:textId="77777777" w:rsidR="00270BA6" w:rsidRDefault="00000000">
            <w:pPr>
              <w:pStyle w:val="TableParagraph"/>
              <w:spacing w:before="1"/>
              <w:ind w:left="19"/>
              <w:jc w:val="center"/>
              <w:rPr>
                <w:sz w:val="20"/>
              </w:rPr>
            </w:pPr>
            <w:r>
              <w:rPr>
                <w:w w:val="99"/>
                <w:sz w:val="20"/>
              </w:rPr>
              <w:t>X</w:t>
            </w:r>
          </w:p>
        </w:tc>
      </w:tr>
      <w:tr w:rsidR="00270BA6" w14:paraId="4A3F1C73" w14:textId="77777777">
        <w:trPr>
          <w:trHeight w:val="364"/>
        </w:trPr>
        <w:tc>
          <w:tcPr>
            <w:tcW w:w="5506" w:type="dxa"/>
            <w:tcBorders>
              <w:top w:val="single" w:sz="6" w:space="0" w:color="000000"/>
              <w:bottom w:val="single" w:sz="6" w:space="0" w:color="000000"/>
              <w:right w:val="single" w:sz="6" w:space="0" w:color="000000"/>
            </w:tcBorders>
          </w:tcPr>
          <w:p w14:paraId="2B99B0C8" w14:textId="77777777" w:rsidR="00270BA6" w:rsidRDefault="00000000">
            <w:pPr>
              <w:pStyle w:val="TableParagraph"/>
              <w:spacing w:before="1"/>
              <w:ind w:left="73"/>
              <w:rPr>
                <w:sz w:val="20"/>
              </w:rPr>
            </w:pPr>
            <w:r>
              <w:rPr>
                <w:sz w:val="20"/>
              </w:rPr>
              <w:t>Physical exam</w:t>
            </w:r>
          </w:p>
        </w:tc>
        <w:tc>
          <w:tcPr>
            <w:tcW w:w="1275" w:type="dxa"/>
            <w:tcBorders>
              <w:top w:val="single" w:sz="6" w:space="0" w:color="000000"/>
              <w:left w:val="single" w:sz="6" w:space="0" w:color="000000"/>
              <w:bottom w:val="single" w:sz="6" w:space="0" w:color="000000"/>
              <w:right w:val="single" w:sz="6" w:space="0" w:color="000000"/>
            </w:tcBorders>
          </w:tcPr>
          <w:p w14:paraId="421FB6BB"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55B2081D"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29EE14C2" w14:textId="77777777" w:rsidR="00270BA6" w:rsidRDefault="00000000">
            <w:pPr>
              <w:pStyle w:val="TableParagraph"/>
              <w:spacing w:before="1"/>
              <w:ind w:left="6"/>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2D9F103F" w14:textId="77777777" w:rsidR="00270BA6" w:rsidRDefault="00000000">
            <w:pPr>
              <w:pStyle w:val="TableParagraph"/>
              <w:spacing w:before="1"/>
              <w:ind w:left="19"/>
              <w:jc w:val="center"/>
              <w:rPr>
                <w:sz w:val="20"/>
              </w:rPr>
            </w:pPr>
            <w:r>
              <w:rPr>
                <w:w w:val="99"/>
                <w:sz w:val="20"/>
              </w:rPr>
              <w:t>X</w:t>
            </w:r>
          </w:p>
        </w:tc>
      </w:tr>
      <w:tr w:rsidR="00270BA6" w14:paraId="33355E66" w14:textId="77777777">
        <w:trPr>
          <w:trHeight w:val="364"/>
        </w:trPr>
        <w:tc>
          <w:tcPr>
            <w:tcW w:w="9618" w:type="dxa"/>
            <w:gridSpan w:val="5"/>
            <w:tcBorders>
              <w:top w:val="single" w:sz="6" w:space="0" w:color="000000"/>
              <w:bottom w:val="single" w:sz="6" w:space="0" w:color="000000"/>
            </w:tcBorders>
          </w:tcPr>
          <w:p w14:paraId="72334044" w14:textId="77777777" w:rsidR="00270BA6" w:rsidRDefault="00000000">
            <w:pPr>
              <w:pStyle w:val="TableParagraph"/>
              <w:spacing w:before="1"/>
              <w:ind w:left="73"/>
              <w:rPr>
                <w:sz w:val="20"/>
              </w:rPr>
            </w:pPr>
            <w:r>
              <w:rPr>
                <w:sz w:val="20"/>
                <w:u w:val="single"/>
              </w:rPr>
              <w:t>MENTAL HEALTH MEASURES</w:t>
            </w:r>
          </w:p>
        </w:tc>
      </w:tr>
      <w:tr w:rsidR="00270BA6" w14:paraId="5E4D5009" w14:textId="77777777">
        <w:trPr>
          <w:trHeight w:val="407"/>
        </w:trPr>
        <w:tc>
          <w:tcPr>
            <w:tcW w:w="9618" w:type="dxa"/>
            <w:gridSpan w:val="5"/>
            <w:tcBorders>
              <w:top w:val="single" w:sz="6" w:space="0" w:color="000000"/>
              <w:bottom w:val="single" w:sz="6" w:space="0" w:color="000000"/>
            </w:tcBorders>
          </w:tcPr>
          <w:p w14:paraId="217345E6" w14:textId="77777777" w:rsidR="00270BA6" w:rsidRDefault="00000000">
            <w:pPr>
              <w:pStyle w:val="TableParagraph"/>
              <w:spacing w:before="1"/>
              <w:ind w:left="73"/>
              <w:rPr>
                <w:sz w:val="20"/>
              </w:rPr>
            </w:pPr>
            <w:r>
              <w:rPr>
                <w:sz w:val="20"/>
              </w:rPr>
              <w:t>PARENT/PRIMARY CAREGIVER COMPLETED</w:t>
            </w:r>
          </w:p>
        </w:tc>
      </w:tr>
      <w:tr w:rsidR="00270BA6" w14:paraId="10F0CE45" w14:textId="77777777">
        <w:trPr>
          <w:trHeight w:val="839"/>
        </w:trPr>
        <w:tc>
          <w:tcPr>
            <w:tcW w:w="5506" w:type="dxa"/>
            <w:tcBorders>
              <w:top w:val="single" w:sz="6" w:space="0" w:color="000000"/>
              <w:bottom w:val="single" w:sz="6" w:space="0" w:color="000000"/>
              <w:right w:val="single" w:sz="6" w:space="0" w:color="000000"/>
            </w:tcBorders>
          </w:tcPr>
          <w:p w14:paraId="57044E0C" w14:textId="77777777" w:rsidR="00270BA6" w:rsidRDefault="00000000">
            <w:pPr>
              <w:pStyle w:val="TableParagraph"/>
              <w:spacing w:before="1"/>
              <w:ind w:left="73" w:right="294"/>
              <w:rPr>
                <w:sz w:val="20"/>
              </w:rPr>
            </w:pPr>
            <w:r>
              <w:rPr>
                <w:sz w:val="20"/>
              </w:rPr>
              <w:t>Primary Caregiver Questionnaire (PQ)*** (Assesses the participant and parent/primary caregiver/family demographics)</w:t>
            </w:r>
          </w:p>
        </w:tc>
        <w:tc>
          <w:tcPr>
            <w:tcW w:w="1275" w:type="dxa"/>
            <w:tcBorders>
              <w:top w:val="single" w:sz="6" w:space="0" w:color="000000"/>
              <w:left w:val="single" w:sz="6" w:space="0" w:color="000000"/>
              <w:bottom w:val="single" w:sz="6" w:space="0" w:color="000000"/>
              <w:right w:val="single" w:sz="6" w:space="0" w:color="000000"/>
            </w:tcBorders>
          </w:tcPr>
          <w:p w14:paraId="5B3307F6"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4FC54DE5"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5F4A28C0" w14:textId="77777777" w:rsidR="00270BA6" w:rsidRDefault="00000000">
            <w:pPr>
              <w:pStyle w:val="TableParagraph"/>
              <w:spacing w:before="1"/>
              <w:ind w:left="6"/>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3B0A306E" w14:textId="77777777" w:rsidR="00270BA6" w:rsidRDefault="00000000">
            <w:pPr>
              <w:pStyle w:val="TableParagraph"/>
              <w:spacing w:before="1"/>
              <w:ind w:left="19"/>
              <w:jc w:val="center"/>
              <w:rPr>
                <w:sz w:val="20"/>
              </w:rPr>
            </w:pPr>
            <w:r>
              <w:rPr>
                <w:w w:val="99"/>
                <w:sz w:val="20"/>
              </w:rPr>
              <w:t>X</w:t>
            </w:r>
          </w:p>
        </w:tc>
      </w:tr>
      <w:tr w:rsidR="00270BA6" w14:paraId="06EDC901" w14:textId="77777777">
        <w:trPr>
          <w:trHeight w:val="606"/>
        </w:trPr>
        <w:tc>
          <w:tcPr>
            <w:tcW w:w="5506" w:type="dxa"/>
            <w:tcBorders>
              <w:top w:val="single" w:sz="6" w:space="0" w:color="000000"/>
              <w:bottom w:val="single" w:sz="6" w:space="0" w:color="000000"/>
              <w:right w:val="single" w:sz="6" w:space="0" w:color="000000"/>
            </w:tcBorders>
          </w:tcPr>
          <w:p w14:paraId="0125EC89" w14:textId="77777777" w:rsidR="00270BA6" w:rsidRDefault="00000000">
            <w:pPr>
              <w:pStyle w:val="TableParagraph"/>
              <w:ind w:left="73" w:right="800"/>
              <w:rPr>
                <w:sz w:val="20"/>
              </w:rPr>
            </w:pPr>
            <w:r>
              <w:rPr>
                <w:sz w:val="20"/>
              </w:rPr>
              <w:t xml:space="preserve">Symptom Inventories-4 (SI-4) Primary Caregiver Checklist (Assesses the </w:t>
            </w:r>
            <w:proofErr w:type="gramStart"/>
            <w:r>
              <w:rPr>
                <w:sz w:val="20"/>
              </w:rPr>
              <w:t>participant )</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26EFF17A"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5E0FA784" w14:textId="77777777" w:rsidR="00270BA6" w:rsidRDefault="00000000">
            <w:pPr>
              <w:pStyle w:val="TableParagraph"/>
              <w:spacing w:before="1"/>
              <w:ind w:left="7"/>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199A6243" w14:textId="77777777" w:rsidR="00270BA6" w:rsidRDefault="00000000">
            <w:pPr>
              <w:pStyle w:val="TableParagraph"/>
              <w:spacing w:before="1"/>
              <w:ind w:left="5"/>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52B86454" w14:textId="77777777" w:rsidR="00270BA6" w:rsidRDefault="00000000">
            <w:pPr>
              <w:pStyle w:val="TableParagraph"/>
              <w:spacing w:before="1"/>
              <w:ind w:left="19"/>
              <w:jc w:val="center"/>
              <w:rPr>
                <w:sz w:val="20"/>
              </w:rPr>
            </w:pPr>
            <w:r>
              <w:rPr>
                <w:w w:val="99"/>
                <w:sz w:val="20"/>
              </w:rPr>
              <w:t>X</w:t>
            </w:r>
          </w:p>
        </w:tc>
      </w:tr>
      <w:tr w:rsidR="00270BA6" w14:paraId="622EFEE9" w14:textId="77777777">
        <w:trPr>
          <w:trHeight w:val="608"/>
        </w:trPr>
        <w:tc>
          <w:tcPr>
            <w:tcW w:w="5506" w:type="dxa"/>
            <w:tcBorders>
              <w:top w:val="single" w:sz="6" w:space="0" w:color="000000"/>
              <w:bottom w:val="single" w:sz="6" w:space="0" w:color="000000"/>
              <w:right w:val="single" w:sz="6" w:space="0" w:color="000000"/>
            </w:tcBorders>
          </w:tcPr>
          <w:p w14:paraId="6B44E0B6" w14:textId="77777777" w:rsidR="00270BA6" w:rsidRDefault="00000000">
            <w:pPr>
              <w:pStyle w:val="TableParagraph"/>
              <w:spacing w:before="1"/>
              <w:ind w:left="73" w:right="342"/>
              <w:rPr>
                <w:sz w:val="20"/>
              </w:rPr>
            </w:pPr>
            <w:r>
              <w:rPr>
                <w:sz w:val="20"/>
              </w:rPr>
              <w:t>Adult Inventories-4 (ASRI-4, AI-4) (Assesses the parent/primary caregiver)</w:t>
            </w:r>
          </w:p>
        </w:tc>
        <w:tc>
          <w:tcPr>
            <w:tcW w:w="1275" w:type="dxa"/>
            <w:tcBorders>
              <w:top w:val="single" w:sz="6" w:space="0" w:color="000000"/>
              <w:left w:val="single" w:sz="6" w:space="0" w:color="000000"/>
              <w:bottom w:val="single" w:sz="6" w:space="0" w:color="000000"/>
              <w:right w:val="single" w:sz="6" w:space="0" w:color="000000"/>
            </w:tcBorders>
          </w:tcPr>
          <w:p w14:paraId="4C6D8C8B"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21B59607" w14:textId="77777777" w:rsidR="00270BA6" w:rsidRDefault="00000000">
            <w:pPr>
              <w:pStyle w:val="TableParagraph"/>
              <w:spacing w:before="1"/>
              <w:ind w:left="7"/>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4E4942BD" w14:textId="77777777" w:rsidR="00270BA6" w:rsidRDefault="00000000">
            <w:pPr>
              <w:pStyle w:val="TableParagraph"/>
              <w:spacing w:before="1"/>
              <w:ind w:left="5"/>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6B922F57" w14:textId="77777777" w:rsidR="00270BA6" w:rsidRDefault="00000000">
            <w:pPr>
              <w:pStyle w:val="TableParagraph"/>
              <w:spacing w:before="1"/>
              <w:ind w:left="18"/>
              <w:jc w:val="center"/>
              <w:rPr>
                <w:sz w:val="20"/>
              </w:rPr>
            </w:pPr>
            <w:r>
              <w:rPr>
                <w:w w:val="99"/>
                <w:sz w:val="20"/>
              </w:rPr>
              <w:t>X</w:t>
            </w:r>
          </w:p>
        </w:tc>
      </w:tr>
      <w:tr w:rsidR="00270BA6" w14:paraId="20088AD6" w14:textId="77777777">
        <w:trPr>
          <w:trHeight w:val="608"/>
        </w:trPr>
        <w:tc>
          <w:tcPr>
            <w:tcW w:w="5506" w:type="dxa"/>
            <w:tcBorders>
              <w:top w:val="single" w:sz="6" w:space="0" w:color="000000"/>
              <w:bottom w:val="single" w:sz="6" w:space="0" w:color="000000"/>
              <w:right w:val="single" w:sz="6" w:space="0" w:color="000000"/>
            </w:tcBorders>
          </w:tcPr>
          <w:p w14:paraId="3FF61679" w14:textId="77777777" w:rsidR="00270BA6" w:rsidRDefault="00000000">
            <w:pPr>
              <w:pStyle w:val="TableParagraph"/>
              <w:spacing w:before="1"/>
              <w:ind w:left="73"/>
              <w:rPr>
                <w:sz w:val="20"/>
              </w:rPr>
            </w:pPr>
            <w:r>
              <w:rPr>
                <w:sz w:val="20"/>
              </w:rPr>
              <w:t>Family Environment Scale (FES) (Assesses the parent/primary caregiver and family environment)</w:t>
            </w:r>
          </w:p>
        </w:tc>
        <w:tc>
          <w:tcPr>
            <w:tcW w:w="1275" w:type="dxa"/>
            <w:tcBorders>
              <w:top w:val="single" w:sz="6" w:space="0" w:color="000000"/>
              <w:left w:val="single" w:sz="6" w:space="0" w:color="000000"/>
              <w:bottom w:val="single" w:sz="6" w:space="0" w:color="000000"/>
              <w:right w:val="single" w:sz="6" w:space="0" w:color="000000"/>
            </w:tcBorders>
          </w:tcPr>
          <w:p w14:paraId="5EC8F406"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5E4682BD"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52127077"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28715CF9" w14:textId="77777777" w:rsidR="00270BA6" w:rsidRDefault="00270BA6">
            <w:pPr>
              <w:pStyle w:val="TableParagraph"/>
              <w:rPr>
                <w:rFonts w:ascii="Times New Roman"/>
                <w:sz w:val="18"/>
              </w:rPr>
            </w:pPr>
          </w:p>
        </w:tc>
      </w:tr>
      <w:tr w:rsidR="00270BA6" w14:paraId="0D852942" w14:textId="77777777">
        <w:trPr>
          <w:trHeight w:val="364"/>
        </w:trPr>
        <w:tc>
          <w:tcPr>
            <w:tcW w:w="5506" w:type="dxa"/>
            <w:tcBorders>
              <w:top w:val="single" w:sz="6" w:space="0" w:color="000000"/>
              <w:bottom w:val="single" w:sz="6" w:space="0" w:color="000000"/>
              <w:right w:val="single" w:sz="6" w:space="0" w:color="000000"/>
            </w:tcBorders>
          </w:tcPr>
          <w:p w14:paraId="02C2E712" w14:textId="77777777" w:rsidR="00270BA6" w:rsidRDefault="00000000">
            <w:pPr>
              <w:pStyle w:val="TableParagraph"/>
              <w:spacing w:before="1"/>
              <w:ind w:left="73"/>
              <w:rPr>
                <w:sz w:val="20"/>
              </w:rPr>
            </w:pPr>
            <w:r>
              <w:rPr>
                <w:sz w:val="20"/>
              </w:rPr>
              <w:t xml:space="preserve">Child </w:t>
            </w:r>
            <w:proofErr w:type="spellStart"/>
            <w:r>
              <w:rPr>
                <w:sz w:val="20"/>
              </w:rPr>
              <w:t>Behaviour</w:t>
            </w:r>
            <w:proofErr w:type="spellEnd"/>
            <w:r>
              <w:rPr>
                <w:sz w:val="20"/>
              </w:rPr>
              <w:t xml:space="preserve"> Checklist (CBCL) (Assesses the </w:t>
            </w:r>
            <w:proofErr w:type="gramStart"/>
            <w:r>
              <w:rPr>
                <w:sz w:val="20"/>
              </w:rPr>
              <w:t>participant )</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A276147"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23CB9C11"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552EF648"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05AB0901" w14:textId="77777777" w:rsidR="00270BA6" w:rsidRDefault="00270BA6">
            <w:pPr>
              <w:pStyle w:val="TableParagraph"/>
              <w:rPr>
                <w:rFonts w:ascii="Times New Roman"/>
                <w:sz w:val="18"/>
              </w:rPr>
            </w:pPr>
          </w:p>
        </w:tc>
      </w:tr>
      <w:tr w:rsidR="00270BA6" w14:paraId="54D910B6" w14:textId="77777777">
        <w:trPr>
          <w:trHeight w:val="364"/>
        </w:trPr>
        <w:tc>
          <w:tcPr>
            <w:tcW w:w="5506" w:type="dxa"/>
            <w:tcBorders>
              <w:top w:val="single" w:sz="6" w:space="0" w:color="000000"/>
              <w:bottom w:val="single" w:sz="6" w:space="0" w:color="000000"/>
              <w:right w:val="single" w:sz="6" w:space="0" w:color="000000"/>
            </w:tcBorders>
          </w:tcPr>
          <w:p w14:paraId="488C7DCD" w14:textId="77777777" w:rsidR="00270BA6" w:rsidRDefault="00000000">
            <w:pPr>
              <w:pStyle w:val="TableParagraph"/>
              <w:spacing w:before="1"/>
              <w:ind w:left="73"/>
              <w:rPr>
                <w:sz w:val="20"/>
              </w:rPr>
            </w:pPr>
            <w:r>
              <w:rPr>
                <w:sz w:val="20"/>
              </w:rPr>
              <w:t xml:space="preserve">Child Cognitive Impulsivity Scale (Assesses the </w:t>
            </w:r>
            <w:proofErr w:type="gramStart"/>
            <w:r>
              <w:rPr>
                <w:sz w:val="20"/>
              </w:rPr>
              <w:t>participant )</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0C2FD7C"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638359FB"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411FED84"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00E7BA0C" w14:textId="77777777" w:rsidR="00270BA6" w:rsidRDefault="00270BA6">
            <w:pPr>
              <w:pStyle w:val="TableParagraph"/>
              <w:rPr>
                <w:rFonts w:ascii="Times New Roman"/>
                <w:sz w:val="18"/>
              </w:rPr>
            </w:pPr>
          </w:p>
        </w:tc>
      </w:tr>
      <w:tr w:rsidR="00270BA6" w14:paraId="3CF86300" w14:textId="77777777">
        <w:trPr>
          <w:trHeight w:val="364"/>
        </w:trPr>
        <w:tc>
          <w:tcPr>
            <w:tcW w:w="9618" w:type="dxa"/>
            <w:gridSpan w:val="5"/>
            <w:tcBorders>
              <w:top w:val="single" w:sz="6" w:space="0" w:color="000000"/>
              <w:bottom w:val="single" w:sz="6" w:space="0" w:color="000000"/>
            </w:tcBorders>
          </w:tcPr>
          <w:p w14:paraId="2662F25B" w14:textId="77777777" w:rsidR="00270BA6" w:rsidRDefault="00000000">
            <w:pPr>
              <w:pStyle w:val="TableParagraph"/>
              <w:spacing w:before="1"/>
              <w:ind w:left="73"/>
              <w:rPr>
                <w:sz w:val="20"/>
              </w:rPr>
            </w:pPr>
            <w:r>
              <w:rPr>
                <w:sz w:val="20"/>
              </w:rPr>
              <w:t>PARTICIPANT COMPLETED</w:t>
            </w:r>
          </w:p>
        </w:tc>
      </w:tr>
      <w:tr w:rsidR="00270BA6" w14:paraId="30F6ECAD" w14:textId="77777777">
        <w:trPr>
          <w:trHeight w:val="364"/>
        </w:trPr>
        <w:tc>
          <w:tcPr>
            <w:tcW w:w="5506" w:type="dxa"/>
            <w:tcBorders>
              <w:top w:val="single" w:sz="6" w:space="0" w:color="000000"/>
              <w:bottom w:val="single" w:sz="6" w:space="0" w:color="000000"/>
              <w:right w:val="single" w:sz="6" w:space="0" w:color="000000"/>
            </w:tcBorders>
          </w:tcPr>
          <w:p w14:paraId="1FFADDF4" w14:textId="77777777" w:rsidR="00270BA6" w:rsidRDefault="00000000">
            <w:pPr>
              <w:pStyle w:val="TableParagraph"/>
              <w:spacing w:before="1"/>
              <w:ind w:left="73"/>
              <w:rPr>
                <w:sz w:val="20"/>
              </w:rPr>
            </w:pPr>
            <w:r>
              <w:rPr>
                <w:sz w:val="20"/>
              </w:rPr>
              <w:t>Youth’s Inventory-4 (YI-</w:t>
            </w:r>
            <w:proofErr w:type="gramStart"/>
            <w:r>
              <w:rPr>
                <w:sz w:val="20"/>
              </w:rPr>
              <w:t>4)*</w:t>
            </w:r>
            <w:proofErr w:type="gramEnd"/>
            <w:r>
              <w:rPr>
                <w:sz w:val="20"/>
              </w:rPr>
              <w:t>**** (Assesses the participant )</w:t>
            </w:r>
          </w:p>
        </w:tc>
        <w:tc>
          <w:tcPr>
            <w:tcW w:w="1275" w:type="dxa"/>
            <w:tcBorders>
              <w:top w:val="single" w:sz="6" w:space="0" w:color="000000"/>
              <w:left w:val="single" w:sz="6" w:space="0" w:color="000000"/>
              <w:bottom w:val="single" w:sz="6" w:space="0" w:color="000000"/>
              <w:right w:val="single" w:sz="6" w:space="0" w:color="000000"/>
            </w:tcBorders>
          </w:tcPr>
          <w:p w14:paraId="7621A324"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037CA38D"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5F9B1B48" w14:textId="77777777" w:rsidR="00270BA6" w:rsidRDefault="00000000">
            <w:pPr>
              <w:pStyle w:val="TableParagraph"/>
              <w:spacing w:before="1"/>
              <w:ind w:left="6"/>
              <w:jc w:val="center"/>
              <w:rPr>
                <w:sz w:val="20"/>
              </w:rPr>
            </w:pPr>
            <w:r>
              <w:rPr>
                <w:w w:val="99"/>
                <w:sz w:val="20"/>
              </w:rPr>
              <w:t>X</w:t>
            </w:r>
          </w:p>
        </w:tc>
        <w:tc>
          <w:tcPr>
            <w:tcW w:w="992" w:type="dxa"/>
            <w:tcBorders>
              <w:top w:val="single" w:sz="6" w:space="0" w:color="000000"/>
              <w:left w:val="single" w:sz="6" w:space="0" w:color="000000"/>
              <w:bottom w:val="single" w:sz="6" w:space="0" w:color="000000"/>
            </w:tcBorders>
          </w:tcPr>
          <w:p w14:paraId="5C7288CC" w14:textId="77777777" w:rsidR="00270BA6" w:rsidRDefault="00000000">
            <w:pPr>
              <w:pStyle w:val="TableParagraph"/>
              <w:spacing w:before="1"/>
              <w:ind w:left="19"/>
              <w:jc w:val="center"/>
              <w:rPr>
                <w:sz w:val="20"/>
              </w:rPr>
            </w:pPr>
            <w:r>
              <w:rPr>
                <w:w w:val="99"/>
                <w:sz w:val="20"/>
              </w:rPr>
              <w:t>X</w:t>
            </w:r>
          </w:p>
        </w:tc>
      </w:tr>
      <w:tr w:rsidR="00270BA6" w14:paraId="6A24BDD1" w14:textId="77777777">
        <w:trPr>
          <w:trHeight w:val="851"/>
        </w:trPr>
        <w:tc>
          <w:tcPr>
            <w:tcW w:w="5506" w:type="dxa"/>
            <w:tcBorders>
              <w:top w:val="single" w:sz="6" w:space="0" w:color="000000"/>
              <w:bottom w:val="single" w:sz="6" w:space="0" w:color="000000"/>
              <w:right w:val="single" w:sz="6" w:space="0" w:color="000000"/>
            </w:tcBorders>
          </w:tcPr>
          <w:p w14:paraId="0BE27846" w14:textId="77777777" w:rsidR="00270BA6" w:rsidRDefault="00000000">
            <w:pPr>
              <w:pStyle w:val="TableParagraph"/>
              <w:spacing w:before="1"/>
              <w:ind w:left="73" w:right="48"/>
              <w:rPr>
                <w:sz w:val="20"/>
              </w:rPr>
            </w:pPr>
            <w:r>
              <w:rPr>
                <w:sz w:val="20"/>
              </w:rPr>
              <w:t xml:space="preserve">Caregiver-Child Interaction (Assesses parent/primary caregiver communication style/family environment - participant </w:t>
            </w:r>
            <w:r>
              <w:rPr>
                <w:sz w:val="20"/>
                <w:u w:val="single"/>
              </w:rPr>
              <w:t>&gt;</w:t>
            </w:r>
            <w:r>
              <w:rPr>
                <w:sz w:val="20"/>
              </w:rPr>
              <w:t xml:space="preserve"> 12 years of age-completed)</w:t>
            </w:r>
          </w:p>
        </w:tc>
        <w:tc>
          <w:tcPr>
            <w:tcW w:w="1275" w:type="dxa"/>
            <w:tcBorders>
              <w:top w:val="single" w:sz="6" w:space="0" w:color="000000"/>
              <w:left w:val="single" w:sz="6" w:space="0" w:color="000000"/>
              <w:bottom w:val="single" w:sz="6" w:space="0" w:color="000000"/>
              <w:right w:val="single" w:sz="6" w:space="0" w:color="000000"/>
            </w:tcBorders>
          </w:tcPr>
          <w:p w14:paraId="0A2CDD97"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763D9A42"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3453BCDB"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0B80E02C" w14:textId="77777777" w:rsidR="00270BA6" w:rsidRDefault="00270BA6">
            <w:pPr>
              <w:pStyle w:val="TableParagraph"/>
              <w:rPr>
                <w:rFonts w:ascii="Times New Roman"/>
                <w:sz w:val="18"/>
              </w:rPr>
            </w:pPr>
          </w:p>
        </w:tc>
      </w:tr>
      <w:tr w:rsidR="00270BA6" w14:paraId="3BE18C9D" w14:textId="77777777">
        <w:trPr>
          <w:trHeight w:val="608"/>
        </w:trPr>
        <w:tc>
          <w:tcPr>
            <w:tcW w:w="5506" w:type="dxa"/>
            <w:tcBorders>
              <w:top w:val="single" w:sz="6" w:space="0" w:color="000000"/>
              <w:bottom w:val="single" w:sz="6" w:space="0" w:color="000000"/>
              <w:right w:val="single" w:sz="6" w:space="0" w:color="000000"/>
            </w:tcBorders>
          </w:tcPr>
          <w:p w14:paraId="1E92DFDB" w14:textId="77777777" w:rsidR="00270BA6" w:rsidRDefault="00000000">
            <w:pPr>
              <w:pStyle w:val="TableParagraph"/>
              <w:spacing w:before="1"/>
              <w:ind w:left="73" w:right="527"/>
              <w:rPr>
                <w:sz w:val="20"/>
              </w:rPr>
            </w:pPr>
            <w:r>
              <w:rPr>
                <w:sz w:val="20"/>
              </w:rPr>
              <w:t xml:space="preserve">Wechsler Intelligence Scale for Children - WISC-IV IQ (Letter- Number and Coding Subscales) (Assesses the </w:t>
            </w:r>
            <w:proofErr w:type="gramStart"/>
            <w:r>
              <w:rPr>
                <w:sz w:val="20"/>
              </w:rPr>
              <w:t>participant )</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03A2A1BD"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11238696"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1AEEE171"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594B6153" w14:textId="77777777" w:rsidR="00270BA6" w:rsidRDefault="00270BA6">
            <w:pPr>
              <w:pStyle w:val="TableParagraph"/>
              <w:rPr>
                <w:rFonts w:ascii="Times New Roman"/>
                <w:sz w:val="18"/>
              </w:rPr>
            </w:pPr>
          </w:p>
        </w:tc>
      </w:tr>
      <w:tr w:rsidR="00270BA6" w14:paraId="5B91E2A2" w14:textId="77777777">
        <w:trPr>
          <w:trHeight w:val="364"/>
        </w:trPr>
        <w:tc>
          <w:tcPr>
            <w:tcW w:w="5506" w:type="dxa"/>
            <w:tcBorders>
              <w:top w:val="single" w:sz="6" w:space="0" w:color="000000"/>
              <w:bottom w:val="single" w:sz="6" w:space="0" w:color="000000"/>
              <w:right w:val="single" w:sz="6" w:space="0" w:color="000000"/>
            </w:tcBorders>
          </w:tcPr>
          <w:p w14:paraId="56DC263F" w14:textId="77777777" w:rsidR="00270BA6" w:rsidRDefault="00000000">
            <w:pPr>
              <w:pStyle w:val="TableParagraph"/>
              <w:spacing w:before="1"/>
              <w:ind w:left="73"/>
              <w:rPr>
                <w:sz w:val="20"/>
              </w:rPr>
            </w:pPr>
            <w:r>
              <w:rPr>
                <w:sz w:val="20"/>
              </w:rPr>
              <w:t xml:space="preserve">Child Cognitive Impulsivity Scale (Assesses the </w:t>
            </w:r>
            <w:proofErr w:type="gramStart"/>
            <w:r>
              <w:rPr>
                <w:sz w:val="20"/>
              </w:rPr>
              <w:t>participant )</w:t>
            </w:r>
            <w:proofErr w:type="gramEnd"/>
          </w:p>
        </w:tc>
        <w:tc>
          <w:tcPr>
            <w:tcW w:w="1275" w:type="dxa"/>
            <w:tcBorders>
              <w:top w:val="single" w:sz="6" w:space="0" w:color="000000"/>
              <w:left w:val="single" w:sz="6" w:space="0" w:color="000000"/>
              <w:bottom w:val="single" w:sz="6" w:space="0" w:color="000000"/>
              <w:right w:val="single" w:sz="6" w:space="0" w:color="000000"/>
            </w:tcBorders>
          </w:tcPr>
          <w:p w14:paraId="56B4161A" w14:textId="77777777" w:rsidR="00270BA6" w:rsidRDefault="00270BA6">
            <w:pPr>
              <w:pStyle w:val="TableParagraph"/>
              <w:rPr>
                <w:rFonts w:ascii="Times New Roman"/>
                <w:sz w:val="18"/>
              </w:rPr>
            </w:pPr>
          </w:p>
        </w:tc>
        <w:tc>
          <w:tcPr>
            <w:tcW w:w="853" w:type="dxa"/>
            <w:tcBorders>
              <w:top w:val="single" w:sz="6" w:space="0" w:color="000000"/>
              <w:left w:val="single" w:sz="6" w:space="0" w:color="000000"/>
              <w:bottom w:val="single" w:sz="6" w:space="0" w:color="000000"/>
              <w:right w:val="single" w:sz="6" w:space="0" w:color="000000"/>
            </w:tcBorders>
          </w:tcPr>
          <w:p w14:paraId="55C0CDC4"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bottom w:val="single" w:sz="6" w:space="0" w:color="000000"/>
              <w:right w:val="single" w:sz="6" w:space="0" w:color="000000"/>
            </w:tcBorders>
          </w:tcPr>
          <w:p w14:paraId="60A2CEBD" w14:textId="77777777" w:rsidR="00270BA6" w:rsidRDefault="00270BA6">
            <w:pPr>
              <w:pStyle w:val="TableParagraph"/>
              <w:rPr>
                <w:rFonts w:ascii="Times New Roman"/>
                <w:sz w:val="18"/>
              </w:rPr>
            </w:pPr>
          </w:p>
        </w:tc>
        <w:tc>
          <w:tcPr>
            <w:tcW w:w="992" w:type="dxa"/>
            <w:tcBorders>
              <w:top w:val="single" w:sz="6" w:space="0" w:color="000000"/>
              <w:left w:val="single" w:sz="6" w:space="0" w:color="000000"/>
              <w:bottom w:val="single" w:sz="6" w:space="0" w:color="000000"/>
            </w:tcBorders>
          </w:tcPr>
          <w:p w14:paraId="60E21022" w14:textId="77777777" w:rsidR="00270BA6" w:rsidRDefault="00270BA6">
            <w:pPr>
              <w:pStyle w:val="TableParagraph"/>
              <w:rPr>
                <w:rFonts w:ascii="Times New Roman"/>
                <w:sz w:val="18"/>
              </w:rPr>
            </w:pPr>
          </w:p>
        </w:tc>
      </w:tr>
      <w:tr w:rsidR="00270BA6" w14:paraId="344C4D01" w14:textId="77777777">
        <w:trPr>
          <w:trHeight w:val="364"/>
        </w:trPr>
        <w:tc>
          <w:tcPr>
            <w:tcW w:w="9618" w:type="dxa"/>
            <w:gridSpan w:val="5"/>
            <w:tcBorders>
              <w:top w:val="single" w:sz="6" w:space="0" w:color="000000"/>
              <w:bottom w:val="single" w:sz="6" w:space="0" w:color="000000"/>
            </w:tcBorders>
          </w:tcPr>
          <w:p w14:paraId="06B04B7A" w14:textId="77777777" w:rsidR="00270BA6" w:rsidRDefault="00000000">
            <w:pPr>
              <w:pStyle w:val="TableParagraph"/>
              <w:spacing w:before="1"/>
              <w:ind w:left="73"/>
              <w:rPr>
                <w:sz w:val="20"/>
              </w:rPr>
            </w:pPr>
            <w:r>
              <w:rPr>
                <w:sz w:val="20"/>
                <w:u w:val="single"/>
              </w:rPr>
              <w:t>PAIN MEASURES</w:t>
            </w:r>
          </w:p>
        </w:tc>
      </w:tr>
      <w:tr w:rsidR="00270BA6" w14:paraId="27B8EBB4" w14:textId="77777777">
        <w:trPr>
          <w:trHeight w:val="622"/>
        </w:trPr>
        <w:tc>
          <w:tcPr>
            <w:tcW w:w="5506" w:type="dxa"/>
            <w:tcBorders>
              <w:top w:val="single" w:sz="6" w:space="0" w:color="000000"/>
              <w:right w:val="single" w:sz="6" w:space="0" w:color="000000"/>
            </w:tcBorders>
          </w:tcPr>
          <w:p w14:paraId="6E32F65A" w14:textId="77777777" w:rsidR="00270BA6" w:rsidRDefault="00000000">
            <w:pPr>
              <w:pStyle w:val="TableParagraph"/>
              <w:spacing w:before="1"/>
              <w:ind w:left="73"/>
              <w:rPr>
                <w:sz w:val="20"/>
              </w:rPr>
            </w:pPr>
            <w:r>
              <w:rPr>
                <w:sz w:val="20"/>
              </w:rPr>
              <w:t>Pain Level Assessment (Assesses the participant - participant and parent/primary caregiver completed)</w:t>
            </w:r>
          </w:p>
        </w:tc>
        <w:tc>
          <w:tcPr>
            <w:tcW w:w="1275" w:type="dxa"/>
            <w:tcBorders>
              <w:top w:val="single" w:sz="6" w:space="0" w:color="000000"/>
              <w:left w:val="single" w:sz="6" w:space="0" w:color="000000"/>
              <w:right w:val="single" w:sz="6" w:space="0" w:color="000000"/>
            </w:tcBorders>
          </w:tcPr>
          <w:p w14:paraId="3421D67A" w14:textId="77777777" w:rsidR="00270BA6" w:rsidRDefault="00270BA6">
            <w:pPr>
              <w:pStyle w:val="TableParagraph"/>
              <w:rPr>
                <w:rFonts w:ascii="Times New Roman"/>
                <w:sz w:val="18"/>
              </w:rPr>
            </w:pPr>
          </w:p>
        </w:tc>
        <w:tc>
          <w:tcPr>
            <w:tcW w:w="853" w:type="dxa"/>
            <w:tcBorders>
              <w:top w:val="single" w:sz="6" w:space="0" w:color="000000"/>
              <w:left w:val="single" w:sz="6" w:space="0" w:color="000000"/>
              <w:right w:val="single" w:sz="6" w:space="0" w:color="000000"/>
            </w:tcBorders>
          </w:tcPr>
          <w:p w14:paraId="112DE2DC" w14:textId="77777777" w:rsidR="00270BA6" w:rsidRDefault="00000000">
            <w:pPr>
              <w:pStyle w:val="TableParagraph"/>
              <w:spacing w:before="1"/>
              <w:ind w:left="8"/>
              <w:jc w:val="center"/>
              <w:rPr>
                <w:sz w:val="20"/>
              </w:rPr>
            </w:pPr>
            <w:r>
              <w:rPr>
                <w:w w:val="99"/>
                <w:sz w:val="20"/>
              </w:rPr>
              <w:t>X</w:t>
            </w:r>
          </w:p>
        </w:tc>
        <w:tc>
          <w:tcPr>
            <w:tcW w:w="992" w:type="dxa"/>
            <w:tcBorders>
              <w:top w:val="single" w:sz="6" w:space="0" w:color="000000"/>
              <w:left w:val="single" w:sz="6" w:space="0" w:color="000000"/>
              <w:right w:val="single" w:sz="6" w:space="0" w:color="000000"/>
            </w:tcBorders>
          </w:tcPr>
          <w:p w14:paraId="2864D1EA" w14:textId="77777777" w:rsidR="00270BA6" w:rsidRDefault="00000000">
            <w:pPr>
              <w:pStyle w:val="TableParagraph"/>
              <w:spacing w:before="1"/>
              <w:ind w:left="6"/>
              <w:jc w:val="center"/>
              <w:rPr>
                <w:sz w:val="20"/>
              </w:rPr>
            </w:pPr>
            <w:r>
              <w:rPr>
                <w:w w:val="99"/>
                <w:sz w:val="20"/>
              </w:rPr>
              <w:t>X</w:t>
            </w:r>
          </w:p>
        </w:tc>
        <w:tc>
          <w:tcPr>
            <w:tcW w:w="992" w:type="dxa"/>
            <w:tcBorders>
              <w:top w:val="single" w:sz="6" w:space="0" w:color="000000"/>
              <w:left w:val="single" w:sz="6" w:space="0" w:color="000000"/>
            </w:tcBorders>
          </w:tcPr>
          <w:p w14:paraId="3ED5B621" w14:textId="77777777" w:rsidR="00270BA6" w:rsidRDefault="00000000">
            <w:pPr>
              <w:pStyle w:val="TableParagraph"/>
              <w:spacing w:before="1"/>
              <w:ind w:left="19"/>
              <w:jc w:val="center"/>
              <w:rPr>
                <w:sz w:val="20"/>
              </w:rPr>
            </w:pPr>
            <w:r>
              <w:rPr>
                <w:w w:val="99"/>
                <w:sz w:val="20"/>
              </w:rPr>
              <w:t>X</w:t>
            </w:r>
          </w:p>
        </w:tc>
      </w:tr>
    </w:tbl>
    <w:p w14:paraId="7C371873" w14:textId="77777777" w:rsidR="00270BA6" w:rsidRDefault="00000000">
      <w:pPr>
        <w:pStyle w:val="ListParagraph"/>
        <w:numPr>
          <w:ilvl w:val="0"/>
          <w:numId w:val="25"/>
        </w:numPr>
        <w:tabs>
          <w:tab w:val="left" w:pos="1478"/>
        </w:tabs>
        <w:spacing w:before="131" w:line="230" w:lineRule="auto"/>
        <w:ind w:right="1068"/>
        <w:rPr>
          <w:i/>
          <w:sz w:val="24"/>
        </w:rPr>
      </w:pPr>
      <w:r>
        <w:rPr>
          <w:sz w:val="20"/>
          <w:u w:val="single"/>
        </w:rPr>
        <w:t>The Informed Consent will be signed at the screening visit. Screening and entry can occur at the</w:t>
      </w:r>
      <w:r>
        <w:rPr>
          <w:sz w:val="20"/>
        </w:rPr>
        <w:t xml:space="preserve"> </w:t>
      </w:r>
      <w:r>
        <w:rPr>
          <w:i/>
          <w:sz w:val="20"/>
        </w:rPr>
        <w:t xml:space="preserve">same visit or up to six weeks apart. </w:t>
      </w:r>
      <w:r>
        <w:rPr>
          <w:i/>
          <w:spacing w:val="3"/>
          <w:sz w:val="20"/>
        </w:rPr>
        <w:t xml:space="preserve"> </w:t>
      </w:r>
      <w:r>
        <w:rPr>
          <w:i/>
          <w:sz w:val="20"/>
        </w:rPr>
        <w:t xml:space="preserve"> </w:t>
      </w:r>
    </w:p>
    <w:p w14:paraId="68B1FF97" w14:textId="77777777" w:rsidR="00270BA6" w:rsidRDefault="00000000">
      <w:pPr>
        <w:pStyle w:val="ListParagraph"/>
        <w:numPr>
          <w:ilvl w:val="0"/>
          <w:numId w:val="25"/>
        </w:numPr>
        <w:tabs>
          <w:tab w:val="left" w:pos="1480"/>
        </w:tabs>
        <w:spacing w:before="89" w:line="230" w:lineRule="auto"/>
        <w:ind w:left="1480" w:right="1143" w:hanging="360"/>
        <w:rPr>
          <w:sz w:val="24"/>
        </w:rPr>
      </w:pPr>
      <w:r>
        <w:rPr>
          <w:sz w:val="20"/>
        </w:rPr>
        <w:t>History – includes source documentation for clinical diagnoses; neuropsychiatric diagnoses; and lifetime exposure to neurotropic</w:t>
      </w:r>
      <w:r>
        <w:rPr>
          <w:spacing w:val="-3"/>
          <w:sz w:val="20"/>
        </w:rPr>
        <w:t xml:space="preserve"> </w:t>
      </w:r>
      <w:r>
        <w:rPr>
          <w:sz w:val="20"/>
        </w:rPr>
        <w:t>medications.</w:t>
      </w:r>
    </w:p>
    <w:p w14:paraId="0FA741F7" w14:textId="77777777" w:rsidR="00270BA6" w:rsidRDefault="00000000">
      <w:pPr>
        <w:pStyle w:val="BodyText"/>
        <w:spacing w:before="80" w:line="312" w:lineRule="auto"/>
        <w:ind w:left="1108" w:right="845"/>
      </w:pPr>
      <w:r>
        <w:rPr>
          <w:i w:val="0"/>
        </w:rPr>
        <w:t>*</w:t>
      </w:r>
      <w:r>
        <w:rPr>
          <w:color w:val="6F2F9F"/>
        </w:rPr>
        <w:t>Insert allowable windows for each visit (</w:t>
      </w:r>
      <w:proofErr w:type="gramStart"/>
      <w:r>
        <w:rPr>
          <w:color w:val="6F2F9F"/>
        </w:rPr>
        <w:t>i.e.</w:t>
      </w:r>
      <w:proofErr w:type="gramEnd"/>
      <w:r>
        <w:rPr>
          <w:color w:val="6F2F9F"/>
        </w:rPr>
        <w:t xml:space="preserve"> the amount of time before and after the due visit) Recommended content can be displayed using various schematic formats. </w:t>
      </w:r>
    </w:p>
    <w:p w14:paraId="1E9A48BF" w14:textId="77777777" w:rsidR="00270BA6" w:rsidRDefault="00270BA6">
      <w:pPr>
        <w:spacing w:line="312" w:lineRule="auto"/>
        <w:sectPr w:rsidR="00270BA6">
          <w:pgSz w:w="11910" w:h="16840"/>
          <w:pgMar w:top="1020" w:right="560" w:bottom="1740" w:left="1040" w:header="751" w:footer="1554" w:gutter="0"/>
          <w:cols w:space="720"/>
        </w:sectPr>
      </w:pPr>
    </w:p>
    <w:p w14:paraId="1FE57AB7" w14:textId="77777777" w:rsidR="00270BA6" w:rsidRDefault="00270BA6">
      <w:pPr>
        <w:pStyle w:val="BodyText"/>
        <w:spacing w:before="4"/>
        <w:rPr>
          <w:sz w:val="29"/>
        </w:rPr>
      </w:pPr>
    </w:p>
    <w:p w14:paraId="41A18237" w14:textId="77777777" w:rsidR="00270BA6" w:rsidRDefault="00000000">
      <w:pPr>
        <w:pStyle w:val="Heading1"/>
        <w:numPr>
          <w:ilvl w:val="2"/>
          <w:numId w:val="27"/>
        </w:numPr>
        <w:tabs>
          <w:tab w:val="left" w:pos="1971"/>
          <w:tab w:val="left" w:pos="1972"/>
        </w:tabs>
        <w:spacing w:before="56"/>
        <w:ind w:hanging="721"/>
      </w:pPr>
      <w:bookmarkStart w:id="64" w:name="5.2.1_Standard_Care_and_Additional_to_St"/>
      <w:bookmarkStart w:id="65" w:name="_bookmark32"/>
      <w:bookmarkEnd w:id="64"/>
      <w:bookmarkEnd w:id="65"/>
      <w:r>
        <w:t>Standard Care and Additional to Standard Care Procedures (where</w:t>
      </w:r>
      <w:r>
        <w:rPr>
          <w:spacing w:val="-4"/>
        </w:rPr>
        <w:t xml:space="preserve"> </w:t>
      </w:r>
      <w:r>
        <w:t>applicable)</w:t>
      </w:r>
    </w:p>
    <w:p w14:paraId="6C0D599C" w14:textId="77777777" w:rsidR="00270BA6" w:rsidRDefault="00000000">
      <w:pPr>
        <w:pStyle w:val="BodyText"/>
        <w:spacing w:before="120"/>
        <w:ind w:left="400" w:right="912"/>
        <w:rPr>
          <w:sz w:val="24"/>
        </w:rPr>
      </w:pPr>
      <w:r>
        <w:rPr>
          <w:color w:val="6D2D9F"/>
        </w:rPr>
        <w:t>Standard of care costs are usually covered by health service funding (</w:t>
      </w:r>
      <w:proofErr w:type="gramStart"/>
      <w:r>
        <w:rPr>
          <w:color w:val="6D2D9F"/>
        </w:rPr>
        <w:t>e.g.</w:t>
      </w:r>
      <w:proofErr w:type="gramEnd"/>
      <w:r>
        <w:rPr>
          <w:color w:val="6D2D9F"/>
        </w:rPr>
        <w:t xml:space="preserve"> Medicare) but determining standard of care can be complex given acknowledged variation in health care. Standard of care is defined as how clinicians </w:t>
      </w:r>
      <w:proofErr w:type="gramStart"/>
      <w:r>
        <w:rPr>
          <w:color w:val="6D2D9F"/>
        </w:rPr>
        <w:t>actually practice</w:t>
      </w:r>
      <w:proofErr w:type="gramEnd"/>
      <w:r>
        <w:rPr>
          <w:color w:val="6D2D9F"/>
        </w:rPr>
        <w:t xml:space="preserve"> clinical care, that is, any procedures that a participant would receive in their usual course of treatment, regardless of whether they were participating in the research project. Procedures that are standard of care are not usually paid for by the research project; </w:t>
      </w:r>
      <w:proofErr w:type="gramStart"/>
      <w:r>
        <w:rPr>
          <w:color w:val="6D2D9F"/>
        </w:rPr>
        <w:t>instead</w:t>
      </w:r>
      <w:proofErr w:type="gramEnd"/>
      <w:r>
        <w:rPr>
          <w:color w:val="6D2D9F"/>
        </w:rPr>
        <w:t xml:space="preserve"> they are funded by the health services funder (e.g. Medicare, the Pharmaceutical Benefits Scheme, or a patient’s private health</w:t>
      </w:r>
      <w:r>
        <w:rPr>
          <w:color w:val="6D2D9F"/>
          <w:spacing w:val="-7"/>
        </w:rPr>
        <w:t xml:space="preserve"> </w:t>
      </w:r>
      <w:r>
        <w:rPr>
          <w:color w:val="6D2D9F"/>
        </w:rPr>
        <w:t>insurance).</w:t>
      </w:r>
      <w:r>
        <w:rPr>
          <w:color w:val="6D2D9F"/>
          <w:sz w:val="24"/>
        </w:rPr>
        <w:t xml:space="preserve"> </w:t>
      </w:r>
    </w:p>
    <w:p w14:paraId="5733A983" w14:textId="77777777" w:rsidR="00270BA6" w:rsidRDefault="00000000">
      <w:pPr>
        <w:pStyle w:val="BodyText"/>
        <w:spacing w:before="120"/>
        <w:ind w:left="400" w:right="827"/>
        <w:jc w:val="both"/>
      </w:pPr>
      <w:r>
        <w:rPr>
          <w:color w:val="6D2D9F"/>
        </w:rPr>
        <w:t xml:space="preserve">In table format LIST all procedures, assessments, and tests (e.g., CT-scans, MRI, blood tests </w:t>
      </w:r>
      <w:proofErr w:type="spellStart"/>
      <w:r>
        <w:rPr>
          <w:color w:val="6D2D9F"/>
        </w:rPr>
        <w:t>etc</w:t>
      </w:r>
      <w:proofErr w:type="spellEnd"/>
      <w:r>
        <w:rPr>
          <w:color w:val="6D2D9F"/>
        </w:rPr>
        <w:t xml:space="preserve">) that form part of standard care and that are additional to standard care. Include testing times, </w:t>
      </w:r>
      <w:proofErr w:type="gramStart"/>
      <w:r>
        <w:rPr>
          <w:color w:val="6D2D9F"/>
        </w:rPr>
        <w:t>dosages</w:t>
      </w:r>
      <w:proofErr w:type="gramEnd"/>
      <w:r>
        <w:rPr>
          <w:color w:val="6D2D9F"/>
        </w:rPr>
        <w:t xml:space="preserve"> and volumes (where applicable). </w:t>
      </w:r>
    </w:p>
    <w:p w14:paraId="73FAD988" w14:textId="77777777" w:rsidR="00270BA6" w:rsidRDefault="00270BA6">
      <w:pPr>
        <w:pStyle w:val="BodyText"/>
        <w:spacing w:before="10"/>
        <w:rPr>
          <w:sz w:val="9"/>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4"/>
        <w:gridCol w:w="1300"/>
        <w:gridCol w:w="1823"/>
        <w:gridCol w:w="289"/>
        <w:gridCol w:w="1271"/>
        <w:gridCol w:w="1230"/>
        <w:gridCol w:w="1823"/>
      </w:tblGrid>
      <w:tr w:rsidR="00270BA6" w14:paraId="4FF41835" w14:textId="77777777">
        <w:trPr>
          <w:trHeight w:val="444"/>
        </w:trPr>
        <w:tc>
          <w:tcPr>
            <w:tcW w:w="4397" w:type="dxa"/>
            <w:gridSpan w:val="3"/>
            <w:shd w:val="clear" w:color="auto" w:fill="D9D9D9"/>
          </w:tcPr>
          <w:p w14:paraId="79783987" w14:textId="77777777" w:rsidR="00270BA6" w:rsidRDefault="00000000">
            <w:pPr>
              <w:pStyle w:val="TableParagraph"/>
              <w:spacing w:before="1"/>
              <w:ind w:left="1120"/>
              <w:rPr>
                <w:rFonts w:ascii="Calibri"/>
                <w:b/>
                <w:sz w:val="20"/>
              </w:rPr>
            </w:pPr>
            <w:r>
              <w:rPr>
                <w:rFonts w:ascii="Calibri"/>
                <w:b/>
                <w:sz w:val="20"/>
              </w:rPr>
              <w:t>Standard Care Procedures</w:t>
            </w:r>
          </w:p>
        </w:tc>
        <w:tc>
          <w:tcPr>
            <w:tcW w:w="289" w:type="dxa"/>
            <w:vMerge w:val="restart"/>
            <w:tcBorders>
              <w:top w:val="nil"/>
              <w:bottom w:val="nil"/>
            </w:tcBorders>
          </w:tcPr>
          <w:p w14:paraId="1443EB74" w14:textId="77777777" w:rsidR="00270BA6" w:rsidRDefault="00270BA6">
            <w:pPr>
              <w:pStyle w:val="TableParagraph"/>
              <w:rPr>
                <w:rFonts w:ascii="Times New Roman"/>
                <w:sz w:val="20"/>
              </w:rPr>
            </w:pPr>
          </w:p>
        </w:tc>
        <w:tc>
          <w:tcPr>
            <w:tcW w:w="4324" w:type="dxa"/>
            <w:gridSpan w:val="3"/>
            <w:shd w:val="clear" w:color="auto" w:fill="D9D9D9"/>
          </w:tcPr>
          <w:p w14:paraId="0CAC7AEA" w14:textId="77777777" w:rsidR="00270BA6" w:rsidRDefault="00000000">
            <w:pPr>
              <w:pStyle w:val="TableParagraph"/>
              <w:spacing w:before="1"/>
              <w:ind w:left="997"/>
              <w:rPr>
                <w:rFonts w:ascii="Calibri"/>
                <w:b/>
                <w:sz w:val="20"/>
              </w:rPr>
            </w:pPr>
            <w:r>
              <w:rPr>
                <w:rFonts w:ascii="Calibri"/>
                <w:b/>
                <w:sz w:val="20"/>
              </w:rPr>
              <w:t>Additional To Standard Care</w:t>
            </w:r>
          </w:p>
        </w:tc>
      </w:tr>
      <w:tr w:rsidR="00270BA6" w14:paraId="359B0521" w14:textId="77777777">
        <w:trPr>
          <w:trHeight w:val="443"/>
        </w:trPr>
        <w:tc>
          <w:tcPr>
            <w:tcW w:w="1274" w:type="dxa"/>
          </w:tcPr>
          <w:p w14:paraId="625181BE" w14:textId="77777777" w:rsidR="00270BA6" w:rsidRDefault="00000000">
            <w:pPr>
              <w:pStyle w:val="TableParagraph"/>
              <w:spacing w:before="1"/>
              <w:ind w:left="206"/>
              <w:rPr>
                <w:rFonts w:ascii="Calibri"/>
                <w:b/>
                <w:sz w:val="20"/>
              </w:rPr>
            </w:pPr>
            <w:r>
              <w:rPr>
                <w:rFonts w:ascii="Calibri"/>
                <w:b/>
                <w:sz w:val="20"/>
              </w:rPr>
              <w:t>Procedure</w:t>
            </w:r>
          </w:p>
        </w:tc>
        <w:tc>
          <w:tcPr>
            <w:tcW w:w="1300" w:type="dxa"/>
          </w:tcPr>
          <w:p w14:paraId="6BEB43B7" w14:textId="77777777" w:rsidR="00270BA6" w:rsidRDefault="00000000">
            <w:pPr>
              <w:pStyle w:val="TableParagraph"/>
              <w:spacing w:before="1"/>
              <w:ind w:left="216"/>
              <w:rPr>
                <w:rFonts w:ascii="Calibri"/>
                <w:b/>
                <w:sz w:val="20"/>
              </w:rPr>
            </w:pPr>
            <w:r>
              <w:rPr>
                <w:rFonts w:ascii="Calibri"/>
                <w:b/>
                <w:sz w:val="20"/>
              </w:rPr>
              <w:t>Time/Visit</w:t>
            </w:r>
          </w:p>
        </w:tc>
        <w:tc>
          <w:tcPr>
            <w:tcW w:w="1823" w:type="dxa"/>
          </w:tcPr>
          <w:p w14:paraId="3B91C0B0" w14:textId="77777777" w:rsidR="00270BA6" w:rsidRDefault="00000000">
            <w:pPr>
              <w:pStyle w:val="TableParagraph"/>
              <w:spacing w:before="1"/>
              <w:ind w:left="243"/>
              <w:rPr>
                <w:rFonts w:ascii="Calibri"/>
                <w:b/>
                <w:sz w:val="20"/>
              </w:rPr>
            </w:pPr>
            <w:r>
              <w:rPr>
                <w:rFonts w:ascii="Calibri"/>
                <w:b/>
                <w:sz w:val="20"/>
              </w:rPr>
              <w:t>Dosage/Volume</w:t>
            </w:r>
          </w:p>
        </w:tc>
        <w:tc>
          <w:tcPr>
            <w:tcW w:w="289" w:type="dxa"/>
            <w:vMerge/>
            <w:tcBorders>
              <w:top w:val="nil"/>
              <w:bottom w:val="nil"/>
            </w:tcBorders>
          </w:tcPr>
          <w:p w14:paraId="6199E77E" w14:textId="77777777" w:rsidR="00270BA6" w:rsidRDefault="00270BA6">
            <w:pPr>
              <w:rPr>
                <w:sz w:val="2"/>
                <w:szCs w:val="2"/>
              </w:rPr>
            </w:pPr>
          </w:p>
        </w:tc>
        <w:tc>
          <w:tcPr>
            <w:tcW w:w="1271" w:type="dxa"/>
          </w:tcPr>
          <w:p w14:paraId="6852B885" w14:textId="77777777" w:rsidR="00270BA6" w:rsidRDefault="00000000">
            <w:pPr>
              <w:pStyle w:val="TableParagraph"/>
              <w:spacing w:before="1"/>
              <w:ind w:left="209"/>
              <w:rPr>
                <w:rFonts w:ascii="Calibri"/>
                <w:b/>
                <w:sz w:val="20"/>
              </w:rPr>
            </w:pPr>
            <w:r>
              <w:rPr>
                <w:rFonts w:ascii="Calibri"/>
                <w:b/>
                <w:sz w:val="20"/>
              </w:rPr>
              <w:t>Procedure</w:t>
            </w:r>
          </w:p>
        </w:tc>
        <w:tc>
          <w:tcPr>
            <w:tcW w:w="1230" w:type="dxa"/>
          </w:tcPr>
          <w:p w14:paraId="487DA7CC" w14:textId="77777777" w:rsidR="00270BA6" w:rsidRDefault="00000000">
            <w:pPr>
              <w:pStyle w:val="TableParagraph"/>
              <w:spacing w:before="1"/>
              <w:ind w:left="186"/>
              <w:rPr>
                <w:rFonts w:ascii="Calibri"/>
                <w:b/>
                <w:sz w:val="20"/>
              </w:rPr>
            </w:pPr>
            <w:r>
              <w:rPr>
                <w:rFonts w:ascii="Calibri"/>
                <w:b/>
                <w:sz w:val="20"/>
              </w:rPr>
              <w:t>Time/Visit</w:t>
            </w:r>
          </w:p>
        </w:tc>
        <w:tc>
          <w:tcPr>
            <w:tcW w:w="1823" w:type="dxa"/>
          </w:tcPr>
          <w:p w14:paraId="179B2304" w14:textId="77777777" w:rsidR="00270BA6" w:rsidRDefault="00000000">
            <w:pPr>
              <w:pStyle w:val="TableParagraph"/>
              <w:spacing w:before="1"/>
              <w:ind w:left="248"/>
              <w:rPr>
                <w:rFonts w:ascii="Calibri"/>
                <w:b/>
                <w:sz w:val="20"/>
              </w:rPr>
            </w:pPr>
            <w:r>
              <w:rPr>
                <w:rFonts w:ascii="Calibri"/>
                <w:b/>
                <w:sz w:val="20"/>
              </w:rPr>
              <w:t>Dosage/Volume</w:t>
            </w:r>
          </w:p>
        </w:tc>
      </w:tr>
      <w:tr w:rsidR="00270BA6" w14:paraId="01F51D86" w14:textId="77777777">
        <w:trPr>
          <w:trHeight w:val="446"/>
        </w:trPr>
        <w:tc>
          <w:tcPr>
            <w:tcW w:w="1274" w:type="dxa"/>
          </w:tcPr>
          <w:p w14:paraId="17209111" w14:textId="77777777" w:rsidR="00270BA6" w:rsidRDefault="00270BA6">
            <w:pPr>
              <w:pStyle w:val="TableParagraph"/>
              <w:rPr>
                <w:rFonts w:ascii="Times New Roman"/>
                <w:sz w:val="20"/>
              </w:rPr>
            </w:pPr>
          </w:p>
        </w:tc>
        <w:tc>
          <w:tcPr>
            <w:tcW w:w="1300" w:type="dxa"/>
          </w:tcPr>
          <w:p w14:paraId="5769F6FE" w14:textId="77777777" w:rsidR="00270BA6" w:rsidRDefault="00270BA6">
            <w:pPr>
              <w:pStyle w:val="TableParagraph"/>
              <w:rPr>
                <w:rFonts w:ascii="Times New Roman"/>
                <w:sz w:val="20"/>
              </w:rPr>
            </w:pPr>
          </w:p>
        </w:tc>
        <w:tc>
          <w:tcPr>
            <w:tcW w:w="1823" w:type="dxa"/>
          </w:tcPr>
          <w:p w14:paraId="1735427F" w14:textId="77777777" w:rsidR="00270BA6" w:rsidRDefault="00270BA6">
            <w:pPr>
              <w:pStyle w:val="TableParagraph"/>
              <w:rPr>
                <w:rFonts w:ascii="Times New Roman"/>
                <w:sz w:val="20"/>
              </w:rPr>
            </w:pPr>
          </w:p>
        </w:tc>
        <w:tc>
          <w:tcPr>
            <w:tcW w:w="289" w:type="dxa"/>
            <w:vMerge/>
            <w:tcBorders>
              <w:top w:val="nil"/>
              <w:bottom w:val="nil"/>
            </w:tcBorders>
          </w:tcPr>
          <w:p w14:paraId="7144BBE7" w14:textId="77777777" w:rsidR="00270BA6" w:rsidRDefault="00270BA6">
            <w:pPr>
              <w:rPr>
                <w:sz w:val="2"/>
                <w:szCs w:val="2"/>
              </w:rPr>
            </w:pPr>
          </w:p>
        </w:tc>
        <w:tc>
          <w:tcPr>
            <w:tcW w:w="1271" w:type="dxa"/>
          </w:tcPr>
          <w:p w14:paraId="74E98ED7" w14:textId="77777777" w:rsidR="00270BA6" w:rsidRDefault="00270BA6">
            <w:pPr>
              <w:pStyle w:val="TableParagraph"/>
              <w:rPr>
                <w:rFonts w:ascii="Times New Roman"/>
                <w:sz w:val="20"/>
              </w:rPr>
            </w:pPr>
          </w:p>
        </w:tc>
        <w:tc>
          <w:tcPr>
            <w:tcW w:w="1230" w:type="dxa"/>
          </w:tcPr>
          <w:p w14:paraId="3F19CD1C" w14:textId="77777777" w:rsidR="00270BA6" w:rsidRDefault="00270BA6">
            <w:pPr>
              <w:pStyle w:val="TableParagraph"/>
              <w:rPr>
                <w:rFonts w:ascii="Times New Roman"/>
                <w:sz w:val="20"/>
              </w:rPr>
            </w:pPr>
          </w:p>
        </w:tc>
        <w:tc>
          <w:tcPr>
            <w:tcW w:w="1823" w:type="dxa"/>
          </w:tcPr>
          <w:p w14:paraId="5BDE8084" w14:textId="77777777" w:rsidR="00270BA6" w:rsidRDefault="00270BA6">
            <w:pPr>
              <w:pStyle w:val="TableParagraph"/>
              <w:rPr>
                <w:rFonts w:ascii="Times New Roman"/>
                <w:sz w:val="20"/>
              </w:rPr>
            </w:pPr>
          </w:p>
        </w:tc>
      </w:tr>
      <w:tr w:rsidR="00270BA6" w14:paraId="45800DA2" w14:textId="77777777">
        <w:trPr>
          <w:trHeight w:val="467"/>
        </w:trPr>
        <w:tc>
          <w:tcPr>
            <w:tcW w:w="1274" w:type="dxa"/>
          </w:tcPr>
          <w:p w14:paraId="337A61CA" w14:textId="77777777" w:rsidR="00270BA6" w:rsidRDefault="00270BA6">
            <w:pPr>
              <w:pStyle w:val="TableParagraph"/>
              <w:rPr>
                <w:rFonts w:ascii="Times New Roman"/>
                <w:sz w:val="20"/>
              </w:rPr>
            </w:pPr>
          </w:p>
        </w:tc>
        <w:tc>
          <w:tcPr>
            <w:tcW w:w="1300" w:type="dxa"/>
          </w:tcPr>
          <w:p w14:paraId="7906607E" w14:textId="77777777" w:rsidR="00270BA6" w:rsidRDefault="00270BA6">
            <w:pPr>
              <w:pStyle w:val="TableParagraph"/>
              <w:rPr>
                <w:rFonts w:ascii="Times New Roman"/>
                <w:sz w:val="20"/>
              </w:rPr>
            </w:pPr>
          </w:p>
        </w:tc>
        <w:tc>
          <w:tcPr>
            <w:tcW w:w="1823" w:type="dxa"/>
          </w:tcPr>
          <w:p w14:paraId="04B0B804" w14:textId="77777777" w:rsidR="00270BA6" w:rsidRDefault="00270BA6">
            <w:pPr>
              <w:pStyle w:val="TableParagraph"/>
              <w:rPr>
                <w:rFonts w:ascii="Times New Roman"/>
                <w:sz w:val="20"/>
              </w:rPr>
            </w:pPr>
          </w:p>
        </w:tc>
        <w:tc>
          <w:tcPr>
            <w:tcW w:w="289" w:type="dxa"/>
            <w:vMerge/>
            <w:tcBorders>
              <w:top w:val="nil"/>
              <w:bottom w:val="nil"/>
            </w:tcBorders>
          </w:tcPr>
          <w:p w14:paraId="0A9016D9" w14:textId="77777777" w:rsidR="00270BA6" w:rsidRDefault="00270BA6">
            <w:pPr>
              <w:rPr>
                <w:sz w:val="2"/>
                <w:szCs w:val="2"/>
              </w:rPr>
            </w:pPr>
          </w:p>
        </w:tc>
        <w:tc>
          <w:tcPr>
            <w:tcW w:w="1271" w:type="dxa"/>
          </w:tcPr>
          <w:p w14:paraId="54C92872" w14:textId="77777777" w:rsidR="00270BA6" w:rsidRDefault="00270BA6">
            <w:pPr>
              <w:pStyle w:val="TableParagraph"/>
              <w:rPr>
                <w:rFonts w:ascii="Times New Roman"/>
                <w:sz w:val="20"/>
              </w:rPr>
            </w:pPr>
          </w:p>
        </w:tc>
        <w:tc>
          <w:tcPr>
            <w:tcW w:w="1230" w:type="dxa"/>
          </w:tcPr>
          <w:p w14:paraId="44217E4C" w14:textId="77777777" w:rsidR="00270BA6" w:rsidRDefault="00270BA6">
            <w:pPr>
              <w:pStyle w:val="TableParagraph"/>
              <w:rPr>
                <w:rFonts w:ascii="Times New Roman"/>
                <w:sz w:val="20"/>
              </w:rPr>
            </w:pPr>
          </w:p>
        </w:tc>
        <w:tc>
          <w:tcPr>
            <w:tcW w:w="1823" w:type="dxa"/>
          </w:tcPr>
          <w:p w14:paraId="53F6FE21" w14:textId="77777777" w:rsidR="00270BA6" w:rsidRDefault="00270BA6">
            <w:pPr>
              <w:pStyle w:val="TableParagraph"/>
              <w:rPr>
                <w:rFonts w:ascii="Times New Roman"/>
                <w:sz w:val="20"/>
              </w:rPr>
            </w:pPr>
          </w:p>
        </w:tc>
      </w:tr>
      <w:tr w:rsidR="00270BA6" w14:paraId="198F69DC" w14:textId="77777777">
        <w:trPr>
          <w:trHeight w:val="470"/>
        </w:trPr>
        <w:tc>
          <w:tcPr>
            <w:tcW w:w="1274" w:type="dxa"/>
          </w:tcPr>
          <w:p w14:paraId="5C97CAEE" w14:textId="77777777" w:rsidR="00270BA6" w:rsidRDefault="00270BA6">
            <w:pPr>
              <w:pStyle w:val="TableParagraph"/>
              <w:rPr>
                <w:rFonts w:ascii="Times New Roman"/>
                <w:sz w:val="20"/>
              </w:rPr>
            </w:pPr>
          </w:p>
        </w:tc>
        <w:tc>
          <w:tcPr>
            <w:tcW w:w="1300" w:type="dxa"/>
          </w:tcPr>
          <w:p w14:paraId="4650E673" w14:textId="77777777" w:rsidR="00270BA6" w:rsidRDefault="00270BA6">
            <w:pPr>
              <w:pStyle w:val="TableParagraph"/>
              <w:rPr>
                <w:rFonts w:ascii="Times New Roman"/>
                <w:sz w:val="20"/>
              </w:rPr>
            </w:pPr>
          </w:p>
        </w:tc>
        <w:tc>
          <w:tcPr>
            <w:tcW w:w="1823" w:type="dxa"/>
          </w:tcPr>
          <w:p w14:paraId="28A5A963" w14:textId="77777777" w:rsidR="00270BA6" w:rsidRDefault="00270BA6">
            <w:pPr>
              <w:pStyle w:val="TableParagraph"/>
              <w:rPr>
                <w:rFonts w:ascii="Times New Roman"/>
                <w:sz w:val="20"/>
              </w:rPr>
            </w:pPr>
          </w:p>
        </w:tc>
        <w:tc>
          <w:tcPr>
            <w:tcW w:w="289" w:type="dxa"/>
            <w:vMerge/>
            <w:tcBorders>
              <w:top w:val="nil"/>
              <w:bottom w:val="nil"/>
            </w:tcBorders>
          </w:tcPr>
          <w:p w14:paraId="76600C1C" w14:textId="77777777" w:rsidR="00270BA6" w:rsidRDefault="00270BA6">
            <w:pPr>
              <w:rPr>
                <w:sz w:val="2"/>
                <w:szCs w:val="2"/>
              </w:rPr>
            </w:pPr>
          </w:p>
        </w:tc>
        <w:tc>
          <w:tcPr>
            <w:tcW w:w="1271" w:type="dxa"/>
          </w:tcPr>
          <w:p w14:paraId="5DBD8382" w14:textId="77777777" w:rsidR="00270BA6" w:rsidRDefault="00270BA6">
            <w:pPr>
              <w:pStyle w:val="TableParagraph"/>
              <w:rPr>
                <w:rFonts w:ascii="Times New Roman"/>
                <w:sz w:val="20"/>
              </w:rPr>
            </w:pPr>
          </w:p>
        </w:tc>
        <w:tc>
          <w:tcPr>
            <w:tcW w:w="1230" w:type="dxa"/>
          </w:tcPr>
          <w:p w14:paraId="4A6AFD73" w14:textId="77777777" w:rsidR="00270BA6" w:rsidRDefault="00270BA6">
            <w:pPr>
              <w:pStyle w:val="TableParagraph"/>
              <w:rPr>
                <w:rFonts w:ascii="Times New Roman"/>
                <w:sz w:val="20"/>
              </w:rPr>
            </w:pPr>
          </w:p>
        </w:tc>
        <w:tc>
          <w:tcPr>
            <w:tcW w:w="1823" w:type="dxa"/>
          </w:tcPr>
          <w:p w14:paraId="0589FBD9" w14:textId="77777777" w:rsidR="00270BA6" w:rsidRDefault="00270BA6">
            <w:pPr>
              <w:pStyle w:val="TableParagraph"/>
              <w:rPr>
                <w:rFonts w:ascii="Times New Roman"/>
                <w:sz w:val="20"/>
              </w:rPr>
            </w:pPr>
          </w:p>
        </w:tc>
      </w:tr>
    </w:tbl>
    <w:p w14:paraId="2DDCCEFA" w14:textId="77777777" w:rsidR="00270BA6" w:rsidRDefault="00270BA6">
      <w:pPr>
        <w:pStyle w:val="BodyText"/>
      </w:pPr>
    </w:p>
    <w:p w14:paraId="0AFD0D30" w14:textId="77777777" w:rsidR="00270BA6" w:rsidRDefault="00270BA6">
      <w:pPr>
        <w:pStyle w:val="BodyText"/>
        <w:spacing w:before="3"/>
        <w:rPr>
          <w:sz w:val="16"/>
        </w:rPr>
      </w:pPr>
    </w:p>
    <w:p w14:paraId="28EF9F0A" w14:textId="77777777" w:rsidR="00270BA6" w:rsidRDefault="00000000">
      <w:pPr>
        <w:pStyle w:val="Heading1"/>
        <w:numPr>
          <w:ilvl w:val="0"/>
          <w:numId w:val="32"/>
        </w:numPr>
        <w:tabs>
          <w:tab w:val="left" w:pos="759"/>
          <w:tab w:val="left" w:pos="760"/>
        </w:tabs>
        <w:ind w:left="760" w:hanging="360"/>
      </w:pPr>
      <w:bookmarkStart w:id="66" w:name="6_STUDY_VISITS_AND_PROCEDURES"/>
      <w:bookmarkStart w:id="67" w:name="_bookmark33"/>
      <w:bookmarkEnd w:id="66"/>
      <w:bookmarkEnd w:id="67"/>
      <w:r>
        <w:t>STUDY VISITS AND</w:t>
      </w:r>
      <w:r>
        <w:rPr>
          <w:spacing w:val="-5"/>
        </w:rPr>
        <w:t xml:space="preserve"> </w:t>
      </w:r>
      <w:r>
        <w:t>PROCEDURES</w:t>
      </w:r>
    </w:p>
    <w:p w14:paraId="0BB509BE" w14:textId="77777777" w:rsidR="00270BA6" w:rsidRDefault="00270BA6">
      <w:pPr>
        <w:pStyle w:val="BodyText"/>
        <w:spacing w:before="10"/>
        <w:rPr>
          <w:i w:val="0"/>
          <w:sz w:val="21"/>
        </w:rPr>
      </w:pPr>
    </w:p>
    <w:p w14:paraId="3B437FF6" w14:textId="77777777" w:rsidR="00270BA6" w:rsidRDefault="00000000">
      <w:pPr>
        <w:pStyle w:val="Heading1"/>
        <w:numPr>
          <w:ilvl w:val="1"/>
          <w:numId w:val="24"/>
        </w:numPr>
        <w:tabs>
          <w:tab w:val="left" w:pos="1609"/>
          <w:tab w:val="left" w:pos="1610"/>
        </w:tabs>
        <w:jc w:val="left"/>
      </w:pPr>
      <w:bookmarkStart w:id="68" w:name="6.1_Description_of_procedures"/>
      <w:bookmarkStart w:id="69" w:name="_bookmark34"/>
      <w:bookmarkEnd w:id="68"/>
      <w:bookmarkEnd w:id="69"/>
      <w:r>
        <w:t>Description of</w:t>
      </w:r>
      <w:r>
        <w:rPr>
          <w:spacing w:val="1"/>
        </w:rPr>
        <w:t xml:space="preserve"> </w:t>
      </w:r>
      <w:r>
        <w:t>procedures</w:t>
      </w:r>
    </w:p>
    <w:p w14:paraId="2790D437" w14:textId="77777777" w:rsidR="00270BA6" w:rsidRDefault="00000000">
      <w:pPr>
        <w:pStyle w:val="BodyText"/>
        <w:spacing w:before="121"/>
        <w:ind w:left="400"/>
      </w:pPr>
      <w:r>
        <w:rPr>
          <w:color w:val="6F2F9F"/>
        </w:rPr>
        <w:t xml:space="preserve">List and describe all procedures and evaluations to be done as part of the study to: </w:t>
      </w:r>
    </w:p>
    <w:p w14:paraId="7A29FF45" w14:textId="77777777" w:rsidR="00270BA6" w:rsidRDefault="00000000">
      <w:pPr>
        <w:pStyle w:val="ListParagraph"/>
        <w:numPr>
          <w:ilvl w:val="1"/>
          <w:numId w:val="32"/>
        </w:numPr>
        <w:tabs>
          <w:tab w:val="left" w:pos="1112"/>
          <w:tab w:val="left" w:pos="1113"/>
        </w:tabs>
        <w:rPr>
          <w:rFonts w:ascii="Symbol" w:hAnsi="Symbol"/>
          <w:i/>
          <w:color w:val="6F2F9F"/>
        </w:rPr>
      </w:pPr>
      <w:r>
        <w:rPr>
          <w:i/>
          <w:color w:val="6F2F9F"/>
        </w:rPr>
        <w:t xml:space="preserve">determine participant eligibility and </w:t>
      </w:r>
      <w:proofErr w:type="spellStart"/>
      <w:r>
        <w:rPr>
          <w:i/>
          <w:color w:val="6F2F9F"/>
        </w:rPr>
        <w:t>enrol</w:t>
      </w:r>
      <w:proofErr w:type="spellEnd"/>
      <w:r>
        <w:rPr>
          <w:i/>
          <w:color w:val="6F2F9F"/>
          <w:spacing w:val="-1"/>
        </w:rPr>
        <w:t xml:space="preserve"> </w:t>
      </w:r>
      <w:r>
        <w:rPr>
          <w:i/>
          <w:color w:val="6F2F9F"/>
        </w:rPr>
        <w:t xml:space="preserve">participants </w:t>
      </w:r>
    </w:p>
    <w:p w14:paraId="3832EA3C" w14:textId="77777777" w:rsidR="00270BA6" w:rsidRDefault="00000000">
      <w:pPr>
        <w:pStyle w:val="ListParagraph"/>
        <w:numPr>
          <w:ilvl w:val="1"/>
          <w:numId w:val="32"/>
        </w:numPr>
        <w:tabs>
          <w:tab w:val="left" w:pos="1112"/>
          <w:tab w:val="left" w:pos="1113"/>
        </w:tabs>
        <w:spacing w:before="1"/>
        <w:ind w:right="840"/>
        <w:rPr>
          <w:rFonts w:ascii="Symbol" w:hAnsi="Symbol"/>
          <w:i/>
          <w:color w:val="6F2F9F"/>
        </w:rPr>
      </w:pPr>
      <w:r>
        <w:rPr>
          <w:i/>
          <w:color w:val="6F2F9F"/>
        </w:rPr>
        <w:t xml:space="preserve">support the determination of the primary, secondary and exploratory objectives outlined in the protocol </w:t>
      </w:r>
    </w:p>
    <w:p w14:paraId="1450D67E" w14:textId="77777777" w:rsidR="00270BA6" w:rsidRDefault="00000000">
      <w:pPr>
        <w:pStyle w:val="BodyText"/>
        <w:ind w:left="400" w:right="845"/>
      </w:pPr>
      <w:r>
        <w:rPr>
          <w:color w:val="6F2F9F"/>
        </w:rPr>
        <w:t xml:space="preserve">The protocol should provide a high-level discussion of all procedures. More detailed information can be provided in a Study Manual or SOP.   </w:t>
      </w:r>
    </w:p>
    <w:p w14:paraId="7C415951" w14:textId="77777777" w:rsidR="00270BA6" w:rsidRDefault="00000000">
      <w:pPr>
        <w:pStyle w:val="BodyText"/>
        <w:spacing w:before="118"/>
        <w:ind w:left="399" w:right="828"/>
        <w:jc w:val="both"/>
      </w:pPr>
      <w:r>
        <w:rPr>
          <w:color w:val="6F2F9F"/>
        </w:rPr>
        <w:t xml:space="preserve">Note that the specific timing of procedures/evaluations to be done at each study visit should already have been captured in the </w:t>
      </w:r>
      <w:r>
        <w:rPr>
          <w:color w:val="6F2F9F"/>
          <w:u w:val="single" w:color="6F2F9F"/>
        </w:rPr>
        <w:t>Schedule of Assessments (</w:t>
      </w:r>
      <w:proofErr w:type="spellStart"/>
      <w:r>
        <w:rPr>
          <w:color w:val="6F2F9F"/>
          <w:u w:val="single" w:color="6F2F9F"/>
        </w:rPr>
        <w:t>SoA</w:t>
      </w:r>
      <w:proofErr w:type="spellEnd"/>
      <w:r>
        <w:rPr>
          <w:color w:val="6F2F9F"/>
          <w:u w:val="single" w:color="6F2F9F"/>
        </w:rPr>
        <w:t>)</w:t>
      </w:r>
      <w:r>
        <w:rPr>
          <w:color w:val="6F2F9F"/>
        </w:rPr>
        <w:t xml:space="preserve"> - the time points for these procedures do not need to be included again here.  </w:t>
      </w:r>
    </w:p>
    <w:p w14:paraId="720C6572" w14:textId="77777777" w:rsidR="00270BA6" w:rsidRDefault="00000000">
      <w:pPr>
        <w:pStyle w:val="BodyText"/>
        <w:spacing w:before="121"/>
        <w:ind w:left="400"/>
      </w:pPr>
      <w:r>
        <w:rPr>
          <w:color w:val="6D2D9F"/>
        </w:rPr>
        <w:t xml:space="preserve">For each assessment:  </w:t>
      </w:r>
    </w:p>
    <w:p w14:paraId="609CAB57" w14:textId="77777777" w:rsidR="00270BA6" w:rsidRDefault="00000000">
      <w:pPr>
        <w:pStyle w:val="ListParagraph"/>
        <w:numPr>
          <w:ilvl w:val="1"/>
          <w:numId w:val="32"/>
        </w:numPr>
        <w:tabs>
          <w:tab w:val="left" w:pos="1112"/>
          <w:tab w:val="left" w:pos="1113"/>
        </w:tabs>
        <w:spacing w:before="25"/>
        <w:ind w:right="1028"/>
        <w:rPr>
          <w:rFonts w:ascii="Symbol" w:hAnsi="Symbol"/>
          <w:i/>
          <w:color w:val="6F2F9F"/>
        </w:rPr>
      </w:pPr>
      <w:r>
        <w:rPr>
          <w:i/>
          <w:color w:val="6F2F9F"/>
        </w:rPr>
        <w:t>Specify how the test (</w:t>
      </w:r>
      <w:proofErr w:type="gramStart"/>
      <w:r>
        <w:rPr>
          <w:i/>
          <w:color w:val="6F2F9F"/>
        </w:rPr>
        <w:t>e.g.</w:t>
      </w:r>
      <w:proofErr w:type="gramEnd"/>
      <w:r>
        <w:rPr>
          <w:i/>
          <w:color w:val="6F2F9F"/>
        </w:rPr>
        <w:t xml:space="preserve"> diagnostics, physical or mental performance assessments) will be conducted, who will conduct it, how measurements will be obtained (specify units where applicable) and what information will be collected and documented. Reference to a separate manual/SOP may be necessary if tests are</w:t>
      </w:r>
      <w:r>
        <w:rPr>
          <w:i/>
          <w:color w:val="6F2F9F"/>
          <w:spacing w:val="-9"/>
        </w:rPr>
        <w:t xml:space="preserve"> </w:t>
      </w:r>
      <w:r>
        <w:rPr>
          <w:i/>
          <w:color w:val="6F2F9F"/>
        </w:rPr>
        <w:t xml:space="preserve">complicated. </w:t>
      </w:r>
    </w:p>
    <w:p w14:paraId="75661C38" w14:textId="77777777" w:rsidR="00270BA6" w:rsidRDefault="00000000">
      <w:pPr>
        <w:pStyle w:val="ListParagraph"/>
        <w:numPr>
          <w:ilvl w:val="1"/>
          <w:numId w:val="32"/>
        </w:numPr>
        <w:tabs>
          <w:tab w:val="left" w:pos="1112"/>
          <w:tab w:val="left" w:pos="1113"/>
        </w:tabs>
        <w:ind w:right="982"/>
        <w:rPr>
          <w:rFonts w:ascii="Symbol" w:hAnsi="Symbol"/>
          <w:i/>
          <w:color w:val="6F2F9F"/>
        </w:rPr>
      </w:pPr>
      <w:r>
        <w:rPr>
          <w:i/>
          <w:color w:val="6F2F9F"/>
        </w:rPr>
        <w:t xml:space="preserve">Specify if any </w:t>
      </w:r>
      <w:proofErr w:type="gramStart"/>
      <w:r>
        <w:rPr>
          <w:i/>
          <w:color w:val="6F2F9F"/>
        </w:rPr>
        <w:t>particular member</w:t>
      </w:r>
      <w:proofErr w:type="gramEnd"/>
      <w:r>
        <w:rPr>
          <w:i/>
          <w:color w:val="6F2F9F"/>
        </w:rPr>
        <w:t xml:space="preserve"> of the research team must conduct certain assessments and whether they will be required to undertake study-specific training or</w:t>
      </w:r>
      <w:r>
        <w:rPr>
          <w:i/>
          <w:color w:val="6F2F9F"/>
          <w:spacing w:val="-12"/>
        </w:rPr>
        <w:t xml:space="preserve"> </w:t>
      </w:r>
      <w:r>
        <w:rPr>
          <w:i/>
          <w:color w:val="6F2F9F"/>
        </w:rPr>
        <w:t>certification</w:t>
      </w:r>
      <w:r>
        <w:rPr>
          <w:i/>
          <w:color w:val="6F2F9F"/>
          <w:spacing w:val="-2"/>
        </w:rPr>
        <w:t xml:space="preserve"> </w:t>
      </w:r>
      <w:r>
        <w:rPr>
          <w:i/>
          <w:color w:val="6F2F9F"/>
        </w:rPr>
        <w:t xml:space="preserve"> </w:t>
      </w:r>
    </w:p>
    <w:p w14:paraId="69557498" w14:textId="77777777" w:rsidR="00270BA6" w:rsidRDefault="00000000">
      <w:pPr>
        <w:pStyle w:val="ListParagraph"/>
        <w:numPr>
          <w:ilvl w:val="1"/>
          <w:numId w:val="32"/>
        </w:numPr>
        <w:tabs>
          <w:tab w:val="left" w:pos="1112"/>
          <w:tab w:val="left" w:pos="1113"/>
        </w:tabs>
        <w:rPr>
          <w:rFonts w:ascii="Symbol" w:hAnsi="Symbol"/>
          <w:i/>
          <w:color w:val="6F2F9F"/>
        </w:rPr>
      </w:pPr>
      <w:r>
        <w:rPr>
          <w:i/>
          <w:color w:val="6F2F9F"/>
        </w:rPr>
        <w:t>Specify whether the tests need to be timed in relation to other</w:t>
      </w:r>
      <w:r>
        <w:rPr>
          <w:i/>
          <w:color w:val="6F2F9F"/>
          <w:spacing w:val="-9"/>
        </w:rPr>
        <w:t xml:space="preserve"> </w:t>
      </w:r>
      <w:r>
        <w:rPr>
          <w:i/>
          <w:color w:val="6F2F9F"/>
        </w:rPr>
        <w:t>activities</w:t>
      </w:r>
      <w:r>
        <w:rPr>
          <w:i/>
          <w:color w:val="6F2F9F"/>
          <w:spacing w:val="-2"/>
        </w:rPr>
        <w:t xml:space="preserve"> </w:t>
      </w:r>
      <w:r>
        <w:rPr>
          <w:i/>
          <w:color w:val="6F2F9F"/>
        </w:rPr>
        <w:t xml:space="preserve"> </w:t>
      </w:r>
    </w:p>
    <w:p w14:paraId="0E66ECEC" w14:textId="77777777" w:rsidR="00270BA6" w:rsidRDefault="00000000">
      <w:pPr>
        <w:pStyle w:val="ListParagraph"/>
        <w:numPr>
          <w:ilvl w:val="1"/>
          <w:numId w:val="32"/>
        </w:numPr>
        <w:tabs>
          <w:tab w:val="left" w:pos="1112"/>
          <w:tab w:val="left" w:pos="1113"/>
        </w:tabs>
        <w:ind w:right="905"/>
        <w:rPr>
          <w:rFonts w:ascii="Symbol" w:hAnsi="Symbol"/>
          <w:i/>
          <w:color w:val="6F2F9F"/>
        </w:rPr>
      </w:pPr>
      <w:r>
        <w:rPr>
          <w:i/>
          <w:color w:val="6F2F9F"/>
        </w:rPr>
        <w:t xml:space="preserve">Detail efforts to </w:t>
      </w:r>
      <w:proofErr w:type="spellStart"/>
      <w:r>
        <w:rPr>
          <w:i/>
          <w:color w:val="6F2F9F"/>
        </w:rPr>
        <w:t>standardise</w:t>
      </w:r>
      <w:proofErr w:type="spellEnd"/>
      <w:r>
        <w:rPr>
          <w:i/>
          <w:color w:val="6F2F9F"/>
        </w:rPr>
        <w:t xml:space="preserve"> procedures and assessments (where applicable) such as the required equipment specifications for a radiology assessment, a consistent laboratory method throughout the study; use of single, central laboratory for multi-site</w:t>
      </w:r>
      <w:r>
        <w:rPr>
          <w:i/>
          <w:color w:val="6F2F9F"/>
          <w:spacing w:val="-12"/>
        </w:rPr>
        <w:t xml:space="preserve"> </w:t>
      </w:r>
      <w:r>
        <w:rPr>
          <w:i/>
          <w:color w:val="6F2F9F"/>
        </w:rPr>
        <w:t xml:space="preserve">studies). </w:t>
      </w:r>
    </w:p>
    <w:p w14:paraId="1D9BDD52" w14:textId="77777777" w:rsidR="00270BA6" w:rsidRDefault="00270BA6">
      <w:pPr>
        <w:rPr>
          <w:rFonts w:ascii="Symbol" w:hAnsi="Symbol"/>
        </w:rPr>
        <w:sectPr w:rsidR="00270BA6">
          <w:pgSz w:w="11910" w:h="16840"/>
          <w:pgMar w:top="1020" w:right="560" w:bottom="1740" w:left="1040" w:header="751" w:footer="1554" w:gutter="0"/>
          <w:cols w:space="720"/>
        </w:sectPr>
      </w:pPr>
    </w:p>
    <w:p w14:paraId="7F86667B" w14:textId="77777777" w:rsidR="00270BA6" w:rsidRDefault="00270BA6">
      <w:pPr>
        <w:pStyle w:val="BodyText"/>
        <w:spacing w:before="8"/>
        <w:rPr>
          <w:sz w:val="25"/>
        </w:rPr>
      </w:pPr>
    </w:p>
    <w:p w14:paraId="621678C3" w14:textId="77777777" w:rsidR="00270BA6" w:rsidRDefault="00000000">
      <w:pPr>
        <w:pStyle w:val="ListParagraph"/>
        <w:numPr>
          <w:ilvl w:val="1"/>
          <w:numId w:val="32"/>
        </w:numPr>
        <w:tabs>
          <w:tab w:val="left" w:pos="1113"/>
        </w:tabs>
        <w:spacing w:before="101"/>
        <w:ind w:right="1039"/>
        <w:jc w:val="both"/>
        <w:rPr>
          <w:rFonts w:ascii="Symbol" w:hAnsi="Symbol"/>
          <w:i/>
          <w:color w:val="6F2F9F"/>
        </w:rPr>
      </w:pPr>
      <w:r>
        <w:rPr>
          <w:i/>
          <w:color w:val="6F2F9F"/>
        </w:rPr>
        <w:t>Specify whether there are any samples being collected and stored for future research (where samples will be stored for future research, provide the information required in Section 9 and Appendix</w:t>
      </w:r>
      <w:r>
        <w:rPr>
          <w:i/>
          <w:color w:val="6F2F9F"/>
          <w:spacing w:val="-2"/>
        </w:rPr>
        <w:t xml:space="preserve"> </w:t>
      </w:r>
      <w:r>
        <w:rPr>
          <w:i/>
          <w:color w:val="6F2F9F"/>
        </w:rPr>
        <w:t xml:space="preserve">17.2) </w:t>
      </w:r>
    </w:p>
    <w:p w14:paraId="1323C941" w14:textId="77777777" w:rsidR="00270BA6" w:rsidRDefault="00000000">
      <w:pPr>
        <w:pStyle w:val="ListParagraph"/>
        <w:numPr>
          <w:ilvl w:val="1"/>
          <w:numId w:val="32"/>
        </w:numPr>
        <w:tabs>
          <w:tab w:val="left" w:pos="1113"/>
        </w:tabs>
        <w:spacing w:line="279" w:lineRule="exact"/>
        <w:jc w:val="both"/>
        <w:rPr>
          <w:rFonts w:ascii="Symbol" w:hAnsi="Symbol"/>
          <w:i/>
          <w:color w:val="6F2F9F"/>
        </w:rPr>
      </w:pPr>
      <w:r>
        <w:rPr>
          <w:i/>
          <w:color w:val="6F2F9F"/>
        </w:rPr>
        <w:t xml:space="preserve">Other </w:t>
      </w:r>
    </w:p>
    <w:p w14:paraId="5EEC721E" w14:textId="77777777" w:rsidR="00270BA6" w:rsidRDefault="00000000">
      <w:pPr>
        <w:pStyle w:val="ListParagraph"/>
        <w:numPr>
          <w:ilvl w:val="2"/>
          <w:numId w:val="32"/>
        </w:numPr>
        <w:tabs>
          <w:tab w:val="left" w:pos="1839"/>
          <w:tab w:val="left" w:pos="1840"/>
        </w:tabs>
        <w:spacing w:before="1" w:line="272" w:lineRule="exact"/>
        <w:ind w:hanging="361"/>
        <w:rPr>
          <w:rFonts w:ascii="Courier New" w:hAnsi="Courier New"/>
          <w:i/>
          <w:color w:val="6D2D9F"/>
        </w:rPr>
      </w:pPr>
      <w:r>
        <w:rPr>
          <w:i/>
          <w:color w:val="6D2D9F"/>
        </w:rPr>
        <w:t>Provide justification for any sensitive procedures (e.g., provocative testing,</w:t>
      </w:r>
      <w:r>
        <w:rPr>
          <w:i/>
          <w:color w:val="6D2D9F"/>
          <w:spacing w:val="-17"/>
        </w:rPr>
        <w:t xml:space="preserve"> </w:t>
      </w:r>
      <w:r>
        <w:rPr>
          <w:i/>
          <w:color w:val="6D2D9F"/>
        </w:rPr>
        <w:t xml:space="preserve">deception). </w:t>
      </w:r>
      <w:r>
        <w:rPr>
          <w:i/>
          <w:color w:val="6D2D9F"/>
          <w:spacing w:val="-2"/>
        </w:rPr>
        <w:t xml:space="preserve"> </w:t>
      </w:r>
      <w:r>
        <w:rPr>
          <w:i/>
          <w:color w:val="6D2D9F"/>
        </w:rPr>
        <w:t xml:space="preserve"> </w:t>
      </w:r>
    </w:p>
    <w:p w14:paraId="2FE2C8E2" w14:textId="77777777" w:rsidR="00270BA6" w:rsidRDefault="00000000">
      <w:pPr>
        <w:pStyle w:val="ListParagraph"/>
        <w:numPr>
          <w:ilvl w:val="2"/>
          <w:numId w:val="32"/>
        </w:numPr>
        <w:tabs>
          <w:tab w:val="left" w:pos="1840"/>
          <w:tab w:val="left" w:pos="1841"/>
        </w:tabs>
        <w:spacing w:line="235" w:lineRule="auto"/>
        <w:ind w:left="1840" w:right="1344" w:hanging="361"/>
        <w:rPr>
          <w:rFonts w:ascii="Courier New" w:hAnsi="Courier New"/>
          <w:i/>
          <w:color w:val="6D2D9F"/>
        </w:rPr>
      </w:pPr>
      <w:r>
        <w:rPr>
          <w:i/>
          <w:color w:val="6D2D9F"/>
        </w:rPr>
        <w:t xml:space="preserve">Point out any procedures, situations or materials that may be hazardous and the precautions to be exercised to </w:t>
      </w:r>
      <w:proofErr w:type="spellStart"/>
      <w:r>
        <w:rPr>
          <w:i/>
          <w:color w:val="6D2D9F"/>
        </w:rPr>
        <w:t>minimise</w:t>
      </w:r>
      <w:proofErr w:type="spellEnd"/>
      <w:r>
        <w:rPr>
          <w:i/>
          <w:color w:val="6D2D9F"/>
        </w:rPr>
        <w:t xml:space="preserve"> the</w:t>
      </w:r>
      <w:r>
        <w:rPr>
          <w:i/>
          <w:color w:val="6D2D9F"/>
          <w:spacing w:val="-4"/>
        </w:rPr>
        <w:t xml:space="preserve"> </w:t>
      </w:r>
      <w:r>
        <w:rPr>
          <w:i/>
          <w:color w:val="6D2D9F"/>
        </w:rPr>
        <w:t xml:space="preserve">risks </w:t>
      </w:r>
    </w:p>
    <w:p w14:paraId="2A4153BB" w14:textId="77777777" w:rsidR="00270BA6" w:rsidRDefault="00000000">
      <w:pPr>
        <w:pStyle w:val="ListParagraph"/>
        <w:numPr>
          <w:ilvl w:val="2"/>
          <w:numId w:val="32"/>
        </w:numPr>
        <w:tabs>
          <w:tab w:val="left" w:pos="1840"/>
          <w:tab w:val="left" w:pos="1841"/>
        </w:tabs>
        <w:spacing w:before="2" w:line="237" w:lineRule="auto"/>
        <w:ind w:left="1840" w:right="902" w:hanging="361"/>
        <w:rPr>
          <w:rFonts w:ascii="Courier New" w:hAnsi="Courier New"/>
          <w:i/>
          <w:color w:val="6D2D9F"/>
        </w:rPr>
      </w:pPr>
      <w:r>
        <w:rPr>
          <w:i/>
          <w:color w:val="6D2D9F"/>
        </w:rPr>
        <w:t>Procedures, tests and interventions that are considered experimental and/or procedures performed exclusively for research purposes must be identified and differentiated from those that would occur regardless of the research (</w:t>
      </w:r>
      <w:proofErr w:type="gramStart"/>
      <w:r>
        <w:rPr>
          <w:i/>
          <w:color w:val="6D2D9F"/>
        </w:rPr>
        <w:t>i.e.</w:t>
      </w:r>
      <w:proofErr w:type="gramEnd"/>
      <w:r>
        <w:rPr>
          <w:i/>
          <w:color w:val="6D2D9F"/>
        </w:rPr>
        <w:t xml:space="preserve"> standard of care) </w:t>
      </w:r>
    </w:p>
    <w:p w14:paraId="2735E74E" w14:textId="77777777" w:rsidR="00270BA6" w:rsidRDefault="00000000">
      <w:pPr>
        <w:pStyle w:val="BodyText"/>
        <w:spacing w:before="164"/>
        <w:ind w:left="400"/>
      </w:pPr>
      <w:r>
        <w:rPr>
          <w:color w:val="6F2F9F"/>
        </w:rPr>
        <w:t xml:space="preserve">The procedures could include: </w:t>
      </w:r>
    </w:p>
    <w:p w14:paraId="59F761EB" w14:textId="77777777" w:rsidR="00270BA6" w:rsidRDefault="00000000">
      <w:pPr>
        <w:pStyle w:val="ListParagraph"/>
        <w:numPr>
          <w:ilvl w:val="1"/>
          <w:numId w:val="32"/>
        </w:numPr>
        <w:tabs>
          <w:tab w:val="left" w:pos="1120"/>
          <w:tab w:val="left" w:pos="1121"/>
        </w:tabs>
        <w:spacing w:before="118"/>
        <w:ind w:left="1120" w:right="1547" w:hanging="361"/>
        <w:rPr>
          <w:rFonts w:ascii="Symbol" w:hAnsi="Symbol"/>
          <w:i/>
          <w:color w:val="6F2F9F"/>
        </w:rPr>
      </w:pPr>
      <w:r>
        <w:rPr>
          <w:i/>
          <w:color w:val="6F2F9F"/>
        </w:rPr>
        <w:t xml:space="preserve">Medical Record Review: Include a listing of the variables that will be collected from the medical record, </w:t>
      </w:r>
      <w:proofErr w:type="gramStart"/>
      <w:r>
        <w:rPr>
          <w:i/>
          <w:color w:val="6F2F9F"/>
        </w:rPr>
        <w:t>e.g.</w:t>
      </w:r>
      <w:proofErr w:type="gramEnd"/>
      <w:r>
        <w:rPr>
          <w:i/>
          <w:color w:val="6F2F9F"/>
        </w:rPr>
        <w:t xml:space="preserve"> date of birth,</w:t>
      </w:r>
      <w:r>
        <w:rPr>
          <w:i/>
          <w:color w:val="6F2F9F"/>
          <w:spacing w:val="-6"/>
        </w:rPr>
        <w:t xml:space="preserve"> </w:t>
      </w:r>
      <w:r>
        <w:rPr>
          <w:i/>
          <w:color w:val="6F2F9F"/>
        </w:rPr>
        <w:t xml:space="preserve">weight </w:t>
      </w:r>
    </w:p>
    <w:p w14:paraId="02745243" w14:textId="77777777" w:rsidR="00270BA6" w:rsidRDefault="00000000">
      <w:pPr>
        <w:pStyle w:val="ListParagraph"/>
        <w:numPr>
          <w:ilvl w:val="1"/>
          <w:numId w:val="32"/>
        </w:numPr>
        <w:tabs>
          <w:tab w:val="left" w:pos="1119"/>
          <w:tab w:val="left" w:pos="1120"/>
        </w:tabs>
        <w:spacing w:before="3" w:line="237" w:lineRule="auto"/>
        <w:ind w:left="1119" w:right="989" w:hanging="360"/>
        <w:rPr>
          <w:rFonts w:ascii="Symbol" w:hAnsi="Symbol"/>
          <w:i/>
          <w:color w:val="6F2F9F"/>
        </w:rPr>
      </w:pPr>
      <w:r>
        <w:rPr>
          <w:i/>
          <w:color w:val="6F2F9F"/>
          <w:sz w:val="23"/>
        </w:rPr>
        <w:t>Physical</w:t>
      </w:r>
      <w:r>
        <w:rPr>
          <w:i/>
          <w:color w:val="6F2F9F"/>
          <w:spacing w:val="-11"/>
          <w:sz w:val="23"/>
        </w:rPr>
        <w:t xml:space="preserve"> </w:t>
      </w:r>
      <w:r>
        <w:rPr>
          <w:i/>
          <w:color w:val="6F2F9F"/>
          <w:sz w:val="23"/>
        </w:rPr>
        <w:t>examination</w:t>
      </w:r>
      <w:r>
        <w:rPr>
          <w:i/>
          <w:color w:val="6F2F9F"/>
          <w:spacing w:val="-11"/>
          <w:sz w:val="23"/>
        </w:rPr>
        <w:t xml:space="preserve"> </w:t>
      </w:r>
      <w:r>
        <w:rPr>
          <w:i/>
          <w:color w:val="6F2F9F"/>
        </w:rPr>
        <w:t>(e.g.,</w:t>
      </w:r>
      <w:r>
        <w:rPr>
          <w:i/>
          <w:color w:val="6F2F9F"/>
          <w:spacing w:val="-9"/>
        </w:rPr>
        <w:t xml:space="preserve"> </w:t>
      </w:r>
      <w:r>
        <w:rPr>
          <w:i/>
          <w:color w:val="6F2F9F"/>
        </w:rPr>
        <w:t>height</w:t>
      </w:r>
      <w:r>
        <w:rPr>
          <w:i/>
          <w:color w:val="6F2F9F"/>
          <w:spacing w:val="-10"/>
        </w:rPr>
        <w:t xml:space="preserve"> </w:t>
      </w:r>
      <w:r>
        <w:rPr>
          <w:i/>
          <w:color w:val="6F2F9F"/>
        </w:rPr>
        <w:t>and</w:t>
      </w:r>
      <w:r>
        <w:rPr>
          <w:i/>
          <w:color w:val="6F2F9F"/>
          <w:spacing w:val="-7"/>
        </w:rPr>
        <w:t xml:space="preserve"> </w:t>
      </w:r>
      <w:r>
        <w:rPr>
          <w:i/>
          <w:color w:val="6F2F9F"/>
        </w:rPr>
        <w:t>weight,</w:t>
      </w:r>
      <w:r>
        <w:rPr>
          <w:i/>
          <w:color w:val="6F2F9F"/>
          <w:spacing w:val="-7"/>
        </w:rPr>
        <w:t xml:space="preserve"> </w:t>
      </w:r>
      <w:r>
        <w:rPr>
          <w:i/>
          <w:color w:val="6F2F9F"/>
        </w:rPr>
        <w:t>organ</w:t>
      </w:r>
      <w:r>
        <w:rPr>
          <w:i/>
          <w:color w:val="6F2F9F"/>
          <w:spacing w:val="-10"/>
        </w:rPr>
        <w:t xml:space="preserve"> </w:t>
      </w:r>
      <w:r>
        <w:rPr>
          <w:i/>
          <w:color w:val="6F2F9F"/>
        </w:rPr>
        <w:t>systems,</w:t>
      </w:r>
      <w:r>
        <w:rPr>
          <w:i/>
          <w:color w:val="6F2F9F"/>
          <w:spacing w:val="-7"/>
        </w:rPr>
        <w:t xml:space="preserve"> </w:t>
      </w:r>
      <w:r>
        <w:rPr>
          <w:i/>
          <w:color w:val="6F2F9F"/>
        </w:rPr>
        <w:t>motor</w:t>
      </w:r>
      <w:r>
        <w:rPr>
          <w:i/>
          <w:color w:val="6F2F9F"/>
          <w:spacing w:val="-9"/>
        </w:rPr>
        <w:t xml:space="preserve"> </w:t>
      </w:r>
      <w:r>
        <w:rPr>
          <w:i/>
          <w:color w:val="6F2F9F"/>
        </w:rPr>
        <w:t>or</w:t>
      </w:r>
      <w:r>
        <w:rPr>
          <w:i/>
          <w:color w:val="6F2F9F"/>
          <w:spacing w:val="-9"/>
        </w:rPr>
        <w:t xml:space="preserve"> </w:t>
      </w:r>
      <w:r>
        <w:rPr>
          <w:i/>
          <w:color w:val="6F2F9F"/>
        </w:rPr>
        <w:t>vision</w:t>
      </w:r>
      <w:r>
        <w:rPr>
          <w:i/>
          <w:color w:val="6F2F9F"/>
          <w:spacing w:val="-9"/>
        </w:rPr>
        <w:t xml:space="preserve"> </w:t>
      </w:r>
      <w:r>
        <w:rPr>
          <w:i/>
          <w:color w:val="6F2F9F"/>
        </w:rPr>
        <w:t>assessment,</w:t>
      </w:r>
      <w:r>
        <w:rPr>
          <w:i/>
          <w:color w:val="6F2F9F"/>
          <w:spacing w:val="-10"/>
        </w:rPr>
        <w:t xml:space="preserve"> </w:t>
      </w:r>
      <w:r>
        <w:rPr>
          <w:i/>
          <w:color w:val="6F2F9F"/>
        </w:rPr>
        <w:t>or other functional abilities). If appropriate, discuss what constitutes a targeted physical examination.</w:t>
      </w:r>
      <w:r>
        <w:rPr>
          <w:i/>
          <w:color w:val="6F2F9F"/>
          <w:spacing w:val="-2"/>
        </w:rPr>
        <w:t xml:space="preserve"> </w:t>
      </w:r>
      <w:r>
        <w:rPr>
          <w:i/>
          <w:color w:val="6F2F9F"/>
        </w:rPr>
        <w:t xml:space="preserve"> </w:t>
      </w:r>
    </w:p>
    <w:p w14:paraId="4384784E" w14:textId="77777777" w:rsidR="00270BA6" w:rsidRDefault="00000000">
      <w:pPr>
        <w:pStyle w:val="ListParagraph"/>
        <w:numPr>
          <w:ilvl w:val="1"/>
          <w:numId w:val="32"/>
        </w:numPr>
        <w:tabs>
          <w:tab w:val="left" w:pos="1119"/>
          <w:tab w:val="left" w:pos="1120"/>
        </w:tabs>
        <w:spacing w:before="2"/>
        <w:ind w:left="1119" w:right="891" w:hanging="360"/>
        <w:rPr>
          <w:rFonts w:ascii="Symbol" w:hAnsi="Symbol"/>
          <w:i/>
          <w:color w:val="6F2F9F"/>
        </w:rPr>
      </w:pPr>
      <w:r>
        <w:rPr>
          <w:i/>
          <w:color w:val="6F2F9F"/>
          <w:sz w:val="23"/>
        </w:rPr>
        <w:t xml:space="preserve">Vital signs </w:t>
      </w:r>
      <w:r>
        <w:rPr>
          <w:i/>
          <w:color w:val="6F2F9F"/>
        </w:rPr>
        <w:t xml:space="preserve">(e.g., temperature, pulse, respirations, blood pressure). Carefully consider which vital signs (if any) should be measured to ensure that only essential data are collected. Include any specific instructions with respect to the collection and interpretation of vital signs. For </w:t>
      </w:r>
      <w:proofErr w:type="gramStart"/>
      <w:r>
        <w:rPr>
          <w:i/>
          <w:color w:val="6F2F9F"/>
        </w:rPr>
        <w:t>example</w:t>
      </w:r>
      <w:proofErr w:type="gramEnd"/>
      <w:r>
        <w:rPr>
          <w:i/>
          <w:color w:val="6F2F9F"/>
        </w:rPr>
        <w:t xml:space="preserve"> will blood pressure measurement be made sitting or lying down? Will more than one measurement be made and</w:t>
      </w:r>
      <w:r>
        <w:rPr>
          <w:i/>
          <w:color w:val="6F2F9F"/>
          <w:spacing w:val="-2"/>
        </w:rPr>
        <w:t xml:space="preserve"> </w:t>
      </w:r>
      <w:r>
        <w:rPr>
          <w:i/>
          <w:color w:val="6F2F9F"/>
        </w:rPr>
        <w:t xml:space="preserve">averaged? </w:t>
      </w:r>
    </w:p>
    <w:p w14:paraId="4C08295F" w14:textId="77777777" w:rsidR="00270BA6" w:rsidRDefault="00000000">
      <w:pPr>
        <w:pStyle w:val="ListParagraph"/>
        <w:numPr>
          <w:ilvl w:val="1"/>
          <w:numId w:val="32"/>
        </w:numPr>
        <w:tabs>
          <w:tab w:val="left" w:pos="1119"/>
          <w:tab w:val="left" w:pos="1120"/>
        </w:tabs>
        <w:ind w:left="1119" w:right="828" w:hanging="360"/>
        <w:rPr>
          <w:rFonts w:ascii="Symbol" w:hAnsi="Symbol"/>
          <w:i/>
          <w:color w:val="6F2F9F"/>
        </w:rPr>
      </w:pPr>
      <w:r>
        <w:rPr>
          <w:i/>
          <w:color w:val="6F2F9F"/>
          <w:sz w:val="23"/>
        </w:rPr>
        <w:t>Electrocardiograms (ECGs)</w:t>
      </w:r>
      <w:r>
        <w:rPr>
          <w:i/>
          <w:color w:val="6F2F9F"/>
        </w:rPr>
        <w:t xml:space="preserve">: specify if the ECG is for screening purposes only. Include any specific instructions for the collection and interpretation of the ECG (e.g., time points </w:t>
      </w:r>
      <w:proofErr w:type="gramStart"/>
      <w:r>
        <w:rPr>
          <w:i/>
          <w:color w:val="6F2F9F"/>
        </w:rPr>
        <w:t>relative  to</w:t>
      </w:r>
      <w:proofErr w:type="gramEnd"/>
      <w:r>
        <w:rPr>
          <w:i/>
          <w:color w:val="6F2F9F"/>
        </w:rPr>
        <w:t xml:space="preserve"> other evaluations). If ECGs will be </w:t>
      </w:r>
      <w:proofErr w:type="spellStart"/>
      <w:r>
        <w:rPr>
          <w:i/>
          <w:color w:val="6F2F9F"/>
        </w:rPr>
        <w:t>analysed</w:t>
      </w:r>
      <w:proofErr w:type="spellEnd"/>
      <w:r>
        <w:rPr>
          <w:i/>
          <w:color w:val="6F2F9F"/>
        </w:rPr>
        <w:t xml:space="preserve"> at a central laboratory, instructions for the collection (e.g., equipment), transmission and archiving of the ECG data should be summarized in this protocol, and further outlined in the Study Manual. If the ECG will be read locally, indicate how these will be handled and in what format (e.g., digital or paper), as well as instructions with respect to local</w:t>
      </w:r>
      <w:r>
        <w:rPr>
          <w:i/>
          <w:color w:val="6F2F9F"/>
          <w:spacing w:val="-2"/>
        </w:rPr>
        <w:t xml:space="preserve"> </w:t>
      </w:r>
      <w:r>
        <w:rPr>
          <w:i/>
          <w:color w:val="6F2F9F"/>
        </w:rPr>
        <w:t>review.</w:t>
      </w:r>
      <w:r>
        <w:rPr>
          <w:i/>
          <w:color w:val="6F2F9F"/>
          <w:spacing w:val="-2"/>
        </w:rPr>
        <w:t xml:space="preserve"> </w:t>
      </w:r>
      <w:r>
        <w:rPr>
          <w:i/>
          <w:color w:val="6F2F9F"/>
        </w:rPr>
        <w:t xml:space="preserve"> </w:t>
      </w:r>
    </w:p>
    <w:p w14:paraId="7027F49B" w14:textId="77777777" w:rsidR="00270BA6" w:rsidRDefault="00000000">
      <w:pPr>
        <w:pStyle w:val="ListParagraph"/>
        <w:numPr>
          <w:ilvl w:val="1"/>
          <w:numId w:val="32"/>
        </w:numPr>
        <w:tabs>
          <w:tab w:val="left" w:pos="1119"/>
          <w:tab w:val="left" w:pos="1120"/>
        </w:tabs>
        <w:spacing w:line="237" w:lineRule="auto"/>
        <w:ind w:left="1119" w:right="852" w:hanging="360"/>
        <w:rPr>
          <w:rFonts w:ascii="Symbol" w:hAnsi="Symbol"/>
          <w:i/>
          <w:color w:val="6F2F9F"/>
        </w:rPr>
      </w:pPr>
      <w:r>
        <w:rPr>
          <w:i/>
          <w:color w:val="6F2F9F"/>
          <w:sz w:val="23"/>
        </w:rPr>
        <w:t>Administration</w:t>
      </w:r>
      <w:r>
        <w:rPr>
          <w:i/>
          <w:color w:val="6F2F9F"/>
          <w:spacing w:val="-22"/>
          <w:sz w:val="23"/>
        </w:rPr>
        <w:t xml:space="preserve"> </w:t>
      </w:r>
      <w:r>
        <w:rPr>
          <w:i/>
          <w:color w:val="6F2F9F"/>
          <w:spacing w:val="-3"/>
          <w:sz w:val="23"/>
        </w:rPr>
        <w:t>of</w:t>
      </w:r>
      <w:r>
        <w:rPr>
          <w:i/>
          <w:color w:val="6F2F9F"/>
          <w:spacing w:val="-18"/>
          <w:sz w:val="23"/>
        </w:rPr>
        <w:t xml:space="preserve"> </w:t>
      </w:r>
      <w:r>
        <w:rPr>
          <w:i/>
          <w:color w:val="6F2F9F"/>
          <w:sz w:val="23"/>
        </w:rPr>
        <w:t>questionnaires</w:t>
      </w:r>
      <w:r>
        <w:rPr>
          <w:i/>
          <w:color w:val="6F2F9F"/>
          <w:spacing w:val="-18"/>
          <w:sz w:val="23"/>
        </w:rPr>
        <w:t xml:space="preserve"> </w:t>
      </w:r>
      <w:r>
        <w:rPr>
          <w:i/>
          <w:color w:val="6F2F9F"/>
          <w:sz w:val="23"/>
        </w:rPr>
        <w:t>or</w:t>
      </w:r>
      <w:r>
        <w:rPr>
          <w:i/>
          <w:color w:val="6F2F9F"/>
          <w:spacing w:val="-21"/>
          <w:sz w:val="23"/>
        </w:rPr>
        <w:t xml:space="preserve"> </w:t>
      </w:r>
      <w:r>
        <w:rPr>
          <w:i/>
          <w:color w:val="6F2F9F"/>
          <w:spacing w:val="-3"/>
          <w:sz w:val="23"/>
        </w:rPr>
        <w:t>other</w:t>
      </w:r>
      <w:r>
        <w:rPr>
          <w:i/>
          <w:color w:val="6F2F9F"/>
          <w:spacing w:val="-21"/>
          <w:sz w:val="23"/>
        </w:rPr>
        <w:t xml:space="preserve"> </w:t>
      </w:r>
      <w:r>
        <w:rPr>
          <w:i/>
          <w:color w:val="6F2F9F"/>
          <w:sz w:val="23"/>
        </w:rPr>
        <w:t>instruments</w:t>
      </w:r>
      <w:r>
        <w:rPr>
          <w:i/>
          <w:color w:val="6F2F9F"/>
          <w:spacing w:val="-20"/>
          <w:sz w:val="23"/>
        </w:rPr>
        <w:t xml:space="preserve"> </w:t>
      </w:r>
      <w:r>
        <w:rPr>
          <w:i/>
          <w:color w:val="6F2F9F"/>
          <w:spacing w:val="-3"/>
          <w:sz w:val="23"/>
        </w:rPr>
        <w:t>by</w:t>
      </w:r>
      <w:r>
        <w:rPr>
          <w:i/>
          <w:color w:val="6F2F9F"/>
          <w:spacing w:val="-19"/>
          <w:sz w:val="23"/>
        </w:rPr>
        <w:t xml:space="preserve"> </w:t>
      </w:r>
      <w:r>
        <w:rPr>
          <w:i/>
          <w:color w:val="6F2F9F"/>
          <w:spacing w:val="-3"/>
          <w:sz w:val="23"/>
        </w:rPr>
        <w:t>researchers</w:t>
      </w:r>
      <w:r>
        <w:rPr>
          <w:i/>
          <w:color w:val="6F2F9F"/>
          <w:spacing w:val="-18"/>
          <w:sz w:val="23"/>
        </w:rPr>
        <w:t xml:space="preserve"> </w:t>
      </w:r>
      <w:r>
        <w:rPr>
          <w:i/>
          <w:color w:val="6F2F9F"/>
        </w:rPr>
        <w:t>(such</w:t>
      </w:r>
      <w:r>
        <w:rPr>
          <w:i/>
          <w:color w:val="6F2F9F"/>
          <w:spacing w:val="-16"/>
        </w:rPr>
        <w:t xml:space="preserve"> </w:t>
      </w:r>
      <w:r>
        <w:rPr>
          <w:i/>
          <w:color w:val="6F2F9F"/>
        </w:rPr>
        <w:t>as</w:t>
      </w:r>
      <w:r>
        <w:rPr>
          <w:i/>
          <w:color w:val="6F2F9F"/>
          <w:spacing w:val="-18"/>
        </w:rPr>
        <w:t xml:space="preserve"> </w:t>
      </w:r>
      <w:r>
        <w:rPr>
          <w:i/>
          <w:color w:val="6F2F9F"/>
        </w:rPr>
        <w:t>gait</w:t>
      </w:r>
      <w:r>
        <w:rPr>
          <w:i/>
          <w:color w:val="6F2F9F"/>
          <w:spacing w:val="-18"/>
        </w:rPr>
        <w:t xml:space="preserve"> </w:t>
      </w:r>
      <w:r>
        <w:rPr>
          <w:i/>
          <w:color w:val="6F2F9F"/>
        </w:rPr>
        <w:t>assessment tools). Non-standard and non-validated instruments should be included in an</w:t>
      </w:r>
      <w:r>
        <w:rPr>
          <w:i/>
          <w:color w:val="6F2F9F"/>
          <w:spacing w:val="-23"/>
        </w:rPr>
        <w:t xml:space="preserve"> </w:t>
      </w:r>
      <w:r>
        <w:rPr>
          <w:i/>
          <w:color w:val="6F2F9F"/>
        </w:rPr>
        <w:t>Appendix.</w:t>
      </w:r>
      <w:r>
        <w:rPr>
          <w:i/>
          <w:color w:val="6F2F9F"/>
          <w:spacing w:val="-2"/>
        </w:rPr>
        <w:t xml:space="preserve">  </w:t>
      </w:r>
      <w:r>
        <w:rPr>
          <w:i/>
          <w:color w:val="6F2F9F"/>
        </w:rPr>
        <w:t xml:space="preserve"> </w:t>
      </w:r>
    </w:p>
    <w:p w14:paraId="47DFC902" w14:textId="77777777" w:rsidR="00270BA6" w:rsidRDefault="00000000">
      <w:pPr>
        <w:pStyle w:val="ListParagraph"/>
        <w:numPr>
          <w:ilvl w:val="1"/>
          <w:numId w:val="32"/>
        </w:numPr>
        <w:tabs>
          <w:tab w:val="left" w:pos="1119"/>
          <w:tab w:val="left" w:pos="1120"/>
        </w:tabs>
        <w:spacing w:line="237" w:lineRule="auto"/>
        <w:ind w:left="1119" w:right="1096" w:hanging="360"/>
        <w:rPr>
          <w:rFonts w:ascii="Symbol" w:hAnsi="Symbol"/>
          <w:i/>
          <w:color w:val="6F2F9F"/>
        </w:rPr>
      </w:pPr>
      <w:r>
        <w:rPr>
          <w:i/>
          <w:color w:val="6F2F9F"/>
          <w:spacing w:val="-3"/>
          <w:sz w:val="23"/>
        </w:rPr>
        <w:t>Completion</w:t>
      </w:r>
      <w:r>
        <w:rPr>
          <w:i/>
          <w:color w:val="6F2F9F"/>
          <w:spacing w:val="-24"/>
          <w:sz w:val="23"/>
        </w:rPr>
        <w:t xml:space="preserve"> </w:t>
      </w:r>
      <w:r>
        <w:rPr>
          <w:i/>
          <w:color w:val="6F2F9F"/>
          <w:spacing w:val="-3"/>
          <w:sz w:val="23"/>
        </w:rPr>
        <w:t>of</w:t>
      </w:r>
      <w:r>
        <w:rPr>
          <w:i/>
          <w:color w:val="6F2F9F"/>
          <w:spacing w:val="-20"/>
          <w:sz w:val="23"/>
        </w:rPr>
        <w:t xml:space="preserve"> </w:t>
      </w:r>
      <w:r>
        <w:rPr>
          <w:i/>
          <w:color w:val="6F2F9F"/>
          <w:sz w:val="23"/>
        </w:rPr>
        <w:t>participant-reported</w:t>
      </w:r>
      <w:r>
        <w:rPr>
          <w:i/>
          <w:color w:val="6F2F9F"/>
          <w:spacing w:val="-23"/>
          <w:sz w:val="23"/>
        </w:rPr>
        <w:t xml:space="preserve"> </w:t>
      </w:r>
      <w:r>
        <w:rPr>
          <w:i/>
          <w:color w:val="6F2F9F"/>
          <w:spacing w:val="-3"/>
          <w:sz w:val="23"/>
        </w:rPr>
        <w:t>outcomes</w:t>
      </w:r>
      <w:r>
        <w:rPr>
          <w:i/>
          <w:color w:val="6F2F9F"/>
          <w:spacing w:val="-22"/>
          <w:sz w:val="23"/>
        </w:rPr>
        <w:t xml:space="preserve"> </w:t>
      </w:r>
      <w:r>
        <w:rPr>
          <w:i/>
          <w:color w:val="6F2F9F"/>
          <w:sz w:val="23"/>
        </w:rPr>
        <w:t>by</w:t>
      </w:r>
      <w:r>
        <w:rPr>
          <w:i/>
          <w:color w:val="6F2F9F"/>
          <w:spacing w:val="-22"/>
          <w:sz w:val="23"/>
        </w:rPr>
        <w:t xml:space="preserve"> </w:t>
      </w:r>
      <w:r>
        <w:rPr>
          <w:i/>
          <w:color w:val="6F2F9F"/>
          <w:sz w:val="23"/>
        </w:rPr>
        <w:t>parents/participants</w:t>
      </w:r>
      <w:r>
        <w:rPr>
          <w:i/>
          <w:color w:val="6F2F9F"/>
          <w:spacing w:val="-22"/>
          <w:sz w:val="23"/>
        </w:rPr>
        <w:t xml:space="preserve"> </w:t>
      </w:r>
      <w:r>
        <w:rPr>
          <w:i/>
          <w:color w:val="6F2F9F"/>
        </w:rPr>
        <w:t>(such</w:t>
      </w:r>
      <w:r>
        <w:rPr>
          <w:i/>
          <w:color w:val="6F2F9F"/>
          <w:spacing w:val="-19"/>
        </w:rPr>
        <w:t xml:space="preserve"> </w:t>
      </w:r>
      <w:r>
        <w:rPr>
          <w:i/>
          <w:color w:val="6F2F9F"/>
        </w:rPr>
        <w:t>as</w:t>
      </w:r>
      <w:r>
        <w:rPr>
          <w:i/>
          <w:color w:val="6F2F9F"/>
          <w:spacing w:val="-20"/>
        </w:rPr>
        <w:t xml:space="preserve"> </w:t>
      </w:r>
      <w:r>
        <w:rPr>
          <w:i/>
          <w:color w:val="6F2F9F"/>
        </w:rPr>
        <w:t>a</w:t>
      </w:r>
      <w:r>
        <w:rPr>
          <w:i/>
          <w:color w:val="6F2F9F"/>
          <w:spacing w:val="-20"/>
        </w:rPr>
        <w:t xml:space="preserve"> </w:t>
      </w:r>
      <w:r>
        <w:rPr>
          <w:i/>
          <w:color w:val="6F2F9F"/>
        </w:rPr>
        <w:t>daily</w:t>
      </w:r>
      <w:r>
        <w:rPr>
          <w:i/>
          <w:color w:val="6F2F9F"/>
          <w:spacing w:val="-19"/>
        </w:rPr>
        <w:t xml:space="preserve"> </w:t>
      </w:r>
      <w:r>
        <w:rPr>
          <w:i/>
          <w:color w:val="6F2F9F"/>
        </w:rPr>
        <w:t>diary, periodic quality of life</w:t>
      </w:r>
      <w:r>
        <w:rPr>
          <w:i/>
          <w:color w:val="6F2F9F"/>
          <w:spacing w:val="-4"/>
        </w:rPr>
        <w:t xml:space="preserve"> </w:t>
      </w:r>
      <w:r>
        <w:rPr>
          <w:i/>
          <w:color w:val="6F2F9F"/>
        </w:rPr>
        <w:t xml:space="preserve">questionnaires). </w:t>
      </w:r>
    </w:p>
    <w:p w14:paraId="6F2F1E60" w14:textId="77777777" w:rsidR="00270BA6" w:rsidRDefault="00000000">
      <w:pPr>
        <w:pStyle w:val="ListParagraph"/>
        <w:numPr>
          <w:ilvl w:val="1"/>
          <w:numId w:val="32"/>
        </w:numPr>
        <w:tabs>
          <w:tab w:val="left" w:pos="1119"/>
          <w:tab w:val="left" w:pos="1120"/>
        </w:tabs>
        <w:spacing w:before="1"/>
        <w:ind w:left="1120" w:right="903" w:hanging="361"/>
        <w:rPr>
          <w:rFonts w:ascii="Symbol" w:hAnsi="Symbol"/>
          <w:i/>
          <w:color w:val="6F2F9F"/>
        </w:rPr>
      </w:pPr>
      <w:r>
        <w:rPr>
          <w:i/>
          <w:color w:val="6F2F9F"/>
          <w:sz w:val="23"/>
        </w:rPr>
        <w:t xml:space="preserve">Radiographic or </w:t>
      </w:r>
      <w:r>
        <w:rPr>
          <w:i/>
          <w:color w:val="6F2F9F"/>
          <w:spacing w:val="-3"/>
          <w:sz w:val="23"/>
        </w:rPr>
        <w:t xml:space="preserve">other </w:t>
      </w:r>
      <w:r>
        <w:rPr>
          <w:i/>
          <w:color w:val="6F2F9F"/>
          <w:sz w:val="23"/>
        </w:rPr>
        <w:t>imaging assessments</w:t>
      </w:r>
      <w:r>
        <w:rPr>
          <w:i/>
          <w:color w:val="6F2F9F"/>
        </w:rPr>
        <w:t>. State the specific imaging required and, as appropriate, provide description of what is needed to perform the specialized imaging. Details describing how to perform the imaging in a standard fashion and equipment specifications may be described in the Study Manual or a separate</w:t>
      </w:r>
      <w:r>
        <w:rPr>
          <w:i/>
          <w:color w:val="6F2F9F"/>
          <w:spacing w:val="-8"/>
        </w:rPr>
        <w:t xml:space="preserve"> </w:t>
      </w:r>
      <w:r>
        <w:rPr>
          <w:i/>
          <w:color w:val="6F2F9F"/>
        </w:rPr>
        <w:t xml:space="preserve">SOP. </w:t>
      </w:r>
    </w:p>
    <w:p w14:paraId="7DAD421B" w14:textId="77777777" w:rsidR="00270BA6" w:rsidRDefault="00000000">
      <w:pPr>
        <w:pStyle w:val="ListParagraph"/>
        <w:numPr>
          <w:ilvl w:val="1"/>
          <w:numId w:val="32"/>
        </w:numPr>
        <w:tabs>
          <w:tab w:val="left" w:pos="1119"/>
          <w:tab w:val="left" w:pos="1120"/>
        </w:tabs>
        <w:ind w:left="1119" w:right="873" w:hanging="360"/>
        <w:rPr>
          <w:rFonts w:ascii="Symbol" w:hAnsi="Symbol"/>
          <w:i/>
          <w:color w:val="6F2F9F"/>
        </w:rPr>
      </w:pPr>
      <w:r>
        <w:rPr>
          <w:i/>
          <w:color w:val="6F2F9F"/>
          <w:sz w:val="23"/>
        </w:rPr>
        <w:t xml:space="preserve">Biological </w:t>
      </w:r>
      <w:r>
        <w:rPr>
          <w:i/>
          <w:color w:val="6F2F9F"/>
          <w:spacing w:val="-3"/>
          <w:sz w:val="23"/>
        </w:rPr>
        <w:t xml:space="preserve">specimen </w:t>
      </w:r>
      <w:r>
        <w:rPr>
          <w:i/>
          <w:color w:val="6F2F9F"/>
          <w:sz w:val="23"/>
        </w:rPr>
        <w:t>collection and laboratory evaluations</w:t>
      </w:r>
      <w:r>
        <w:rPr>
          <w:i/>
          <w:color w:val="6F2F9F"/>
        </w:rPr>
        <w:t xml:space="preserve">. Include specific test components and estimated volume and type of specimens needed for each test. Specify </w:t>
      </w:r>
      <w:proofErr w:type="gramStart"/>
      <w:r>
        <w:rPr>
          <w:i/>
          <w:color w:val="6F2F9F"/>
        </w:rPr>
        <w:t>laboratory  methods</w:t>
      </w:r>
      <w:proofErr w:type="gramEnd"/>
      <w:r>
        <w:rPr>
          <w:i/>
          <w:color w:val="6F2F9F"/>
        </w:rPr>
        <w:t xml:space="preserve"> to provide for appropriate longitudinal and cross-sectional comparison (e.g., use of consistent laboratory method throughout the study, use of single, central laboratory for multi- site studies). If more than one laboratory will be used, specify which evaluations will be done by each laboratory. In addition, discussion should include whether any laboratory tests (e.g., diagnostics) that will be used are being developed concurrently or are commercially available. Special instructions for the preparation, handling, storage, and shipment of specimens should be briefly explained in this section with detailed discussion in the Study</w:t>
      </w:r>
      <w:r>
        <w:rPr>
          <w:i/>
          <w:color w:val="6F2F9F"/>
          <w:spacing w:val="-16"/>
        </w:rPr>
        <w:t xml:space="preserve"> </w:t>
      </w:r>
      <w:r>
        <w:rPr>
          <w:i/>
          <w:color w:val="6F2F9F"/>
        </w:rPr>
        <w:t xml:space="preserve">Manual. </w:t>
      </w:r>
    </w:p>
    <w:p w14:paraId="7ACE021D" w14:textId="77777777" w:rsidR="00270BA6" w:rsidRDefault="00000000">
      <w:pPr>
        <w:pStyle w:val="ListParagraph"/>
        <w:numPr>
          <w:ilvl w:val="1"/>
          <w:numId w:val="32"/>
        </w:numPr>
        <w:tabs>
          <w:tab w:val="left" w:pos="1119"/>
          <w:tab w:val="left" w:pos="1120"/>
        </w:tabs>
        <w:spacing w:line="235" w:lineRule="auto"/>
        <w:ind w:left="1119" w:right="859" w:hanging="360"/>
        <w:rPr>
          <w:rFonts w:ascii="Symbol" w:hAnsi="Symbol"/>
          <w:i/>
          <w:color w:val="6F2F9F"/>
        </w:rPr>
      </w:pPr>
      <w:r>
        <w:rPr>
          <w:i/>
          <w:color w:val="6F2F9F"/>
          <w:sz w:val="23"/>
        </w:rPr>
        <w:t>Special</w:t>
      </w:r>
      <w:r>
        <w:rPr>
          <w:i/>
          <w:color w:val="6F2F9F"/>
          <w:spacing w:val="-13"/>
          <w:sz w:val="23"/>
        </w:rPr>
        <w:t xml:space="preserve"> </w:t>
      </w:r>
      <w:r>
        <w:rPr>
          <w:i/>
          <w:color w:val="6F2F9F"/>
          <w:sz w:val="23"/>
        </w:rPr>
        <w:t>assays</w:t>
      </w:r>
      <w:r>
        <w:rPr>
          <w:i/>
          <w:color w:val="6F2F9F"/>
          <w:spacing w:val="-11"/>
          <w:sz w:val="23"/>
        </w:rPr>
        <w:t xml:space="preserve"> </w:t>
      </w:r>
      <w:r>
        <w:rPr>
          <w:i/>
          <w:color w:val="6F2F9F"/>
          <w:sz w:val="23"/>
        </w:rPr>
        <w:t>or</w:t>
      </w:r>
      <w:r>
        <w:rPr>
          <w:i/>
          <w:color w:val="6F2F9F"/>
          <w:spacing w:val="-12"/>
          <w:sz w:val="23"/>
        </w:rPr>
        <w:t xml:space="preserve"> </w:t>
      </w:r>
      <w:r>
        <w:rPr>
          <w:i/>
          <w:color w:val="6F2F9F"/>
          <w:spacing w:val="-4"/>
          <w:sz w:val="23"/>
        </w:rPr>
        <w:t>procedures</w:t>
      </w:r>
      <w:r>
        <w:rPr>
          <w:i/>
          <w:color w:val="6F2F9F"/>
          <w:spacing w:val="-9"/>
          <w:sz w:val="23"/>
        </w:rPr>
        <w:t xml:space="preserve"> </w:t>
      </w:r>
      <w:r>
        <w:rPr>
          <w:i/>
          <w:color w:val="6F2F9F"/>
          <w:spacing w:val="-4"/>
          <w:sz w:val="23"/>
        </w:rPr>
        <w:t>required</w:t>
      </w:r>
      <w:r>
        <w:rPr>
          <w:i/>
          <w:color w:val="6F2F9F"/>
          <w:spacing w:val="-12"/>
          <w:sz w:val="23"/>
        </w:rPr>
        <w:t xml:space="preserve"> </w:t>
      </w:r>
      <w:r>
        <w:rPr>
          <w:i/>
          <w:color w:val="6F2F9F"/>
        </w:rPr>
        <w:t>(e.g.,</w:t>
      </w:r>
      <w:r>
        <w:rPr>
          <w:i/>
          <w:color w:val="6F2F9F"/>
          <w:spacing w:val="-7"/>
        </w:rPr>
        <w:t xml:space="preserve"> </w:t>
      </w:r>
      <w:r>
        <w:rPr>
          <w:i/>
          <w:color w:val="6F2F9F"/>
        </w:rPr>
        <w:t>immunology</w:t>
      </w:r>
      <w:r>
        <w:rPr>
          <w:i/>
          <w:color w:val="6F2F9F"/>
          <w:spacing w:val="-8"/>
        </w:rPr>
        <w:t xml:space="preserve"> </w:t>
      </w:r>
      <w:r>
        <w:rPr>
          <w:i/>
          <w:color w:val="6F2F9F"/>
        </w:rPr>
        <w:t>assays,</w:t>
      </w:r>
      <w:r>
        <w:rPr>
          <w:i/>
          <w:color w:val="6F2F9F"/>
          <w:spacing w:val="-9"/>
        </w:rPr>
        <w:t xml:space="preserve"> </w:t>
      </w:r>
      <w:r>
        <w:rPr>
          <w:i/>
          <w:color w:val="6F2F9F"/>
        </w:rPr>
        <w:t>pharmacokinetic</w:t>
      </w:r>
      <w:r>
        <w:rPr>
          <w:i/>
          <w:color w:val="6F2F9F"/>
          <w:spacing w:val="-10"/>
        </w:rPr>
        <w:t xml:space="preserve"> </w:t>
      </w:r>
      <w:r>
        <w:rPr>
          <w:i/>
          <w:color w:val="6F2F9F"/>
        </w:rPr>
        <w:t>studies,</w:t>
      </w:r>
      <w:r>
        <w:rPr>
          <w:i/>
          <w:color w:val="6F2F9F"/>
          <w:spacing w:val="-9"/>
        </w:rPr>
        <w:t xml:space="preserve"> </w:t>
      </w:r>
      <w:r>
        <w:rPr>
          <w:i/>
          <w:color w:val="6F2F9F"/>
        </w:rPr>
        <w:t>flow cytometry assays, microarray, DNA sequencing). For research laboratory assays,</w:t>
      </w:r>
      <w:r>
        <w:rPr>
          <w:i/>
          <w:color w:val="6F2F9F"/>
          <w:spacing w:val="-19"/>
        </w:rPr>
        <w:t xml:space="preserve"> </w:t>
      </w:r>
      <w:r>
        <w:rPr>
          <w:i/>
          <w:color w:val="6F2F9F"/>
        </w:rPr>
        <w:t xml:space="preserve">include </w:t>
      </w:r>
    </w:p>
    <w:p w14:paraId="4C33F990" w14:textId="77777777" w:rsidR="00270BA6" w:rsidRDefault="00270BA6">
      <w:pPr>
        <w:spacing w:line="235" w:lineRule="auto"/>
        <w:rPr>
          <w:rFonts w:ascii="Symbol" w:hAnsi="Symbol"/>
        </w:rPr>
        <w:sectPr w:rsidR="00270BA6">
          <w:pgSz w:w="11910" w:h="16840"/>
          <w:pgMar w:top="1020" w:right="560" w:bottom="1740" w:left="1040" w:header="751" w:footer="1554" w:gutter="0"/>
          <w:cols w:space="720"/>
        </w:sectPr>
      </w:pPr>
    </w:p>
    <w:p w14:paraId="00F9D9DD" w14:textId="77777777" w:rsidR="00270BA6" w:rsidRDefault="00270BA6">
      <w:pPr>
        <w:pStyle w:val="BodyText"/>
        <w:spacing w:before="4"/>
        <w:rPr>
          <w:sz w:val="29"/>
        </w:rPr>
      </w:pPr>
    </w:p>
    <w:p w14:paraId="0C27B0E1" w14:textId="77777777" w:rsidR="00270BA6" w:rsidRDefault="00000000">
      <w:pPr>
        <w:pStyle w:val="BodyText"/>
        <w:spacing w:before="56"/>
        <w:ind w:left="1120" w:right="859"/>
      </w:pPr>
      <w:r>
        <w:rPr>
          <w:color w:val="6F2F9F"/>
        </w:rPr>
        <w:t>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Study</w:t>
      </w:r>
      <w:r>
        <w:rPr>
          <w:color w:val="6F2F9F"/>
          <w:spacing w:val="-14"/>
        </w:rPr>
        <w:t xml:space="preserve"> </w:t>
      </w:r>
      <w:r>
        <w:rPr>
          <w:color w:val="6F2F9F"/>
        </w:rPr>
        <w:t xml:space="preserve">Manual. </w:t>
      </w:r>
    </w:p>
    <w:p w14:paraId="69B9670D" w14:textId="77777777" w:rsidR="00270BA6" w:rsidRDefault="00000000">
      <w:pPr>
        <w:pStyle w:val="ListParagraph"/>
        <w:numPr>
          <w:ilvl w:val="1"/>
          <w:numId w:val="32"/>
        </w:numPr>
        <w:tabs>
          <w:tab w:val="left" w:pos="1119"/>
          <w:tab w:val="left" w:pos="1120"/>
        </w:tabs>
        <w:spacing w:before="1" w:line="237" w:lineRule="auto"/>
        <w:ind w:left="1119" w:right="1512" w:hanging="360"/>
        <w:rPr>
          <w:rFonts w:ascii="Symbol" w:hAnsi="Symbol"/>
          <w:i/>
          <w:color w:val="6F2F9F"/>
        </w:rPr>
      </w:pPr>
      <w:r>
        <w:rPr>
          <w:i/>
          <w:color w:val="6F2F9F"/>
          <w:spacing w:val="-3"/>
          <w:sz w:val="23"/>
        </w:rPr>
        <w:t>Counselling</w:t>
      </w:r>
      <w:r>
        <w:rPr>
          <w:i/>
          <w:color w:val="6F2F9F"/>
          <w:spacing w:val="-16"/>
          <w:sz w:val="23"/>
        </w:rPr>
        <w:t xml:space="preserve"> </w:t>
      </w:r>
      <w:r>
        <w:rPr>
          <w:i/>
          <w:color w:val="6F2F9F"/>
          <w:spacing w:val="-3"/>
          <w:sz w:val="23"/>
        </w:rPr>
        <w:t>procedures,</w:t>
      </w:r>
      <w:r>
        <w:rPr>
          <w:i/>
          <w:color w:val="6F2F9F"/>
          <w:spacing w:val="-19"/>
          <w:sz w:val="23"/>
        </w:rPr>
        <w:t xml:space="preserve"> </w:t>
      </w:r>
      <w:r>
        <w:rPr>
          <w:i/>
          <w:color w:val="6F2F9F"/>
          <w:sz w:val="23"/>
        </w:rPr>
        <w:t>including</w:t>
      </w:r>
      <w:r>
        <w:rPr>
          <w:i/>
          <w:color w:val="6F2F9F"/>
          <w:spacing w:val="-14"/>
          <w:sz w:val="23"/>
        </w:rPr>
        <w:t xml:space="preserve"> </w:t>
      </w:r>
      <w:r>
        <w:rPr>
          <w:i/>
          <w:color w:val="6F2F9F"/>
          <w:sz w:val="23"/>
        </w:rPr>
        <w:t>any</w:t>
      </w:r>
      <w:r>
        <w:rPr>
          <w:i/>
          <w:color w:val="6F2F9F"/>
          <w:spacing w:val="-23"/>
          <w:sz w:val="23"/>
        </w:rPr>
        <w:t xml:space="preserve"> </w:t>
      </w:r>
      <w:r>
        <w:rPr>
          <w:i/>
          <w:color w:val="6F2F9F"/>
          <w:sz w:val="23"/>
        </w:rPr>
        <w:t>dietary</w:t>
      </w:r>
      <w:r>
        <w:rPr>
          <w:i/>
          <w:color w:val="6F2F9F"/>
          <w:spacing w:val="-22"/>
          <w:sz w:val="23"/>
        </w:rPr>
        <w:t xml:space="preserve"> </w:t>
      </w:r>
      <w:r>
        <w:rPr>
          <w:i/>
          <w:color w:val="6F2F9F"/>
          <w:sz w:val="23"/>
        </w:rPr>
        <w:t>or</w:t>
      </w:r>
      <w:r>
        <w:rPr>
          <w:i/>
          <w:color w:val="6F2F9F"/>
          <w:spacing w:val="-21"/>
          <w:sz w:val="23"/>
        </w:rPr>
        <w:t xml:space="preserve"> </w:t>
      </w:r>
      <w:r>
        <w:rPr>
          <w:i/>
          <w:color w:val="6F2F9F"/>
          <w:sz w:val="23"/>
        </w:rPr>
        <w:t>activity</w:t>
      </w:r>
      <w:r>
        <w:rPr>
          <w:i/>
          <w:color w:val="6F2F9F"/>
          <w:spacing w:val="-21"/>
          <w:sz w:val="23"/>
        </w:rPr>
        <w:t xml:space="preserve"> </w:t>
      </w:r>
      <w:r>
        <w:rPr>
          <w:i/>
          <w:color w:val="6F2F9F"/>
          <w:sz w:val="23"/>
        </w:rPr>
        <w:t>considerations</w:t>
      </w:r>
      <w:r>
        <w:rPr>
          <w:i/>
          <w:color w:val="6F2F9F"/>
          <w:spacing w:val="-20"/>
          <w:sz w:val="23"/>
        </w:rPr>
        <w:t xml:space="preserve"> </w:t>
      </w:r>
      <w:r>
        <w:rPr>
          <w:i/>
          <w:color w:val="6F2F9F"/>
        </w:rPr>
        <w:t>that</w:t>
      </w:r>
      <w:r>
        <w:rPr>
          <w:i/>
          <w:color w:val="6F2F9F"/>
          <w:spacing w:val="-19"/>
        </w:rPr>
        <w:t xml:space="preserve"> </w:t>
      </w:r>
      <w:r>
        <w:rPr>
          <w:i/>
          <w:color w:val="6F2F9F"/>
        </w:rPr>
        <w:t>need</w:t>
      </w:r>
      <w:r>
        <w:rPr>
          <w:i/>
          <w:color w:val="6F2F9F"/>
          <w:spacing w:val="-18"/>
        </w:rPr>
        <w:t xml:space="preserve"> </w:t>
      </w:r>
      <w:r>
        <w:rPr>
          <w:i/>
          <w:color w:val="6F2F9F"/>
        </w:rPr>
        <w:t>to</w:t>
      </w:r>
      <w:r>
        <w:rPr>
          <w:i/>
          <w:color w:val="6F2F9F"/>
          <w:spacing w:val="-17"/>
        </w:rPr>
        <w:t xml:space="preserve"> </w:t>
      </w:r>
      <w:r>
        <w:rPr>
          <w:i/>
          <w:color w:val="6F2F9F"/>
        </w:rPr>
        <w:t>be adhered to during study</w:t>
      </w:r>
      <w:r>
        <w:rPr>
          <w:i/>
          <w:color w:val="6F2F9F"/>
          <w:spacing w:val="-6"/>
        </w:rPr>
        <w:t xml:space="preserve"> </w:t>
      </w:r>
      <w:r>
        <w:rPr>
          <w:i/>
          <w:color w:val="6F2F9F"/>
        </w:rPr>
        <w:t xml:space="preserve">participation. </w:t>
      </w:r>
    </w:p>
    <w:p w14:paraId="08B355B9" w14:textId="77777777" w:rsidR="00270BA6" w:rsidRDefault="00000000">
      <w:pPr>
        <w:pStyle w:val="BodyText"/>
        <w:spacing w:before="121"/>
        <w:ind w:left="400" w:right="931"/>
      </w:pPr>
      <w:r>
        <w:rPr>
          <w:color w:val="6F2F9F"/>
        </w:rPr>
        <w:t xml:space="preserve">Include in this section a discussion of the results of any study specific procedures that will be provided to participant (e.g., </w:t>
      </w:r>
      <w:proofErr w:type="gramStart"/>
      <w:r>
        <w:rPr>
          <w:color w:val="6F2F9F"/>
        </w:rPr>
        <w:t>radiographic</w:t>
      </w:r>
      <w:proofErr w:type="gramEnd"/>
      <w:r>
        <w:rPr>
          <w:color w:val="6F2F9F"/>
        </w:rPr>
        <w:t xml:space="preserve"> or other imaging or laboratory evaluations).</w:t>
      </w:r>
    </w:p>
    <w:p w14:paraId="62EC5CE4" w14:textId="77777777" w:rsidR="00270BA6" w:rsidRDefault="00000000">
      <w:pPr>
        <w:pStyle w:val="Heading1"/>
        <w:numPr>
          <w:ilvl w:val="1"/>
          <w:numId w:val="24"/>
        </w:numPr>
        <w:tabs>
          <w:tab w:val="left" w:pos="1902"/>
          <w:tab w:val="left" w:pos="1903"/>
        </w:tabs>
        <w:spacing w:before="121"/>
        <w:ind w:left="1902"/>
        <w:jc w:val="left"/>
      </w:pPr>
      <w:bookmarkStart w:id="70" w:name="6.2_Notes_on_study_visits"/>
      <w:bookmarkStart w:id="71" w:name="_bookmark35"/>
      <w:bookmarkEnd w:id="70"/>
      <w:bookmarkEnd w:id="71"/>
      <w:r>
        <w:t>Notes on study</w:t>
      </w:r>
      <w:r>
        <w:rPr>
          <w:spacing w:val="-3"/>
        </w:rPr>
        <w:t xml:space="preserve"> </w:t>
      </w:r>
      <w:r>
        <w:t>visits</w:t>
      </w:r>
    </w:p>
    <w:p w14:paraId="20B489FF" w14:textId="77777777" w:rsidR="00270BA6" w:rsidRDefault="00000000">
      <w:pPr>
        <w:pStyle w:val="BodyText"/>
        <w:spacing w:before="120"/>
        <w:ind w:left="400" w:right="931"/>
      </w:pPr>
      <w:r>
        <w:rPr>
          <w:color w:val="6F2F9F"/>
        </w:rPr>
        <w:t xml:space="preserve">In this section, list the procedures, observations, measures </w:t>
      </w:r>
      <w:proofErr w:type="spellStart"/>
      <w:r>
        <w:rPr>
          <w:color w:val="6F2F9F"/>
        </w:rPr>
        <w:t>etc</w:t>
      </w:r>
      <w:proofErr w:type="spellEnd"/>
      <w:r>
        <w:rPr>
          <w:color w:val="6F2F9F"/>
        </w:rPr>
        <w:t xml:space="preserve"> to be conducted at the study visits. Section 8 will describe how the data should be documented.   </w:t>
      </w:r>
    </w:p>
    <w:p w14:paraId="491EB615" w14:textId="77777777" w:rsidR="00270BA6" w:rsidRDefault="00270BA6">
      <w:pPr>
        <w:pStyle w:val="BodyText"/>
        <w:spacing w:before="8"/>
        <w:rPr>
          <w:sz w:val="19"/>
        </w:rPr>
      </w:pPr>
    </w:p>
    <w:p w14:paraId="3A3C112E" w14:textId="77777777" w:rsidR="00270BA6" w:rsidRDefault="00000000">
      <w:pPr>
        <w:pStyle w:val="Heading1"/>
        <w:numPr>
          <w:ilvl w:val="2"/>
          <w:numId w:val="24"/>
        </w:numPr>
        <w:tabs>
          <w:tab w:val="left" w:pos="1971"/>
          <w:tab w:val="left" w:pos="1972"/>
        </w:tabs>
        <w:spacing w:before="1"/>
        <w:ind w:hanging="721"/>
      </w:pPr>
      <w:bookmarkStart w:id="72" w:name="6.2.1_Screening_/_Baseline"/>
      <w:bookmarkStart w:id="73" w:name="_bookmark36"/>
      <w:bookmarkEnd w:id="72"/>
      <w:bookmarkEnd w:id="73"/>
      <w:r>
        <w:t>Screening /</w:t>
      </w:r>
      <w:r>
        <w:rPr>
          <w:spacing w:val="-5"/>
        </w:rPr>
        <w:t xml:space="preserve"> </w:t>
      </w:r>
      <w:r>
        <w:t>Baseline</w:t>
      </w:r>
    </w:p>
    <w:p w14:paraId="2D6BEB7A" w14:textId="77777777" w:rsidR="00270BA6" w:rsidRDefault="00000000">
      <w:pPr>
        <w:pStyle w:val="BodyText"/>
        <w:spacing w:before="120"/>
        <w:ind w:left="400" w:right="931"/>
      </w:pPr>
      <w:r>
        <w:rPr>
          <w:color w:val="6F2F9F"/>
        </w:rPr>
        <w:t xml:space="preserve">Discuss the sequence of events that should occur during screening and the decision points regarding eligibility. List the maximum time following consent for </w:t>
      </w:r>
      <w:proofErr w:type="spellStart"/>
      <w:r>
        <w:rPr>
          <w:color w:val="6F2F9F"/>
        </w:rPr>
        <w:t>finalising</w:t>
      </w:r>
      <w:proofErr w:type="spellEnd"/>
      <w:r>
        <w:rPr>
          <w:color w:val="6F2F9F"/>
        </w:rPr>
        <w:t xml:space="preserve"> eligibility (</w:t>
      </w:r>
      <w:proofErr w:type="gramStart"/>
      <w:r>
        <w:rPr>
          <w:color w:val="6F2F9F"/>
        </w:rPr>
        <w:t>i.e.</w:t>
      </w:r>
      <w:proofErr w:type="gramEnd"/>
      <w:r>
        <w:rPr>
          <w:color w:val="6F2F9F"/>
        </w:rPr>
        <w:t xml:space="preserve"> screening tests and evaluations to be completed within, for example, 28 days of consent).  </w:t>
      </w:r>
    </w:p>
    <w:p w14:paraId="20357207" w14:textId="77777777" w:rsidR="00270BA6" w:rsidRDefault="00000000">
      <w:pPr>
        <w:spacing w:before="109"/>
        <w:ind w:left="400"/>
        <w:rPr>
          <w:i/>
        </w:rPr>
      </w:pPr>
      <w:r>
        <w:rPr>
          <w:i/>
          <w:color w:val="00AF50"/>
          <w:sz w:val="23"/>
        </w:rPr>
        <w:t>Example text</w:t>
      </w:r>
      <w:r>
        <w:rPr>
          <w:i/>
          <w:color w:val="00AF50"/>
        </w:rPr>
        <w:t xml:space="preserve">: "Enrolment (Visit 1, Day 0) </w:t>
      </w:r>
    </w:p>
    <w:p w14:paraId="3D642DB1" w14:textId="77777777" w:rsidR="00270BA6" w:rsidRDefault="00000000">
      <w:pPr>
        <w:pStyle w:val="ListParagraph"/>
        <w:numPr>
          <w:ilvl w:val="0"/>
          <w:numId w:val="23"/>
        </w:numPr>
        <w:tabs>
          <w:tab w:val="left" w:pos="1119"/>
          <w:tab w:val="left" w:pos="1120"/>
        </w:tabs>
        <w:spacing w:before="19"/>
        <w:rPr>
          <w:i/>
        </w:rPr>
      </w:pPr>
      <w:r>
        <w:rPr>
          <w:i/>
          <w:color w:val="00AF50"/>
        </w:rPr>
        <w:t>Obtain and document consent from potential</w:t>
      </w:r>
      <w:r>
        <w:rPr>
          <w:i/>
          <w:color w:val="00AF50"/>
          <w:spacing w:val="-11"/>
        </w:rPr>
        <w:t xml:space="preserve"> </w:t>
      </w:r>
      <w:r>
        <w:rPr>
          <w:i/>
          <w:color w:val="00AF50"/>
        </w:rPr>
        <w:t xml:space="preserve">participant. </w:t>
      </w:r>
    </w:p>
    <w:p w14:paraId="4739AD27" w14:textId="77777777" w:rsidR="00270BA6" w:rsidRDefault="00000000">
      <w:pPr>
        <w:pStyle w:val="ListParagraph"/>
        <w:numPr>
          <w:ilvl w:val="0"/>
          <w:numId w:val="23"/>
        </w:numPr>
        <w:tabs>
          <w:tab w:val="left" w:pos="1119"/>
          <w:tab w:val="left" w:pos="1120"/>
        </w:tabs>
        <w:spacing w:before="22"/>
        <w:ind w:hanging="361"/>
        <w:rPr>
          <w:i/>
        </w:rPr>
      </w:pPr>
      <w:r>
        <w:rPr>
          <w:i/>
          <w:color w:val="00AF50"/>
        </w:rPr>
        <w:t>Review medical history to determine eligibility based on inclusion/exclusion</w:t>
      </w:r>
      <w:r>
        <w:rPr>
          <w:i/>
          <w:color w:val="00AF50"/>
          <w:spacing w:val="-8"/>
        </w:rPr>
        <w:t xml:space="preserve"> </w:t>
      </w:r>
      <w:r>
        <w:rPr>
          <w:i/>
          <w:color w:val="00AF50"/>
        </w:rPr>
        <w:t xml:space="preserve">criteria. </w:t>
      </w:r>
    </w:p>
    <w:p w14:paraId="0AB48072" w14:textId="77777777" w:rsidR="00270BA6" w:rsidRDefault="00000000">
      <w:pPr>
        <w:pStyle w:val="ListParagraph"/>
        <w:numPr>
          <w:ilvl w:val="0"/>
          <w:numId w:val="23"/>
        </w:numPr>
        <w:tabs>
          <w:tab w:val="left" w:pos="1119"/>
          <w:tab w:val="left" w:pos="1120"/>
        </w:tabs>
        <w:spacing w:before="19"/>
        <w:ind w:right="828" w:hanging="361"/>
        <w:rPr>
          <w:i/>
        </w:rPr>
      </w:pPr>
      <w:r>
        <w:rPr>
          <w:i/>
          <w:color w:val="00AF50"/>
        </w:rPr>
        <w:t>Obtain demographic information, medical history, medication history, and alcohol and tobacco use</w:t>
      </w:r>
      <w:r>
        <w:rPr>
          <w:i/>
          <w:color w:val="00AF50"/>
          <w:spacing w:val="-2"/>
        </w:rPr>
        <w:t xml:space="preserve"> </w:t>
      </w:r>
      <w:r>
        <w:rPr>
          <w:i/>
          <w:color w:val="00AF50"/>
        </w:rPr>
        <w:t>history.</w:t>
      </w:r>
      <w:r>
        <w:rPr>
          <w:i/>
          <w:color w:val="00AF50"/>
          <w:spacing w:val="-2"/>
        </w:rPr>
        <w:t xml:space="preserve"> </w:t>
      </w:r>
      <w:r>
        <w:rPr>
          <w:i/>
          <w:color w:val="00AF50"/>
        </w:rPr>
        <w:t xml:space="preserve"> </w:t>
      </w:r>
    </w:p>
    <w:p w14:paraId="49B04FA2" w14:textId="77777777" w:rsidR="00270BA6" w:rsidRDefault="00000000">
      <w:pPr>
        <w:pStyle w:val="ListParagraph"/>
        <w:numPr>
          <w:ilvl w:val="0"/>
          <w:numId w:val="23"/>
        </w:numPr>
        <w:tabs>
          <w:tab w:val="left" w:pos="1119"/>
          <w:tab w:val="left" w:pos="1120"/>
        </w:tabs>
        <w:spacing w:before="22"/>
        <w:ind w:hanging="361"/>
        <w:rPr>
          <w:i/>
        </w:rPr>
      </w:pPr>
      <w:r>
        <w:rPr>
          <w:i/>
          <w:color w:val="00AF50"/>
        </w:rPr>
        <w:t>Record results of physical</w:t>
      </w:r>
      <w:r>
        <w:rPr>
          <w:i/>
          <w:color w:val="00AF50"/>
          <w:spacing w:val="-2"/>
        </w:rPr>
        <w:t xml:space="preserve"> </w:t>
      </w:r>
      <w:r>
        <w:rPr>
          <w:i/>
          <w:color w:val="00AF50"/>
        </w:rPr>
        <w:t xml:space="preserve">examinations." </w:t>
      </w:r>
    </w:p>
    <w:p w14:paraId="0BEBD8DD" w14:textId="77777777" w:rsidR="00270BA6" w:rsidRDefault="00000000">
      <w:pPr>
        <w:pStyle w:val="BodyText"/>
        <w:spacing w:before="19"/>
        <w:ind w:left="759"/>
      </w:pPr>
      <w:r>
        <w:rPr>
          <w:color w:val="00AF50"/>
        </w:rPr>
        <w:t xml:space="preserve"> </w:t>
      </w:r>
    </w:p>
    <w:p w14:paraId="71EB560C" w14:textId="77777777" w:rsidR="00270BA6" w:rsidRDefault="00000000">
      <w:pPr>
        <w:pStyle w:val="Heading1"/>
        <w:numPr>
          <w:ilvl w:val="2"/>
          <w:numId w:val="24"/>
        </w:numPr>
        <w:tabs>
          <w:tab w:val="left" w:pos="1971"/>
          <w:tab w:val="left" w:pos="1972"/>
        </w:tabs>
        <w:spacing w:before="121"/>
        <w:ind w:hanging="721"/>
      </w:pPr>
      <w:bookmarkStart w:id="74" w:name="6.2.2_Standard_study_visits"/>
      <w:bookmarkStart w:id="75" w:name="_bookmark37"/>
      <w:bookmarkEnd w:id="74"/>
      <w:bookmarkEnd w:id="75"/>
      <w:r>
        <w:t>Standard study</w:t>
      </w:r>
      <w:r>
        <w:rPr>
          <w:spacing w:val="-4"/>
        </w:rPr>
        <w:t xml:space="preserve"> </w:t>
      </w:r>
      <w:r>
        <w:t>visits</w:t>
      </w:r>
    </w:p>
    <w:p w14:paraId="6C50FA4D" w14:textId="77777777" w:rsidR="00270BA6" w:rsidRDefault="00000000">
      <w:pPr>
        <w:pStyle w:val="BodyText"/>
        <w:spacing w:before="120"/>
        <w:ind w:left="399" w:right="910"/>
      </w:pPr>
      <w:r>
        <w:rPr>
          <w:color w:val="6D2D9F"/>
        </w:rPr>
        <w:t>List each study visit, including visit number and the allowable time window for the visit or, alternatively, list key visits. For the visits listed, detail the evaluations/procedures/specimen collections to be completed (in chronological order, if</w:t>
      </w:r>
      <w:r>
        <w:rPr>
          <w:color w:val="6D2D9F"/>
          <w:spacing w:val="-5"/>
        </w:rPr>
        <w:t xml:space="preserve"> </w:t>
      </w:r>
      <w:r>
        <w:rPr>
          <w:color w:val="6D2D9F"/>
        </w:rPr>
        <w:t xml:space="preserve">applicable). </w:t>
      </w:r>
      <w:r>
        <w:rPr>
          <w:color w:val="6D2D9F"/>
          <w:spacing w:val="-2"/>
        </w:rPr>
        <w:t xml:space="preserve"> </w:t>
      </w:r>
      <w:r>
        <w:rPr>
          <w:color w:val="6D2D9F"/>
        </w:rPr>
        <w:t xml:space="preserve"> </w:t>
      </w:r>
    </w:p>
    <w:p w14:paraId="799F4432" w14:textId="77777777" w:rsidR="00270BA6" w:rsidRDefault="00000000">
      <w:pPr>
        <w:pStyle w:val="BodyText"/>
        <w:spacing w:before="114" w:line="237" w:lineRule="auto"/>
        <w:ind w:left="399" w:right="931"/>
      </w:pPr>
      <w:r>
        <w:rPr>
          <w:color w:val="00AF50"/>
          <w:sz w:val="23"/>
        </w:rPr>
        <w:t xml:space="preserve">Example text: </w:t>
      </w:r>
      <w:r>
        <w:rPr>
          <w:color w:val="00AF50"/>
        </w:rPr>
        <w:t xml:space="preserve">Visit 2, Day X ± Y </w:t>
      </w:r>
      <w:r>
        <w:rPr>
          <w:color w:val="6D2D9F"/>
        </w:rPr>
        <w:t>{Repeat for each visit, providing a study-appropriate window for the visit}</w:t>
      </w:r>
      <w:r>
        <w:rPr>
          <w:color w:val="00AF50"/>
        </w:rPr>
        <w:t xml:space="preserve"> </w:t>
      </w:r>
    </w:p>
    <w:p w14:paraId="6E08257A" w14:textId="77777777" w:rsidR="00270BA6" w:rsidRDefault="00000000">
      <w:pPr>
        <w:pStyle w:val="ListParagraph"/>
        <w:numPr>
          <w:ilvl w:val="0"/>
          <w:numId w:val="22"/>
        </w:numPr>
        <w:tabs>
          <w:tab w:val="left" w:pos="805"/>
          <w:tab w:val="left" w:pos="806"/>
        </w:tabs>
        <w:spacing w:before="1"/>
        <w:ind w:hanging="361"/>
        <w:rPr>
          <w:i/>
        </w:rPr>
      </w:pPr>
      <w:r>
        <w:rPr>
          <w:i/>
          <w:color w:val="00AF50"/>
        </w:rPr>
        <w:t>Record results of physical</w:t>
      </w:r>
      <w:r>
        <w:rPr>
          <w:i/>
          <w:color w:val="00AF50"/>
          <w:spacing w:val="-2"/>
        </w:rPr>
        <w:t xml:space="preserve"> </w:t>
      </w:r>
      <w:r>
        <w:rPr>
          <w:i/>
          <w:color w:val="00AF50"/>
        </w:rPr>
        <w:t xml:space="preserve">examinations. </w:t>
      </w:r>
    </w:p>
    <w:p w14:paraId="4992A824" w14:textId="77777777" w:rsidR="00270BA6" w:rsidRDefault="00000000">
      <w:pPr>
        <w:pStyle w:val="BodyText"/>
        <w:spacing w:before="120"/>
        <w:ind w:left="759"/>
      </w:pPr>
      <w:r>
        <w:rPr>
          <w:color w:val="00AF50"/>
        </w:rPr>
        <w:t xml:space="preserve"> </w:t>
      </w:r>
    </w:p>
    <w:p w14:paraId="1A49396F" w14:textId="77777777" w:rsidR="00270BA6" w:rsidRDefault="00000000">
      <w:pPr>
        <w:pStyle w:val="Heading1"/>
        <w:numPr>
          <w:ilvl w:val="2"/>
          <w:numId w:val="24"/>
        </w:numPr>
        <w:tabs>
          <w:tab w:val="left" w:pos="1971"/>
          <w:tab w:val="left" w:pos="1972"/>
        </w:tabs>
        <w:spacing w:before="118"/>
        <w:ind w:hanging="721"/>
      </w:pPr>
      <w:bookmarkStart w:id="76" w:name="6.2.3_Final_study_visit"/>
      <w:bookmarkStart w:id="77" w:name="_bookmark38"/>
      <w:bookmarkEnd w:id="76"/>
      <w:bookmarkEnd w:id="77"/>
      <w:r>
        <w:t>Final study</w:t>
      </w:r>
      <w:r>
        <w:rPr>
          <w:spacing w:val="-2"/>
        </w:rPr>
        <w:t xml:space="preserve"> </w:t>
      </w:r>
      <w:r>
        <w:t>visit</w:t>
      </w:r>
    </w:p>
    <w:p w14:paraId="062D0E53" w14:textId="77777777" w:rsidR="00270BA6" w:rsidRDefault="00000000">
      <w:pPr>
        <w:pStyle w:val="BodyText"/>
        <w:ind w:left="400" w:right="873"/>
      </w:pPr>
      <w:r>
        <w:rPr>
          <w:color w:val="6D2D9F"/>
        </w:rPr>
        <w:t xml:space="preserve">Define when the final study visit should occur and any special procedures/evaluations or instructions to the participant.  If study results will be shared with participants, discuss when and how they </w:t>
      </w:r>
      <w:proofErr w:type="gramStart"/>
      <w:r>
        <w:rPr>
          <w:color w:val="6D2D9F"/>
        </w:rPr>
        <w:t>will  receive</w:t>
      </w:r>
      <w:proofErr w:type="gramEnd"/>
      <w:r>
        <w:rPr>
          <w:color w:val="6D2D9F"/>
        </w:rPr>
        <w:t xml:space="preserve"> this information. Think about whether you will want to contact the participants in the future, and whether consent needs to be obtained now to do</w:t>
      </w:r>
      <w:r>
        <w:rPr>
          <w:color w:val="6D2D9F"/>
          <w:spacing w:val="-9"/>
        </w:rPr>
        <w:t xml:space="preserve"> </w:t>
      </w:r>
      <w:r>
        <w:rPr>
          <w:color w:val="6D2D9F"/>
        </w:rPr>
        <w:t>so.</w:t>
      </w:r>
      <w:r>
        <w:rPr>
          <w:color w:val="6D2D9F"/>
          <w:spacing w:val="-2"/>
        </w:rPr>
        <w:t xml:space="preserve"> </w:t>
      </w:r>
      <w:r>
        <w:rPr>
          <w:color w:val="6D2D9F"/>
        </w:rPr>
        <w:t xml:space="preserve"> </w:t>
      </w:r>
    </w:p>
    <w:p w14:paraId="098B4612" w14:textId="77777777" w:rsidR="00270BA6" w:rsidRDefault="00000000">
      <w:pPr>
        <w:pStyle w:val="BodyText"/>
        <w:spacing w:before="121"/>
        <w:ind w:left="400" w:right="845"/>
      </w:pPr>
      <w:r>
        <w:rPr>
          <w:color w:val="6D2D9F"/>
        </w:rPr>
        <w:t xml:space="preserve">(Where applicable) Note that all safety events (study conduct-related adverse events </w:t>
      </w:r>
      <w:proofErr w:type="spellStart"/>
      <w:r>
        <w:rPr>
          <w:color w:val="6D2D9F"/>
        </w:rPr>
        <w:t>etc</w:t>
      </w:r>
      <w:proofErr w:type="spellEnd"/>
      <w:r>
        <w:rPr>
          <w:color w:val="6D2D9F"/>
        </w:rPr>
        <w:t xml:space="preserve">) will be followed until resolution or alternatively to </w:t>
      </w:r>
      <w:proofErr w:type="spellStart"/>
      <w:r>
        <w:rPr>
          <w:color w:val="6D2D9F"/>
        </w:rPr>
        <w:t>stabilisation</w:t>
      </w:r>
      <w:proofErr w:type="spellEnd"/>
      <w:r>
        <w:rPr>
          <w:color w:val="6D2D9F"/>
        </w:rPr>
        <w:t xml:space="preserve">; ensure referrals are in place where applicable. </w:t>
      </w:r>
    </w:p>
    <w:p w14:paraId="3F0BD1B1" w14:textId="77777777" w:rsidR="00270BA6" w:rsidRDefault="00000000">
      <w:pPr>
        <w:spacing w:before="111" w:line="280" w:lineRule="exact"/>
        <w:ind w:left="430" w:right="5206"/>
        <w:jc w:val="center"/>
        <w:rPr>
          <w:i/>
        </w:rPr>
      </w:pPr>
      <w:r>
        <w:rPr>
          <w:i/>
          <w:color w:val="00AF50"/>
          <w:sz w:val="23"/>
        </w:rPr>
        <w:t xml:space="preserve">Example text: </w:t>
      </w:r>
      <w:r>
        <w:rPr>
          <w:i/>
          <w:color w:val="00AF50"/>
        </w:rPr>
        <w:t xml:space="preserve">Final Study Visit (Final Visit, Day X ± Y)   </w:t>
      </w:r>
    </w:p>
    <w:p w14:paraId="43785322" w14:textId="77777777" w:rsidR="00270BA6" w:rsidRDefault="00000000">
      <w:pPr>
        <w:pStyle w:val="ListParagraph"/>
        <w:numPr>
          <w:ilvl w:val="0"/>
          <w:numId w:val="21"/>
        </w:numPr>
        <w:tabs>
          <w:tab w:val="left" w:pos="359"/>
          <w:tab w:val="left" w:pos="1120"/>
        </w:tabs>
        <w:spacing w:line="267" w:lineRule="exact"/>
        <w:ind w:right="4870" w:hanging="1120"/>
        <w:rPr>
          <w:rFonts w:ascii="Calibri" w:hAnsi="Calibri"/>
          <w:i/>
          <w:color w:val="00AF50"/>
        </w:rPr>
      </w:pPr>
      <w:r>
        <w:rPr>
          <w:i/>
          <w:color w:val="00AF50"/>
        </w:rPr>
        <w:t>Record results of physical</w:t>
      </w:r>
      <w:r>
        <w:rPr>
          <w:i/>
          <w:color w:val="00AF50"/>
          <w:spacing w:val="-6"/>
        </w:rPr>
        <w:t xml:space="preserve"> </w:t>
      </w:r>
      <w:r>
        <w:rPr>
          <w:i/>
          <w:color w:val="00AF50"/>
        </w:rPr>
        <w:t xml:space="preserve">examinations. </w:t>
      </w:r>
    </w:p>
    <w:p w14:paraId="7A1A2567" w14:textId="77777777" w:rsidR="00270BA6" w:rsidRDefault="00000000">
      <w:pPr>
        <w:pStyle w:val="ListParagraph"/>
        <w:numPr>
          <w:ilvl w:val="0"/>
          <w:numId w:val="21"/>
        </w:numPr>
        <w:tabs>
          <w:tab w:val="left" w:pos="1119"/>
          <w:tab w:val="left" w:pos="1120"/>
        </w:tabs>
        <w:ind w:right="828"/>
        <w:rPr>
          <w:rFonts w:ascii="Calibri" w:hAnsi="Calibri"/>
          <w:i/>
          <w:color w:val="6F2F9F"/>
        </w:rPr>
      </w:pPr>
      <w:r>
        <w:rPr>
          <w:i/>
          <w:color w:val="00AF50"/>
        </w:rPr>
        <w:t>Provide final instructions to participant (e.g., follow-up of ongoing study conduct-related adverse events, oral hygiene</w:t>
      </w:r>
      <w:r>
        <w:rPr>
          <w:i/>
          <w:color w:val="00AF50"/>
          <w:spacing w:val="-5"/>
        </w:rPr>
        <w:t xml:space="preserve"> </w:t>
      </w:r>
      <w:r>
        <w:rPr>
          <w:i/>
          <w:color w:val="00AF50"/>
        </w:rPr>
        <w:t>instructions)".</w:t>
      </w:r>
      <w:r>
        <w:rPr>
          <w:i/>
          <w:color w:val="6F2F9F"/>
        </w:rPr>
        <w:t xml:space="preserve"> </w:t>
      </w:r>
    </w:p>
    <w:p w14:paraId="5819C964" w14:textId="77777777" w:rsidR="00270BA6" w:rsidRDefault="00270BA6">
      <w:pPr>
        <w:rPr>
          <w:rFonts w:ascii="Calibri" w:hAnsi="Calibri"/>
        </w:rPr>
        <w:sectPr w:rsidR="00270BA6">
          <w:pgSz w:w="11910" w:h="16840"/>
          <w:pgMar w:top="1020" w:right="560" w:bottom="1740" w:left="1040" w:header="751" w:footer="1554" w:gutter="0"/>
          <w:cols w:space="720"/>
        </w:sectPr>
      </w:pPr>
    </w:p>
    <w:p w14:paraId="704FED99" w14:textId="2A8082F5" w:rsidR="00270BA6" w:rsidRDefault="00270BA6">
      <w:pPr>
        <w:pStyle w:val="BodyText"/>
        <w:spacing w:before="4"/>
        <w:rPr>
          <w:sz w:val="29"/>
        </w:rPr>
      </w:pPr>
    </w:p>
    <w:p w14:paraId="455AF27B" w14:textId="77777777" w:rsidR="00270BA6" w:rsidRDefault="00000000">
      <w:pPr>
        <w:pStyle w:val="Heading1"/>
        <w:numPr>
          <w:ilvl w:val="2"/>
          <w:numId w:val="24"/>
        </w:numPr>
        <w:tabs>
          <w:tab w:val="left" w:pos="1971"/>
          <w:tab w:val="left" w:pos="1972"/>
        </w:tabs>
        <w:spacing w:before="56"/>
        <w:ind w:hanging="721"/>
      </w:pPr>
      <w:bookmarkStart w:id="78" w:name="6.2.4_Unscheduled_visit"/>
      <w:bookmarkStart w:id="79" w:name="_bookmark39"/>
      <w:bookmarkEnd w:id="78"/>
      <w:bookmarkEnd w:id="79"/>
      <w:r>
        <w:t>Unscheduled</w:t>
      </w:r>
      <w:r>
        <w:rPr>
          <w:spacing w:val="-2"/>
        </w:rPr>
        <w:t xml:space="preserve"> </w:t>
      </w:r>
      <w:r>
        <w:t>visit</w:t>
      </w:r>
    </w:p>
    <w:p w14:paraId="4D1521BD" w14:textId="77777777" w:rsidR="00270BA6" w:rsidRDefault="00000000">
      <w:pPr>
        <w:pStyle w:val="BodyText"/>
        <w:ind w:left="400"/>
      </w:pPr>
      <w:r>
        <w:rPr>
          <w:color w:val="6D2D9F"/>
        </w:rPr>
        <w:t>Specify how unscheduled visits will be handled and documented.</w:t>
      </w:r>
      <w:r>
        <w:t xml:space="preserve"> </w:t>
      </w:r>
    </w:p>
    <w:p w14:paraId="3EBC2D52" w14:textId="77777777" w:rsidR="00270BA6" w:rsidRDefault="00270BA6">
      <w:pPr>
        <w:pStyle w:val="BodyText"/>
        <w:spacing w:before="4"/>
        <w:rPr>
          <w:sz w:val="16"/>
        </w:rPr>
      </w:pPr>
    </w:p>
    <w:p w14:paraId="54237E93" w14:textId="77777777" w:rsidR="00270BA6" w:rsidRDefault="00000000">
      <w:pPr>
        <w:pStyle w:val="Heading1"/>
        <w:numPr>
          <w:ilvl w:val="1"/>
          <w:numId w:val="24"/>
        </w:numPr>
        <w:tabs>
          <w:tab w:val="left" w:pos="1902"/>
          <w:tab w:val="left" w:pos="1903"/>
        </w:tabs>
        <w:spacing w:before="1"/>
        <w:ind w:left="1902"/>
        <w:jc w:val="left"/>
      </w:pPr>
      <w:bookmarkStart w:id="80" w:name="6.3_Participant_withdrawals_and_losses_t"/>
      <w:bookmarkStart w:id="81" w:name="6.3.1_Withdrawal_of_consent"/>
      <w:bookmarkStart w:id="82" w:name="_bookmark40"/>
      <w:bookmarkStart w:id="83" w:name="_bookmark41"/>
      <w:bookmarkEnd w:id="80"/>
      <w:bookmarkEnd w:id="81"/>
      <w:bookmarkEnd w:id="82"/>
      <w:bookmarkEnd w:id="83"/>
      <w:r>
        <w:t>Participant withdrawals and losses to follow up</w:t>
      </w:r>
    </w:p>
    <w:p w14:paraId="70BBBACC" w14:textId="77777777" w:rsidR="00270BA6" w:rsidRDefault="00000000">
      <w:pPr>
        <w:pStyle w:val="Heading1"/>
        <w:numPr>
          <w:ilvl w:val="2"/>
          <w:numId w:val="24"/>
        </w:numPr>
        <w:tabs>
          <w:tab w:val="left" w:pos="1971"/>
          <w:tab w:val="left" w:pos="1972"/>
        </w:tabs>
        <w:spacing w:before="120"/>
        <w:ind w:hanging="721"/>
      </w:pPr>
      <w:r>
        <w:t>Withdrawal of</w:t>
      </w:r>
      <w:r>
        <w:rPr>
          <w:spacing w:val="-1"/>
        </w:rPr>
        <w:t xml:space="preserve"> </w:t>
      </w:r>
      <w:r>
        <w:t>consent</w:t>
      </w:r>
    </w:p>
    <w:p w14:paraId="6CFA0570" w14:textId="77777777" w:rsidR="00270BA6" w:rsidRDefault="00000000">
      <w:pPr>
        <w:pStyle w:val="BodyText"/>
        <w:ind w:left="399" w:right="931"/>
      </w:pPr>
      <w:r>
        <w:rPr>
          <w:color w:val="6D2D9F"/>
        </w:rPr>
        <w:t xml:space="preserve">Participant withdrawal from the study may occur if the participant or their legal guardian withdraws their consent to continue any study involvement. In contrast to interventional studies (clinical trials), participants in observational studies are not usually required to attend a visit to enable safety evaluations to be conducted. If, however, there is a particular concern in your study regarding participant safety, add information in this section regarding the plan for participant assessments. </w:t>
      </w:r>
    </w:p>
    <w:p w14:paraId="4EAF9817" w14:textId="77777777" w:rsidR="00270BA6" w:rsidRDefault="00000000">
      <w:pPr>
        <w:pStyle w:val="BodyText"/>
        <w:spacing w:before="109"/>
        <w:ind w:left="399" w:right="1030"/>
      </w:pPr>
      <w:r>
        <w:rPr>
          <w:color w:val="00AF50"/>
          <w:sz w:val="23"/>
        </w:rPr>
        <w:t xml:space="preserve">Example text </w:t>
      </w:r>
      <w:r>
        <w:rPr>
          <w:color w:val="00AF50"/>
        </w:rPr>
        <w:t xml:space="preserve">“Participants are free to withdraw from the study at any time upon their request or the request of their legally acceptable representative. Withdrawing from the study will not affect their relationship with, or care by, the hospital and affiliated health care professionals. </w:t>
      </w:r>
    </w:p>
    <w:p w14:paraId="416A94AE" w14:textId="77777777" w:rsidR="00270BA6" w:rsidRDefault="00000000">
      <w:pPr>
        <w:pStyle w:val="BodyText"/>
        <w:spacing w:before="118"/>
        <w:ind w:left="400" w:right="845"/>
      </w:pPr>
      <w:r>
        <w:rPr>
          <w:color w:val="00AF50"/>
        </w:rPr>
        <w:t xml:space="preserve">A dedicated Case Report Form (CRF) page will be used to capture the date of participant withdrawal of consent and (if provided) the reason.” </w:t>
      </w:r>
    </w:p>
    <w:p w14:paraId="30D6A763" w14:textId="77777777" w:rsidR="00270BA6" w:rsidRDefault="00000000">
      <w:pPr>
        <w:pStyle w:val="Heading1"/>
        <w:numPr>
          <w:ilvl w:val="2"/>
          <w:numId w:val="24"/>
        </w:numPr>
        <w:tabs>
          <w:tab w:val="left" w:pos="1971"/>
          <w:tab w:val="left" w:pos="1972"/>
        </w:tabs>
        <w:spacing w:before="121"/>
        <w:ind w:hanging="721"/>
      </w:pPr>
      <w:bookmarkStart w:id="84" w:name="6.3.2_Losses_to_follow-up"/>
      <w:bookmarkStart w:id="85" w:name="_bookmark42"/>
      <w:bookmarkEnd w:id="84"/>
      <w:bookmarkEnd w:id="85"/>
      <w:r>
        <w:t>Losses to</w:t>
      </w:r>
      <w:r>
        <w:rPr>
          <w:spacing w:val="-1"/>
        </w:rPr>
        <w:t xml:space="preserve"> </w:t>
      </w:r>
      <w:r>
        <w:t>follow-up</w:t>
      </w:r>
    </w:p>
    <w:p w14:paraId="35E04214" w14:textId="77777777" w:rsidR="00270BA6" w:rsidRDefault="00000000">
      <w:pPr>
        <w:pStyle w:val="BodyText"/>
        <w:ind w:left="398" w:right="931" w:firstLine="1"/>
      </w:pPr>
      <w:r>
        <w:rPr>
          <w:color w:val="6D2D9F"/>
        </w:rPr>
        <w:t>Describe the nature and duration of study participation. Validity of the study is a potential issue when participants are lost to the study, as information that is important to the outcome evaluation is then lost. Participants are considered lost to follow-up when they do not attend scheduled study visits and cannot be reached to complete all protocol-required study procedures*. Note what attempts will be made to obtain follow-up data and the point at which a participant will be declared lost to follow-up (</w:t>
      </w:r>
      <w:proofErr w:type="gramStart"/>
      <w:r>
        <w:rPr>
          <w:color w:val="6D2D9F"/>
        </w:rPr>
        <w:t>e.g.</w:t>
      </w:r>
      <w:proofErr w:type="gramEnd"/>
      <w:r>
        <w:rPr>
          <w:color w:val="6D2D9F"/>
        </w:rPr>
        <w:t xml:space="preserve"> number of phone calls to participant, phone calls to next-of-kin if possible, certified letters, medical record review, phone calls to other hospitals.).  </w:t>
      </w:r>
    </w:p>
    <w:p w14:paraId="7753CD2F" w14:textId="77777777" w:rsidR="00270BA6" w:rsidRDefault="00000000">
      <w:pPr>
        <w:pStyle w:val="BodyText"/>
        <w:spacing w:before="119"/>
        <w:ind w:left="681" w:right="893"/>
      </w:pPr>
      <w:r>
        <w:rPr>
          <w:color w:val="6D2D9F"/>
        </w:rPr>
        <w:t>* Note that where a participant was not able to be contacted for a given wave of follow up (</w:t>
      </w:r>
      <w:proofErr w:type="gramStart"/>
      <w:r>
        <w:rPr>
          <w:color w:val="6D2D9F"/>
        </w:rPr>
        <w:t>e.g.</w:t>
      </w:r>
      <w:proofErr w:type="gramEnd"/>
      <w:r>
        <w:rPr>
          <w:color w:val="6D2D9F"/>
        </w:rPr>
        <w:t xml:space="preserve"> for a long-term survey), the participant may still be willing to participate in a subsequent wave of follow up and could be re-contacted if this is built in to the protocol</w:t>
      </w:r>
      <w:r>
        <w:rPr>
          <w:color w:val="6D2D9F"/>
          <w:spacing w:val="-12"/>
        </w:rPr>
        <w:t xml:space="preserve"> </w:t>
      </w:r>
      <w:r>
        <w:rPr>
          <w:color w:val="6D2D9F"/>
        </w:rPr>
        <w:t>design.</w:t>
      </w:r>
      <w:r>
        <w:rPr>
          <w:color w:val="6D2D9F"/>
          <w:spacing w:val="-2"/>
        </w:rPr>
        <w:t xml:space="preserve"> </w:t>
      </w:r>
      <w:r>
        <w:rPr>
          <w:color w:val="6D2D9F"/>
        </w:rPr>
        <w:t xml:space="preserve"> </w:t>
      </w:r>
    </w:p>
    <w:p w14:paraId="64F36EB2" w14:textId="77777777" w:rsidR="00270BA6" w:rsidRDefault="00000000">
      <w:pPr>
        <w:pStyle w:val="BodyText"/>
        <w:spacing w:before="1"/>
        <w:ind w:left="398"/>
      </w:pPr>
      <w:r>
        <w:rPr>
          <w:color w:val="6D2D9F"/>
        </w:rPr>
        <w:t xml:space="preserve"> </w:t>
      </w:r>
    </w:p>
    <w:p w14:paraId="69EA8EC9" w14:textId="77777777" w:rsidR="00270BA6" w:rsidRDefault="00000000">
      <w:pPr>
        <w:pStyle w:val="BodyText"/>
        <w:ind w:left="398"/>
      </w:pPr>
      <w:r>
        <w:rPr>
          <w:color w:val="6D2D9F"/>
        </w:rPr>
        <w:t xml:space="preserve">Describe the plans to </w:t>
      </w:r>
      <w:proofErr w:type="spellStart"/>
      <w:r>
        <w:rPr>
          <w:color w:val="6D2D9F"/>
        </w:rPr>
        <w:t>minimise</w:t>
      </w:r>
      <w:proofErr w:type="spellEnd"/>
      <w:r>
        <w:rPr>
          <w:color w:val="6D2D9F"/>
        </w:rPr>
        <w:t xml:space="preserve"> loss to follow-up and missing data.</w:t>
      </w:r>
    </w:p>
    <w:p w14:paraId="667492FA" w14:textId="77777777" w:rsidR="00270BA6" w:rsidRDefault="00270BA6">
      <w:pPr>
        <w:pStyle w:val="BodyText"/>
        <w:spacing w:before="1"/>
        <w:rPr>
          <w:sz w:val="21"/>
        </w:rPr>
      </w:pPr>
    </w:p>
    <w:p w14:paraId="2137787C" w14:textId="77777777" w:rsidR="00270BA6" w:rsidRDefault="00000000">
      <w:pPr>
        <w:pStyle w:val="BodyText"/>
        <w:ind w:left="399" w:right="845"/>
      </w:pPr>
      <w:r>
        <w:rPr>
          <w:color w:val="00AF50"/>
          <w:sz w:val="23"/>
        </w:rPr>
        <w:t xml:space="preserve">Example text: </w:t>
      </w:r>
      <w:r>
        <w:rPr>
          <w:color w:val="00AF50"/>
        </w:rPr>
        <w:t xml:space="preserve">“A participant will be considered lost to follow-up if he or she fails to return for &lt;specify number of visits&gt; scheduled visits and is unable to be contacted by the study site staff. The following actions must be taken if a participant fails to return to the clinic for a required study visit: </w:t>
      </w:r>
    </w:p>
    <w:p w14:paraId="6815E398" w14:textId="77777777" w:rsidR="00270BA6" w:rsidRDefault="00000000">
      <w:pPr>
        <w:pStyle w:val="ListParagraph"/>
        <w:numPr>
          <w:ilvl w:val="1"/>
          <w:numId w:val="22"/>
        </w:numPr>
        <w:tabs>
          <w:tab w:val="left" w:pos="1120"/>
          <w:tab w:val="left" w:pos="1121"/>
        </w:tabs>
        <w:ind w:right="962"/>
        <w:rPr>
          <w:i/>
        </w:rPr>
      </w:pPr>
      <w:r>
        <w:rPr>
          <w:i/>
          <w:color w:val="00AF50"/>
        </w:rPr>
        <w:t>The site will attempt to contact the participant and reschedule the missed visit &lt;specify time frame&gt; and counsel the participant on the importance of maintaining the study visit schedule and ascertain if the participant wishes to and/or should continue in the</w:t>
      </w:r>
      <w:r>
        <w:rPr>
          <w:i/>
          <w:color w:val="00AF50"/>
          <w:spacing w:val="-12"/>
        </w:rPr>
        <w:t xml:space="preserve"> </w:t>
      </w:r>
      <w:r>
        <w:rPr>
          <w:i/>
          <w:color w:val="00AF50"/>
        </w:rPr>
        <w:t xml:space="preserve">study. </w:t>
      </w:r>
    </w:p>
    <w:p w14:paraId="2AC9210D" w14:textId="77777777" w:rsidR="00270BA6" w:rsidRDefault="00000000">
      <w:pPr>
        <w:pStyle w:val="ListParagraph"/>
        <w:numPr>
          <w:ilvl w:val="1"/>
          <w:numId w:val="22"/>
        </w:numPr>
        <w:tabs>
          <w:tab w:val="left" w:pos="1120"/>
          <w:tab w:val="left" w:pos="1121"/>
        </w:tabs>
        <w:ind w:right="1137"/>
        <w:rPr>
          <w:i/>
        </w:rPr>
      </w:pPr>
      <w:r>
        <w:rPr>
          <w:i/>
          <w:color w:val="00AF50"/>
        </w:rPr>
        <w:t xml:space="preserve">Before a participant is deemed lost to follow-up, the Site Principal Investigator (Site PI) or designee will make every effort to regain contact with the participant (where possible, 3 telephone calls and, if necessary, a certified letter to </w:t>
      </w:r>
      <w:r>
        <w:rPr>
          <w:i/>
          <w:color w:val="00AF50"/>
          <w:spacing w:val="-3"/>
        </w:rPr>
        <w:t xml:space="preserve">the </w:t>
      </w:r>
      <w:r>
        <w:rPr>
          <w:i/>
          <w:color w:val="00AF50"/>
        </w:rPr>
        <w:t>participant’s last known mailing address or local equivalent methods). These contact attempts should be documented in the participant’s medical record or study</w:t>
      </w:r>
      <w:r>
        <w:rPr>
          <w:i/>
          <w:color w:val="00AF50"/>
          <w:spacing w:val="-1"/>
        </w:rPr>
        <w:t xml:space="preserve"> </w:t>
      </w:r>
      <w:r>
        <w:rPr>
          <w:i/>
          <w:color w:val="00AF50"/>
        </w:rPr>
        <w:t>file.</w:t>
      </w:r>
      <w:r>
        <w:rPr>
          <w:i/>
          <w:color w:val="00AF50"/>
          <w:spacing w:val="-2"/>
        </w:rPr>
        <w:t xml:space="preserve"> </w:t>
      </w:r>
      <w:r>
        <w:rPr>
          <w:i/>
          <w:color w:val="00AF50"/>
        </w:rPr>
        <w:t xml:space="preserve"> </w:t>
      </w:r>
    </w:p>
    <w:p w14:paraId="0105B99B" w14:textId="77777777" w:rsidR="00270BA6" w:rsidRDefault="00000000">
      <w:pPr>
        <w:pStyle w:val="ListParagraph"/>
        <w:numPr>
          <w:ilvl w:val="1"/>
          <w:numId w:val="22"/>
        </w:numPr>
        <w:tabs>
          <w:tab w:val="left" w:pos="1120"/>
          <w:tab w:val="left" w:pos="1121"/>
        </w:tabs>
        <w:ind w:right="1515"/>
        <w:rPr>
          <w:i/>
        </w:rPr>
      </w:pPr>
      <w:r>
        <w:rPr>
          <w:i/>
          <w:color w:val="00AF50"/>
        </w:rPr>
        <w:t>Should the participant continue to be unreachable, he or she will be considered to have</w:t>
      </w:r>
      <w:bookmarkStart w:id="86" w:name="6.3.3_Replacements"/>
      <w:bookmarkStart w:id="87" w:name="_bookmark43"/>
      <w:bookmarkEnd w:id="86"/>
      <w:bookmarkEnd w:id="87"/>
      <w:r>
        <w:rPr>
          <w:i/>
          <w:color w:val="00AF50"/>
        </w:rPr>
        <w:t xml:space="preserve"> withdrawn from the study with a primary reason of lost to</w:t>
      </w:r>
      <w:r>
        <w:rPr>
          <w:i/>
          <w:color w:val="00AF50"/>
          <w:spacing w:val="-16"/>
        </w:rPr>
        <w:t xml:space="preserve"> </w:t>
      </w:r>
      <w:r>
        <w:rPr>
          <w:i/>
          <w:color w:val="00AF50"/>
        </w:rPr>
        <w:t xml:space="preserve">follow-up.” </w:t>
      </w:r>
    </w:p>
    <w:p w14:paraId="53AE2688" w14:textId="77777777" w:rsidR="00270BA6" w:rsidRDefault="00000000">
      <w:pPr>
        <w:pStyle w:val="Heading1"/>
        <w:numPr>
          <w:ilvl w:val="2"/>
          <w:numId w:val="24"/>
        </w:numPr>
        <w:tabs>
          <w:tab w:val="left" w:pos="1971"/>
          <w:tab w:val="left" w:pos="1972"/>
        </w:tabs>
        <w:spacing w:before="119"/>
        <w:ind w:hanging="721"/>
      </w:pPr>
      <w:r>
        <w:t>Replacements</w:t>
      </w:r>
    </w:p>
    <w:p w14:paraId="5B09043A" w14:textId="77777777" w:rsidR="00270BA6" w:rsidRDefault="00000000">
      <w:pPr>
        <w:pStyle w:val="BodyText"/>
        <w:ind w:left="400" w:right="931"/>
      </w:pPr>
      <w:r>
        <w:rPr>
          <w:color w:val="6D2D9F"/>
        </w:rPr>
        <w:t xml:space="preserve">Provide information on </w:t>
      </w:r>
      <w:proofErr w:type="gramStart"/>
      <w:r>
        <w:rPr>
          <w:color w:val="6D2D9F"/>
        </w:rPr>
        <w:t>whether or not</w:t>
      </w:r>
      <w:proofErr w:type="gramEnd"/>
      <w:r>
        <w:rPr>
          <w:color w:val="6D2D9F"/>
        </w:rPr>
        <w:t xml:space="preserve"> participants who withdraw from the study will be replaced by further recruitment to maintain the required sample size.  </w:t>
      </w:r>
    </w:p>
    <w:p w14:paraId="03F3FBB1" w14:textId="77777777" w:rsidR="00270BA6" w:rsidRDefault="00270BA6">
      <w:pPr>
        <w:sectPr w:rsidR="00270BA6">
          <w:pgSz w:w="11910" w:h="16840"/>
          <w:pgMar w:top="1020" w:right="560" w:bottom="1740" w:left="1040" w:header="751" w:footer="1554" w:gutter="0"/>
          <w:cols w:space="720"/>
        </w:sectPr>
      </w:pPr>
    </w:p>
    <w:p w14:paraId="420B67E1" w14:textId="77777777" w:rsidR="00270BA6" w:rsidRDefault="00270BA6">
      <w:pPr>
        <w:pStyle w:val="BodyText"/>
        <w:spacing w:before="4"/>
        <w:rPr>
          <w:sz w:val="29"/>
        </w:rPr>
      </w:pPr>
    </w:p>
    <w:p w14:paraId="4A9CED84" w14:textId="77777777" w:rsidR="00270BA6" w:rsidRDefault="00000000">
      <w:pPr>
        <w:pStyle w:val="Heading1"/>
        <w:numPr>
          <w:ilvl w:val="2"/>
          <w:numId w:val="24"/>
        </w:numPr>
        <w:tabs>
          <w:tab w:val="left" w:pos="1971"/>
          <w:tab w:val="left" w:pos="1972"/>
        </w:tabs>
        <w:spacing w:before="56"/>
        <w:ind w:hanging="721"/>
      </w:pPr>
      <w:bookmarkStart w:id="88" w:name="6.3.4_Study_Closure"/>
      <w:bookmarkStart w:id="89" w:name="_bookmark44"/>
      <w:bookmarkEnd w:id="88"/>
      <w:bookmarkEnd w:id="89"/>
      <w:r>
        <w:t>Study</w:t>
      </w:r>
      <w:r>
        <w:rPr>
          <w:spacing w:val="-1"/>
        </w:rPr>
        <w:t xml:space="preserve"> </w:t>
      </w:r>
      <w:r>
        <w:t>Closure</w:t>
      </w:r>
    </w:p>
    <w:p w14:paraId="0150C570" w14:textId="77777777" w:rsidR="00270BA6" w:rsidRDefault="00000000">
      <w:pPr>
        <w:pStyle w:val="BodyText"/>
        <w:ind w:left="400" w:right="931"/>
      </w:pPr>
      <w:r>
        <w:rPr>
          <w:color w:val="6D2D9F"/>
        </w:rPr>
        <w:t xml:space="preserve">The end of the study for a given </w:t>
      </w:r>
      <w:r>
        <w:rPr>
          <w:color w:val="6D2D9F"/>
          <w:u w:val="single" w:color="6D2D9F"/>
        </w:rPr>
        <w:t>participant</w:t>
      </w:r>
      <w:r>
        <w:rPr>
          <w:color w:val="6D2D9F"/>
        </w:rPr>
        <w:t xml:space="preserve"> is defined as completion of all study visits/procedures as shown in the Schedule of Assessments.  </w:t>
      </w:r>
    </w:p>
    <w:p w14:paraId="12B2FD0F" w14:textId="77777777" w:rsidR="00270BA6" w:rsidRDefault="00270BA6">
      <w:pPr>
        <w:pStyle w:val="BodyText"/>
        <w:spacing w:before="5"/>
        <w:rPr>
          <w:sz w:val="16"/>
        </w:rPr>
      </w:pPr>
    </w:p>
    <w:p w14:paraId="77A2D1BC" w14:textId="77777777" w:rsidR="00270BA6" w:rsidRDefault="00000000">
      <w:pPr>
        <w:pStyle w:val="BodyText"/>
        <w:ind w:left="399" w:right="845"/>
      </w:pPr>
      <w:r>
        <w:rPr>
          <w:color w:val="6D2D9F"/>
        </w:rPr>
        <w:t xml:space="preserve">The </w:t>
      </w:r>
      <w:r>
        <w:rPr>
          <w:color w:val="6D2D9F"/>
          <w:u w:val="single" w:color="6D2D9F"/>
        </w:rPr>
        <w:t>end of the study*</w:t>
      </w:r>
      <w:r>
        <w:rPr>
          <w:color w:val="6D2D9F"/>
        </w:rPr>
        <w:t xml:space="preserve"> is considered completed when the last participant’s last study visit has occurred. At the end of the study, the Study PI (single-site study) or Coordinating PI and Site PI (multi-site study) should ensure that Human Research Ethics Committees (HRECs) and Research Governance Offices (RGOs) are informed along with funding bodies (where applicable).  </w:t>
      </w:r>
    </w:p>
    <w:p w14:paraId="3C5501DC" w14:textId="77777777" w:rsidR="00270BA6" w:rsidRDefault="00270BA6">
      <w:pPr>
        <w:pStyle w:val="BodyText"/>
        <w:spacing w:before="5"/>
        <w:rPr>
          <w:sz w:val="16"/>
        </w:rPr>
      </w:pPr>
    </w:p>
    <w:p w14:paraId="24352E03" w14:textId="77777777" w:rsidR="00270BA6" w:rsidRDefault="00000000">
      <w:pPr>
        <w:pStyle w:val="BodyText"/>
        <w:ind w:left="399" w:right="845"/>
      </w:pPr>
      <w:r>
        <w:rPr>
          <w:color w:val="6D2D9F"/>
        </w:rPr>
        <w:t xml:space="preserve">* In cohort studies, the study is often left open at the end of a given stage (depending on what participants initially consented to). For example, a stage may be completed, but when later follow up is resourced the study staff would re-contact participants (except where consent had been withdrawn). This all needs to be carefully considered at the initial consent stage to future proof the research.  </w:t>
      </w:r>
    </w:p>
    <w:p w14:paraId="273301CF" w14:textId="77777777" w:rsidR="00270BA6" w:rsidRDefault="00000000">
      <w:pPr>
        <w:spacing w:before="190" w:line="280" w:lineRule="exact"/>
        <w:ind w:left="400"/>
        <w:rPr>
          <w:i/>
          <w:sz w:val="23"/>
        </w:rPr>
      </w:pPr>
      <w:r>
        <w:rPr>
          <w:i/>
          <w:color w:val="00AF50"/>
          <w:sz w:val="23"/>
        </w:rPr>
        <w:t>Example text:</w:t>
      </w:r>
    </w:p>
    <w:p w14:paraId="6AD91812" w14:textId="77777777" w:rsidR="00270BA6" w:rsidRDefault="00000000">
      <w:pPr>
        <w:pStyle w:val="BodyText"/>
        <w:ind w:left="399" w:right="931"/>
      </w:pPr>
      <w:r>
        <w:rPr>
          <w:color w:val="00AF50"/>
        </w:rPr>
        <w:t xml:space="preserve">A participant is considered to have completed the study if he or she has completed all study visits as shown in the Schedule of Assessments,  </w:t>
      </w:r>
    </w:p>
    <w:p w14:paraId="257D5B62" w14:textId="77777777" w:rsidR="00270BA6" w:rsidRDefault="00000000">
      <w:pPr>
        <w:pStyle w:val="BodyText"/>
        <w:spacing w:before="117"/>
        <w:ind w:left="399" w:right="931"/>
      </w:pPr>
      <w:r>
        <w:rPr>
          <w:color w:val="00AF50"/>
        </w:rPr>
        <w:t>The end of the study is defined as completion of the last visit or procedure shown in the Schedule of Assessments in the study at all study sites. At this stage</w:t>
      </w:r>
      <w:r>
        <w:rPr>
          <w:color w:val="6D2D9F"/>
        </w:rPr>
        <w:t xml:space="preserve">, </w:t>
      </w:r>
      <w:r>
        <w:rPr>
          <w:color w:val="00AF50"/>
        </w:rPr>
        <w:t xml:space="preserve">the Study PI will ensure that the HREC, RGOs and regulatory and funding bodies have been notified (single-site study) OR the Coordinating PI will ensure that all HRECs and RGOs as well as all regulatory and funding bodies have been notified. </w:t>
      </w:r>
    </w:p>
    <w:p w14:paraId="5527875B" w14:textId="77777777" w:rsidR="00270BA6" w:rsidRDefault="00270BA6">
      <w:pPr>
        <w:pStyle w:val="BodyText"/>
        <w:spacing w:before="9"/>
        <w:rPr>
          <w:sz w:val="19"/>
        </w:rPr>
      </w:pPr>
    </w:p>
    <w:p w14:paraId="68809635" w14:textId="77777777" w:rsidR="00270BA6" w:rsidRDefault="00000000">
      <w:pPr>
        <w:pStyle w:val="Heading1"/>
        <w:numPr>
          <w:ilvl w:val="0"/>
          <w:numId w:val="32"/>
        </w:numPr>
        <w:tabs>
          <w:tab w:val="left" w:pos="759"/>
          <w:tab w:val="left" w:pos="760"/>
        </w:tabs>
        <w:ind w:left="760" w:hanging="360"/>
      </w:pPr>
      <w:bookmarkStart w:id="90" w:name="7_POTENTIAL_RISKS_RELATED_TO_STUDY_CONDU"/>
      <w:bookmarkStart w:id="91" w:name="_bookmark45"/>
      <w:bookmarkEnd w:id="90"/>
      <w:bookmarkEnd w:id="91"/>
      <w:r>
        <w:t>POTENTIAL RISKS RELATED TO STUDY</w:t>
      </w:r>
      <w:r>
        <w:rPr>
          <w:spacing w:val="-3"/>
        </w:rPr>
        <w:t xml:space="preserve"> </w:t>
      </w:r>
      <w:r>
        <w:t>CONDUCT</w:t>
      </w:r>
    </w:p>
    <w:p w14:paraId="280F5B87" w14:textId="77777777" w:rsidR="00270BA6" w:rsidRDefault="00000000">
      <w:pPr>
        <w:pStyle w:val="BodyText"/>
        <w:spacing w:before="121"/>
        <w:ind w:left="400"/>
      </w:pPr>
      <w:r>
        <w:rPr>
          <w:color w:val="6D2D9F"/>
        </w:rPr>
        <w:t xml:space="preserve">Major risks in undertaking research can be broadly </w:t>
      </w:r>
      <w:proofErr w:type="spellStart"/>
      <w:r>
        <w:rPr>
          <w:color w:val="6D2D9F"/>
        </w:rPr>
        <w:t>categorised</w:t>
      </w:r>
      <w:proofErr w:type="spellEnd"/>
      <w:r>
        <w:rPr>
          <w:color w:val="6D2D9F"/>
        </w:rPr>
        <w:t xml:space="preserve"> into: </w:t>
      </w:r>
    </w:p>
    <w:p w14:paraId="70370F93" w14:textId="77777777" w:rsidR="00270BA6" w:rsidRDefault="00000000">
      <w:pPr>
        <w:pStyle w:val="ListParagraph"/>
        <w:numPr>
          <w:ilvl w:val="0"/>
          <w:numId w:val="20"/>
        </w:numPr>
        <w:tabs>
          <w:tab w:val="left" w:pos="757"/>
          <w:tab w:val="left" w:pos="758"/>
        </w:tabs>
        <w:spacing w:before="120"/>
        <w:rPr>
          <w:i/>
        </w:rPr>
      </w:pPr>
      <w:r>
        <w:rPr>
          <w:i/>
          <w:color w:val="6D2D9F"/>
        </w:rPr>
        <w:t>Risks to the safety and rights of the study</w:t>
      </w:r>
      <w:r>
        <w:rPr>
          <w:i/>
          <w:color w:val="6D2D9F"/>
          <w:spacing w:val="-6"/>
        </w:rPr>
        <w:t xml:space="preserve"> </w:t>
      </w:r>
      <w:r>
        <w:rPr>
          <w:i/>
          <w:color w:val="6D2D9F"/>
        </w:rPr>
        <w:t>participants</w:t>
      </w:r>
      <w:r>
        <w:rPr>
          <w:i/>
          <w:color w:val="6D2D9F"/>
          <w:spacing w:val="-2"/>
        </w:rPr>
        <w:t xml:space="preserve">  </w:t>
      </w:r>
      <w:r>
        <w:rPr>
          <w:i/>
          <w:color w:val="6D2D9F"/>
        </w:rPr>
        <w:t xml:space="preserve"> </w:t>
      </w:r>
    </w:p>
    <w:p w14:paraId="0B5D69D3" w14:textId="77777777" w:rsidR="00270BA6" w:rsidRDefault="00000000">
      <w:pPr>
        <w:pStyle w:val="BodyText"/>
        <w:spacing w:before="60"/>
        <w:ind w:left="683" w:right="931"/>
      </w:pPr>
      <w:r>
        <w:rPr>
          <w:color w:val="6D2D9F"/>
        </w:rPr>
        <w:t xml:space="preserve">Although observational studies are generally expected to involve lower risk for study participants than studies involving an intervention, observational studies still involve a level of risk.  </w:t>
      </w:r>
    </w:p>
    <w:p w14:paraId="19B17B07" w14:textId="77777777" w:rsidR="00270BA6" w:rsidRDefault="00000000">
      <w:pPr>
        <w:pStyle w:val="BodyText"/>
        <w:spacing w:before="60"/>
        <w:ind w:left="683" w:right="982"/>
      </w:pPr>
      <w:r>
        <w:rPr>
          <w:color w:val="6D2D9F"/>
        </w:rPr>
        <w:t xml:space="preserve">Consideration needs to be given to psychological events such as anxiety or depression that may result from participation. Even a survey that asks questions about a participant’s mood or feelings can evoke psychological stress or embarrassment. Safety events may also result from resulting from a procedure in the study such as blood sampling. </w:t>
      </w:r>
    </w:p>
    <w:p w14:paraId="48C977EF" w14:textId="77777777" w:rsidR="00270BA6" w:rsidRDefault="00000000">
      <w:pPr>
        <w:pStyle w:val="BodyText"/>
        <w:spacing w:before="59"/>
        <w:ind w:left="683" w:right="982"/>
      </w:pPr>
      <w:r>
        <w:rPr>
          <w:color w:val="6D2D9F"/>
        </w:rPr>
        <w:t>Safety concerns for participants in observational studies may also relate to disclosure of risk of harm to self or another including, for example, mental health concerns, concerns regarding family violence and so on. Where observational studies are studying sensitive areas (</w:t>
      </w:r>
      <w:proofErr w:type="gramStart"/>
      <w:r>
        <w:rPr>
          <w:color w:val="6D2D9F"/>
        </w:rPr>
        <w:t>e.g.</w:t>
      </w:r>
      <w:proofErr w:type="gramEnd"/>
      <w:r>
        <w:rPr>
          <w:color w:val="6D2D9F"/>
        </w:rPr>
        <w:t xml:space="preserve"> childhood trauma or maltreatment) there can be risk of triggering safety concerns.  </w:t>
      </w:r>
    </w:p>
    <w:p w14:paraId="740AF518" w14:textId="77777777" w:rsidR="00270BA6" w:rsidRDefault="00000000">
      <w:pPr>
        <w:pStyle w:val="ListParagraph"/>
        <w:numPr>
          <w:ilvl w:val="0"/>
          <w:numId w:val="20"/>
        </w:numPr>
        <w:tabs>
          <w:tab w:val="left" w:pos="760"/>
          <w:tab w:val="left" w:pos="761"/>
        </w:tabs>
        <w:spacing w:before="121"/>
        <w:ind w:left="760" w:right="1401" w:hanging="360"/>
        <w:rPr>
          <w:i/>
        </w:rPr>
      </w:pPr>
      <w:r>
        <w:rPr>
          <w:i/>
          <w:color w:val="6D2D9F"/>
        </w:rPr>
        <w:t>Risks to the successful conduct of the study (</w:t>
      </w:r>
      <w:proofErr w:type="gramStart"/>
      <w:r>
        <w:rPr>
          <w:i/>
          <w:color w:val="6D2D9F"/>
        </w:rPr>
        <w:t>e.g.</w:t>
      </w:r>
      <w:proofErr w:type="gramEnd"/>
      <w:r>
        <w:rPr>
          <w:i/>
          <w:color w:val="6D2D9F"/>
        </w:rPr>
        <w:t xml:space="preserve"> inadequate funding, poor recruitment, poor quality data/samples, risks to the staff when undertaking home visits</w:t>
      </w:r>
      <w:r>
        <w:rPr>
          <w:i/>
          <w:color w:val="6D2D9F"/>
          <w:spacing w:val="-12"/>
        </w:rPr>
        <w:t xml:space="preserve"> </w:t>
      </w:r>
      <w:proofErr w:type="spellStart"/>
      <w:r>
        <w:rPr>
          <w:i/>
          <w:color w:val="6D2D9F"/>
        </w:rPr>
        <w:t>etc</w:t>
      </w:r>
      <w:proofErr w:type="spellEnd"/>
      <w:r>
        <w:rPr>
          <w:i/>
          <w:color w:val="6D2D9F"/>
        </w:rPr>
        <w:t xml:space="preserve">). </w:t>
      </w:r>
    </w:p>
    <w:p w14:paraId="6369A1C9" w14:textId="77777777" w:rsidR="00270BA6" w:rsidRDefault="00270BA6">
      <w:pPr>
        <w:pStyle w:val="BodyText"/>
        <w:spacing w:before="4"/>
        <w:rPr>
          <w:sz w:val="16"/>
        </w:rPr>
      </w:pPr>
    </w:p>
    <w:p w14:paraId="667096D3" w14:textId="77777777" w:rsidR="00270BA6" w:rsidRDefault="00000000">
      <w:pPr>
        <w:pStyle w:val="BodyText"/>
        <w:ind w:left="399" w:right="931"/>
      </w:pPr>
      <w:r>
        <w:rPr>
          <w:color w:val="6D2D9F"/>
        </w:rPr>
        <w:t>Researchers should conduct a risk assessment and detail in the protocol their plan for managing the risks identified - refer to the CRDO Risk Assessment and Risk Management Tool available on the</w:t>
      </w:r>
      <w:hyperlink r:id="rId34">
        <w:r>
          <w:rPr>
            <w:color w:val="6D2D9F"/>
          </w:rPr>
          <w:t xml:space="preserve"> </w:t>
        </w:r>
        <w:r>
          <w:rPr>
            <w:color w:val="0000FF"/>
            <w:u w:val="single" w:color="0000FF"/>
          </w:rPr>
          <w:t>CRDO</w:t>
        </w:r>
        <w:r>
          <w:rPr>
            <w:color w:val="0000FF"/>
          </w:rPr>
          <w:t xml:space="preserve"> </w:t>
        </w:r>
      </w:hyperlink>
      <w:hyperlink r:id="rId35">
        <w:r>
          <w:rPr>
            <w:color w:val="0000FF"/>
            <w:u w:val="single" w:color="0000FF"/>
          </w:rPr>
          <w:t>website</w:t>
        </w:r>
        <w:r>
          <w:rPr>
            <w:color w:val="6D2D9F"/>
          </w:rPr>
          <w:t xml:space="preserve"> </w:t>
        </w:r>
      </w:hyperlink>
      <w:r>
        <w:rPr>
          <w:color w:val="6D2D9F"/>
        </w:rPr>
        <w:t xml:space="preserve">(this has been developed for clinical trials but can be used for observational studies – just delete sections that are not relevant). Any unexpected, significant issues arising during the study should be reported to the approving Human Research Ethics Committee(s) and to the </w:t>
      </w:r>
      <w:proofErr w:type="spellStart"/>
      <w:r>
        <w:rPr>
          <w:color w:val="6D2D9F"/>
        </w:rPr>
        <w:t>authorising</w:t>
      </w:r>
      <w:proofErr w:type="spellEnd"/>
      <w:r>
        <w:rPr>
          <w:color w:val="6D2D9F"/>
        </w:rPr>
        <w:t xml:space="preserve"> Research Governance Offices. The Coordinating PI is also responsible for providing any updated safety information to all Site</w:t>
      </w:r>
      <w:r>
        <w:rPr>
          <w:color w:val="6D2D9F"/>
          <w:spacing w:val="-3"/>
        </w:rPr>
        <w:t xml:space="preserve"> </w:t>
      </w:r>
      <w:r>
        <w:rPr>
          <w:color w:val="6D2D9F"/>
        </w:rPr>
        <w:t>PIs.</w:t>
      </w:r>
      <w:r>
        <w:rPr>
          <w:color w:val="6D2D9F"/>
          <w:spacing w:val="-2"/>
        </w:rPr>
        <w:t xml:space="preserve"> </w:t>
      </w:r>
      <w:r>
        <w:rPr>
          <w:color w:val="6D2D9F"/>
        </w:rPr>
        <w:t xml:space="preserve"> </w:t>
      </w:r>
    </w:p>
    <w:p w14:paraId="085711B2" w14:textId="77777777" w:rsidR="00270BA6" w:rsidRDefault="00270BA6">
      <w:pPr>
        <w:pStyle w:val="BodyText"/>
        <w:spacing w:before="3"/>
        <w:rPr>
          <w:sz w:val="16"/>
        </w:rPr>
      </w:pPr>
    </w:p>
    <w:p w14:paraId="0F4E8281" w14:textId="77777777" w:rsidR="00270BA6" w:rsidRDefault="00000000">
      <w:pPr>
        <w:pStyle w:val="BodyText"/>
        <w:tabs>
          <w:tab w:val="left" w:pos="3279"/>
        </w:tabs>
        <w:spacing w:before="1"/>
        <w:ind w:left="400"/>
      </w:pPr>
      <w:r>
        <w:rPr>
          <w:color w:val="6D2D9F"/>
        </w:rPr>
        <w:t xml:space="preserve"> </w:t>
      </w:r>
      <w:r>
        <w:rPr>
          <w:color w:val="6D2D9F"/>
        </w:rPr>
        <w:tab/>
        <w:t xml:space="preserve"> </w:t>
      </w:r>
    </w:p>
    <w:p w14:paraId="51F1421D" w14:textId="77777777" w:rsidR="00270BA6" w:rsidRDefault="00270BA6">
      <w:pPr>
        <w:sectPr w:rsidR="00270BA6">
          <w:pgSz w:w="11910" w:h="16840"/>
          <w:pgMar w:top="1020" w:right="560" w:bottom="1740" w:left="1040" w:header="751" w:footer="1554" w:gutter="0"/>
          <w:cols w:space="720"/>
        </w:sectPr>
      </w:pPr>
    </w:p>
    <w:p w14:paraId="2F8235AB" w14:textId="77777777" w:rsidR="00270BA6" w:rsidRDefault="00270BA6">
      <w:pPr>
        <w:pStyle w:val="BodyText"/>
        <w:spacing w:before="4"/>
        <w:rPr>
          <w:sz w:val="29"/>
        </w:rPr>
      </w:pPr>
    </w:p>
    <w:p w14:paraId="3151A083" w14:textId="77777777" w:rsidR="00270BA6" w:rsidRDefault="00000000">
      <w:pPr>
        <w:pStyle w:val="Heading1"/>
        <w:numPr>
          <w:ilvl w:val="0"/>
          <w:numId w:val="19"/>
        </w:numPr>
        <w:tabs>
          <w:tab w:val="left" w:pos="759"/>
          <w:tab w:val="left" w:pos="760"/>
        </w:tabs>
        <w:spacing w:before="56"/>
      </w:pPr>
      <w:bookmarkStart w:id="92" w:name="8_DATA_AND_INFORMATION_MANAGEMENT"/>
      <w:bookmarkStart w:id="93" w:name="_bookmark46"/>
      <w:bookmarkEnd w:id="92"/>
      <w:bookmarkEnd w:id="93"/>
      <w:r>
        <w:t>DATA AND INFORMATION</w:t>
      </w:r>
      <w:r>
        <w:rPr>
          <w:spacing w:val="-7"/>
        </w:rPr>
        <w:t xml:space="preserve"> </w:t>
      </w:r>
      <w:r>
        <w:t>MANAGEMENT</w:t>
      </w:r>
    </w:p>
    <w:p w14:paraId="23878EB1" w14:textId="77777777" w:rsidR="00270BA6" w:rsidRDefault="00000000">
      <w:pPr>
        <w:pStyle w:val="BodyText"/>
        <w:spacing w:before="118" w:line="232" w:lineRule="auto"/>
        <w:ind w:left="399" w:right="621"/>
      </w:pPr>
      <w:r>
        <w:rPr>
          <w:color w:val="6D2D9F"/>
        </w:rPr>
        <w:t xml:space="preserve">As noted in the National Statement (NS 2007, updated </w:t>
      </w:r>
      <w:proofErr w:type="gramStart"/>
      <w:r>
        <w:rPr>
          <w:color w:val="6D2D9F"/>
        </w:rPr>
        <w:t>2018 chapter</w:t>
      </w:r>
      <w:proofErr w:type="gramEnd"/>
      <w:r>
        <w:rPr>
          <w:color w:val="6D2D9F"/>
        </w:rPr>
        <w:t xml:space="preserve"> 3.1 Element 4), the </w:t>
      </w:r>
      <w:r>
        <w:rPr>
          <w:color w:val="6D2D9F"/>
          <w:sz w:val="23"/>
        </w:rPr>
        <w:t xml:space="preserve">term ‘data’ </w:t>
      </w:r>
      <w:r>
        <w:rPr>
          <w:color w:val="6D2D9F"/>
        </w:rPr>
        <w:t xml:space="preserve">is intended to refer to bits of information in their raw form, whereas the </w:t>
      </w:r>
      <w:r>
        <w:rPr>
          <w:color w:val="6D2D9F"/>
          <w:sz w:val="23"/>
        </w:rPr>
        <w:t xml:space="preserve">term ‘information’ </w:t>
      </w:r>
      <w:r>
        <w:rPr>
          <w:color w:val="6D2D9F"/>
        </w:rPr>
        <w:t xml:space="preserve">is intended to refer to data that have been interpreted, </w:t>
      </w:r>
      <w:proofErr w:type="spellStart"/>
      <w:r>
        <w:rPr>
          <w:color w:val="6D2D9F"/>
        </w:rPr>
        <w:t>analysed</w:t>
      </w:r>
      <w:proofErr w:type="spellEnd"/>
      <w:r>
        <w:rPr>
          <w:color w:val="6D2D9F"/>
        </w:rPr>
        <w:t xml:space="preserve"> or </w:t>
      </w:r>
      <w:proofErr w:type="spellStart"/>
      <w:r>
        <w:rPr>
          <w:color w:val="6D2D9F"/>
        </w:rPr>
        <w:t>contextualised</w:t>
      </w:r>
      <w:proofErr w:type="spellEnd"/>
      <w:r>
        <w:rPr>
          <w:color w:val="6D2D9F"/>
        </w:rPr>
        <w:t xml:space="preserve">.  </w:t>
      </w:r>
    </w:p>
    <w:p w14:paraId="2279F29F" w14:textId="77777777" w:rsidR="00270BA6" w:rsidRDefault="00000000">
      <w:pPr>
        <w:pStyle w:val="BodyText"/>
        <w:spacing w:before="121"/>
        <w:ind w:left="400" w:right="859"/>
      </w:pPr>
      <w:r>
        <w:rPr>
          <w:color w:val="6D2D9F"/>
        </w:rPr>
        <w:t xml:space="preserve">All research results in data to be </w:t>
      </w:r>
      <w:proofErr w:type="spellStart"/>
      <w:r>
        <w:rPr>
          <w:color w:val="6D2D9F"/>
        </w:rPr>
        <w:t>analysed</w:t>
      </w:r>
      <w:proofErr w:type="spellEnd"/>
      <w:r>
        <w:rPr>
          <w:color w:val="6D2D9F"/>
        </w:rPr>
        <w:t xml:space="preserve"> which supports or refutes the study hypothesis. Poor data and information results in a waste of effort and resources and puts participants at risk of harm. It is for this reason that institutions, sponsors, and regulators should invest effort into ensuring that research data and information is of high quality and validity as well as protecting the confidentiality of research participants. </w:t>
      </w:r>
    </w:p>
    <w:p w14:paraId="3B5D7AD4" w14:textId="77777777" w:rsidR="00270BA6" w:rsidRDefault="00000000">
      <w:pPr>
        <w:pStyle w:val="BodyText"/>
        <w:spacing w:before="125" w:line="235" w:lineRule="auto"/>
        <w:ind w:left="399" w:right="894"/>
      </w:pPr>
      <w:r>
        <w:rPr>
          <w:color w:val="6D2D9F"/>
        </w:rPr>
        <w:t xml:space="preserve"> The following sub-sections should include a brief description of the data handling (generation, collection, access, use, analysis, disclosure, storage, retention, disposal, sharing and re-use) and record keeping for the conduct of the study. As outlined in the National Statement [NS 3.1.45], each study should develop a separate </w:t>
      </w:r>
      <w:r>
        <w:rPr>
          <w:color w:val="6D2D9F"/>
          <w:sz w:val="23"/>
          <w:u w:val="single" w:color="6D2D9F"/>
        </w:rPr>
        <w:t>Data Management Plan</w:t>
      </w:r>
      <w:r>
        <w:rPr>
          <w:color w:val="6D2D9F"/>
          <w:sz w:val="23"/>
        </w:rPr>
        <w:t xml:space="preserve"> </w:t>
      </w:r>
      <w:r>
        <w:rPr>
          <w:color w:val="6D2D9F"/>
        </w:rPr>
        <w:t xml:space="preserve">to provide full detail. </w:t>
      </w:r>
      <w:r>
        <w:rPr>
          <w:color w:val="6D2D9F"/>
          <w:sz w:val="23"/>
          <w:u w:val="single" w:color="6D2D9F"/>
        </w:rPr>
        <w:t>Standard Operating</w:t>
      </w:r>
      <w:r>
        <w:rPr>
          <w:color w:val="6D2D9F"/>
          <w:sz w:val="23"/>
        </w:rPr>
        <w:t xml:space="preserve"> </w:t>
      </w:r>
      <w:r>
        <w:rPr>
          <w:color w:val="6D2D9F"/>
          <w:spacing w:val="-3"/>
          <w:sz w:val="23"/>
          <w:u w:val="single" w:color="6D2D9F"/>
        </w:rPr>
        <w:t>Procedures</w:t>
      </w:r>
      <w:r>
        <w:rPr>
          <w:color w:val="6D2D9F"/>
          <w:spacing w:val="-3"/>
          <w:sz w:val="23"/>
        </w:rPr>
        <w:t xml:space="preserve"> </w:t>
      </w:r>
      <w:r>
        <w:rPr>
          <w:color w:val="6D2D9F"/>
        </w:rPr>
        <w:t xml:space="preserve">should also be developed to detail study operations, including participant </w:t>
      </w:r>
      <w:proofErr w:type="gramStart"/>
      <w:r>
        <w:rPr>
          <w:color w:val="6D2D9F"/>
        </w:rPr>
        <w:t>recruitment,  data</w:t>
      </w:r>
      <w:proofErr w:type="gramEnd"/>
      <w:r>
        <w:rPr>
          <w:color w:val="6D2D9F"/>
        </w:rPr>
        <w:t xml:space="preserve"> collection and data management (including change</w:t>
      </w:r>
      <w:r>
        <w:rPr>
          <w:color w:val="6D2D9F"/>
          <w:spacing w:val="-9"/>
        </w:rPr>
        <w:t xml:space="preserve"> </w:t>
      </w:r>
      <w:r>
        <w:rPr>
          <w:color w:val="6D2D9F"/>
        </w:rPr>
        <w:t xml:space="preserve">management). </w:t>
      </w:r>
      <w:r>
        <w:rPr>
          <w:color w:val="6D2D9F"/>
          <w:spacing w:val="-3"/>
        </w:rPr>
        <w:t xml:space="preserve"> </w:t>
      </w:r>
      <w:r>
        <w:rPr>
          <w:color w:val="6D2D9F"/>
        </w:rPr>
        <w:t xml:space="preserve"> </w:t>
      </w:r>
    </w:p>
    <w:p w14:paraId="0C3DF248" w14:textId="77777777" w:rsidR="00270BA6" w:rsidRDefault="00000000">
      <w:pPr>
        <w:pStyle w:val="BodyText"/>
        <w:spacing w:before="130" w:line="232" w:lineRule="auto"/>
        <w:ind w:left="400" w:right="931"/>
      </w:pPr>
      <w:r>
        <w:rPr>
          <w:color w:val="6D2D9F"/>
        </w:rPr>
        <w:t xml:space="preserve">Note that a description of the analysis activities should be provided in section 10 of the protocol and a separate </w:t>
      </w:r>
      <w:r>
        <w:rPr>
          <w:color w:val="6D2D9F"/>
          <w:sz w:val="23"/>
          <w:u w:val="single" w:color="6D2D9F"/>
        </w:rPr>
        <w:t>Statistical Data Management Plan</w:t>
      </w:r>
      <w:r>
        <w:rPr>
          <w:color w:val="6D2D9F"/>
          <w:sz w:val="23"/>
        </w:rPr>
        <w:t xml:space="preserve"> </w:t>
      </w:r>
      <w:r>
        <w:rPr>
          <w:color w:val="6D2D9F"/>
        </w:rPr>
        <w:t xml:space="preserve">should also be developed. </w:t>
      </w:r>
      <w:r>
        <w:rPr>
          <w:color w:val="00AF50"/>
        </w:rPr>
        <w:t xml:space="preserve"> </w:t>
      </w:r>
    </w:p>
    <w:p w14:paraId="3F8470C6" w14:textId="77777777" w:rsidR="00270BA6" w:rsidRDefault="00000000">
      <w:pPr>
        <w:pStyle w:val="Heading1"/>
        <w:numPr>
          <w:ilvl w:val="1"/>
          <w:numId w:val="19"/>
        </w:numPr>
        <w:tabs>
          <w:tab w:val="left" w:pos="1609"/>
          <w:tab w:val="left" w:pos="1610"/>
        </w:tabs>
        <w:spacing w:before="119"/>
      </w:pPr>
      <w:bookmarkStart w:id="94" w:name="8.1_Overview"/>
      <w:bookmarkStart w:id="95" w:name="_bookmark47"/>
      <w:bookmarkEnd w:id="94"/>
      <w:bookmarkEnd w:id="95"/>
      <w:r>
        <w:t>Overview</w:t>
      </w:r>
    </w:p>
    <w:p w14:paraId="56E733BF" w14:textId="77777777" w:rsidR="00270BA6" w:rsidRDefault="00000000">
      <w:pPr>
        <w:pStyle w:val="BodyText"/>
        <w:spacing w:before="120"/>
        <w:ind w:left="400" w:right="931"/>
      </w:pPr>
      <w:r>
        <w:rPr>
          <w:color w:val="6D2D9F"/>
        </w:rPr>
        <w:t xml:space="preserve">National guidelines (National Statement on Ethical Conduct in Human Research [NHMRC, 2007 updated 2018; The Australian Code for the Responsible Conduct of Research 2007, updated 2018) require that the Principal Investigator maintains (during the study and archives retains for the minimum, mandatory archive period) appropriate research records along with a record of their location. For data and information management, this includes:  </w:t>
      </w:r>
    </w:p>
    <w:p w14:paraId="7EB8FBBA" w14:textId="77777777" w:rsidR="00270BA6" w:rsidRDefault="00000000">
      <w:pPr>
        <w:pStyle w:val="ListParagraph"/>
        <w:numPr>
          <w:ilvl w:val="0"/>
          <w:numId w:val="18"/>
        </w:numPr>
        <w:tabs>
          <w:tab w:val="left" w:pos="1120"/>
          <w:tab w:val="left" w:pos="1121"/>
        </w:tabs>
        <w:spacing w:before="121" w:line="237" w:lineRule="auto"/>
        <w:ind w:right="886" w:hanging="360"/>
        <w:rPr>
          <w:i/>
        </w:rPr>
      </w:pPr>
      <w:r>
        <w:rPr>
          <w:i/>
          <w:color w:val="6D2D9F"/>
        </w:rPr>
        <w:t>Essential</w:t>
      </w:r>
      <w:r>
        <w:rPr>
          <w:i/>
          <w:color w:val="6D2D9F"/>
          <w:spacing w:val="-11"/>
        </w:rPr>
        <w:t xml:space="preserve"> </w:t>
      </w:r>
      <w:r>
        <w:rPr>
          <w:i/>
          <w:color w:val="6D2D9F"/>
        </w:rPr>
        <w:t>Documents</w:t>
      </w:r>
      <w:r>
        <w:rPr>
          <w:i/>
          <w:color w:val="6D2D9F"/>
          <w:spacing w:val="-12"/>
        </w:rPr>
        <w:t xml:space="preserve"> </w:t>
      </w:r>
      <w:r>
        <w:rPr>
          <w:i/>
          <w:color w:val="6D2D9F"/>
        </w:rPr>
        <w:t>for</w:t>
      </w:r>
      <w:r>
        <w:rPr>
          <w:i/>
          <w:color w:val="6D2D9F"/>
          <w:spacing w:val="-10"/>
        </w:rPr>
        <w:t xml:space="preserve"> </w:t>
      </w:r>
      <w:r>
        <w:rPr>
          <w:i/>
          <w:color w:val="6D2D9F"/>
        </w:rPr>
        <w:t>the</w:t>
      </w:r>
      <w:r>
        <w:rPr>
          <w:i/>
          <w:color w:val="6D2D9F"/>
          <w:spacing w:val="-10"/>
        </w:rPr>
        <w:t xml:space="preserve"> </w:t>
      </w:r>
      <w:r>
        <w:rPr>
          <w:i/>
          <w:color w:val="6D2D9F"/>
        </w:rPr>
        <w:t>study</w:t>
      </w:r>
      <w:r>
        <w:rPr>
          <w:i/>
          <w:color w:val="6D2D9F"/>
          <w:spacing w:val="-11"/>
        </w:rPr>
        <w:t xml:space="preserve"> </w:t>
      </w:r>
      <w:r>
        <w:rPr>
          <w:i/>
          <w:color w:val="6D2D9F"/>
        </w:rPr>
        <w:t>related</w:t>
      </w:r>
      <w:r>
        <w:rPr>
          <w:i/>
          <w:color w:val="6D2D9F"/>
          <w:spacing w:val="-10"/>
        </w:rPr>
        <w:t xml:space="preserve"> </w:t>
      </w:r>
      <w:r>
        <w:rPr>
          <w:i/>
          <w:color w:val="6D2D9F"/>
        </w:rPr>
        <w:t>to</w:t>
      </w:r>
      <w:r>
        <w:rPr>
          <w:i/>
          <w:color w:val="6D2D9F"/>
          <w:spacing w:val="-10"/>
        </w:rPr>
        <w:t xml:space="preserve"> </w:t>
      </w:r>
      <w:r>
        <w:rPr>
          <w:i/>
          <w:color w:val="6D2D9F"/>
        </w:rPr>
        <w:t>data</w:t>
      </w:r>
      <w:r>
        <w:rPr>
          <w:i/>
          <w:color w:val="6D2D9F"/>
          <w:spacing w:val="-10"/>
        </w:rPr>
        <w:t xml:space="preserve"> </w:t>
      </w:r>
      <w:r>
        <w:rPr>
          <w:i/>
          <w:color w:val="6D2D9F"/>
        </w:rPr>
        <w:t>management</w:t>
      </w:r>
      <w:r>
        <w:rPr>
          <w:i/>
          <w:color w:val="6D2D9F"/>
          <w:spacing w:val="-12"/>
        </w:rPr>
        <w:t xml:space="preserve"> </w:t>
      </w:r>
      <w:r>
        <w:rPr>
          <w:i/>
          <w:color w:val="6D2D9F"/>
          <w:sz w:val="23"/>
        </w:rPr>
        <w:t>(</w:t>
      </w:r>
      <w:proofErr w:type="gramStart"/>
      <w:r>
        <w:rPr>
          <w:i/>
          <w:color w:val="6D2D9F"/>
          <w:sz w:val="23"/>
        </w:rPr>
        <w:t>e.g.</w:t>
      </w:r>
      <w:proofErr w:type="gramEnd"/>
      <w:r>
        <w:rPr>
          <w:i/>
          <w:color w:val="6D2D9F"/>
          <w:spacing w:val="-14"/>
          <w:sz w:val="23"/>
        </w:rPr>
        <w:t xml:space="preserve"> </w:t>
      </w:r>
      <w:r>
        <w:rPr>
          <w:i/>
          <w:color w:val="6D2D9F"/>
          <w:sz w:val="23"/>
        </w:rPr>
        <w:t>Data</w:t>
      </w:r>
      <w:r>
        <w:rPr>
          <w:i/>
          <w:color w:val="6D2D9F"/>
          <w:spacing w:val="-5"/>
          <w:sz w:val="23"/>
        </w:rPr>
        <w:t xml:space="preserve"> </w:t>
      </w:r>
      <w:r>
        <w:rPr>
          <w:i/>
          <w:color w:val="6D2D9F"/>
          <w:sz w:val="23"/>
        </w:rPr>
        <w:t>Management</w:t>
      </w:r>
      <w:r>
        <w:rPr>
          <w:i/>
          <w:color w:val="6D2D9F"/>
          <w:spacing w:val="-13"/>
          <w:sz w:val="23"/>
        </w:rPr>
        <w:t xml:space="preserve"> </w:t>
      </w:r>
      <w:r>
        <w:rPr>
          <w:i/>
          <w:color w:val="6D2D9F"/>
          <w:sz w:val="23"/>
        </w:rPr>
        <w:t xml:space="preserve">Plan, Data Dictionary) </w:t>
      </w:r>
      <w:r>
        <w:rPr>
          <w:i/>
          <w:color w:val="6D2D9F"/>
        </w:rPr>
        <w:t xml:space="preserve">(refer to </w:t>
      </w:r>
      <w:r>
        <w:rPr>
          <w:i/>
          <w:color w:val="6D2D9F"/>
          <w:spacing w:val="-3"/>
        </w:rPr>
        <w:t xml:space="preserve">the </w:t>
      </w:r>
      <w:r>
        <w:rPr>
          <w:i/>
          <w:color w:val="6D2D9F"/>
        </w:rPr>
        <w:t>CRDO website for the relevant SOP). Essential documents are those documents which, when taken together, support the validity, quality and integrity of the data produced and demonstrate compliance by the investigators with regulatory and good clinical practice requirements as</w:t>
      </w:r>
      <w:r>
        <w:rPr>
          <w:i/>
          <w:color w:val="6D2D9F"/>
          <w:spacing w:val="-2"/>
        </w:rPr>
        <w:t xml:space="preserve"> </w:t>
      </w:r>
      <w:r>
        <w:rPr>
          <w:i/>
          <w:color w:val="6D2D9F"/>
        </w:rPr>
        <w:t>applicable.</w:t>
      </w:r>
      <w:r>
        <w:rPr>
          <w:i/>
          <w:color w:val="6D2D9F"/>
          <w:spacing w:val="-2"/>
        </w:rPr>
        <w:t xml:space="preserve"> </w:t>
      </w:r>
      <w:r>
        <w:rPr>
          <w:i/>
          <w:color w:val="6D2D9F"/>
        </w:rPr>
        <w:t xml:space="preserve"> </w:t>
      </w:r>
    </w:p>
    <w:p w14:paraId="199E0A81" w14:textId="77777777" w:rsidR="00270BA6" w:rsidRDefault="00000000">
      <w:pPr>
        <w:pStyle w:val="ListParagraph"/>
        <w:numPr>
          <w:ilvl w:val="0"/>
          <w:numId w:val="18"/>
        </w:numPr>
        <w:tabs>
          <w:tab w:val="left" w:pos="1120"/>
          <w:tab w:val="left" w:pos="1121"/>
        </w:tabs>
        <w:spacing w:before="3" w:line="235" w:lineRule="auto"/>
        <w:ind w:left="1120" w:right="1029" w:hanging="360"/>
        <w:rPr>
          <w:i/>
        </w:rPr>
      </w:pPr>
      <w:r>
        <w:rPr>
          <w:i/>
          <w:color w:val="6D2D9F"/>
        </w:rPr>
        <w:t>The Principal Investigator should also maintain a site-specific record of the location(s) of source documents, bearing in mind all locations for these (</w:t>
      </w:r>
      <w:proofErr w:type="gramStart"/>
      <w:r>
        <w:rPr>
          <w:i/>
          <w:color w:val="6D2D9F"/>
        </w:rPr>
        <w:t>e.g.</w:t>
      </w:r>
      <w:proofErr w:type="gramEnd"/>
      <w:r>
        <w:rPr>
          <w:i/>
          <w:color w:val="6D2D9F"/>
        </w:rPr>
        <w:t xml:space="preserve"> pathology, radiology, Investigator’s office). Source documents contain all original data and information, records of clinical findings, observations, and other activities necessary for the reconstruction and evaluation of the study. They can be hard copy or electronic. A </w:t>
      </w:r>
      <w:r>
        <w:rPr>
          <w:i/>
          <w:color w:val="6D2D9F"/>
          <w:sz w:val="23"/>
          <w:u w:val="single" w:color="6D2D9F"/>
        </w:rPr>
        <w:t xml:space="preserve">template </w:t>
      </w:r>
      <w:r>
        <w:rPr>
          <w:i/>
          <w:color w:val="6D2D9F"/>
          <w:spacing w:val="-2"/>
          <w:sz w:val="23"/>
          <w:u w:val="single" w:color="6D2D9F"/>
        </w:rPr>
        <w:t xml:space="preserve">Source </w:t>
      </w:r>
      <w:r>
        <w:rPr>
          <w:i/>
          <w:color w:val="6D2D9F"/>
          <w:spacing w:val="-3"/>
          <w:sz w:val="23"/>
          <w:u w:val="single" w:color="6D2D9F"/>
        </w:rPr>
        <w:t xml:space="preserve">Document </w:t>
      </w:r>
      <w:r>
        <w:rPr>
          <w:i/>
          <w:color w:val="6D2D9F"/>
          <w:sz w:val="23"/>
          <w:u w:val="single" w:color="6D2D9F"/>
        </w:rPr>
        <w:t>Plan</w:t>
      </w:r>
      <w:r>
        <w:rPr>
          <w:i/>
          <w:color w:val="6D2D9F"/>
          <w:sz w:val="23"/>
        </w:rPr>
        <w:t xml:space="preserve"> </w:t>
      </w:r>
      <w:r>
        <w:rPr>
          <w:i/>
          <w:color w:val="6D2D9F"/>
        </w:rPr>
        <w:t>is available on the CRDO</w:t>
      </w:r>
      <w:r>
        <w:rPr>
          <w:i/>
          <w:color w:val="6D2D9F"/>
          <w:spacing w:val="-7"/>
        </w:rPr>
        <w:t xml:space="preserve"> </w:t>
      </w:r>
      <w:r>
        <w:rPr>
          <w:i/>
          <w:color w:val="6D2D9F"/>
        </w:rPr>
        <w:t>website.</w:t>
      </w:r>
      <w:r>
        <w:rPr>
          <w:i/>
          <w:color w:val="6D2D9F"/>
          <w:spacing w:val="-2"/>
        </w:rPr>
        <w:t xml:space="preserve"> </w:t>
      </w:r>
      <w:r>
        <w:rPr>
          <w:i/>
          <w:color w:val="6D2D9F"/>
        </w:rPr>
        <w:t xml:space="preserve"> </w:t>
      </w:r>
    </w:p>
    <w:p w14:paraId="5F05BB1F" w14:textId="77777777" w:rsidR="00270BA6" w:rsidRDefault="00270BA6">
      <w:pPr>
        <w:pStyle w:val="BodyText"/>
        <w:spacing w:before="11"/>
        <w:rPr>
          <w:sz w:val="16"/>
        </w:rPr>
      </w:pPr>
    </w:p>
    <w:p w14:paraId="79E8804E" w14:textId="77777777" w:rsidR="00270BA6" w:rsidRDefault="00000000">
      <w:pPr>
        <w:spacing w:before="56" w:line="280" w:lineRule="exact"/>
        <w:ind w:left="400"/>
        <w:rPr>
          <w:i/>
        </w:rPr>
      </w:pPr>
      <w:r>
        <w:rPr>
          <w:i/>
          <w:color w:val="00AF50"/>
          <w:sz w:val="23"/>
        </w:rPr>
        <w:t>Example text</w:t>
      </w:r>
      <w:r>
        <w:rPr>
          <w:i/>
          <w:color w:val="00AF50"/>
        </w:rPr>
        <w:t xml:space="preserve"> </w:t>
      </w:r>
    </w:p>
    <w:p w14:paraId="678F2DB0" w14:textId="77777777" w:rsidR="00270BA6" w:rsidRDefault="00000000">
      <w:pPr>
        <w:pStyle w:val="BodyText"/>
        <w:ind w:left="399" w:right="1011"/>
      </w:pPr>
      <w:r>
        <w:rPr>
          <w:color w:val="00AF50"/>
        </w:rPr>
        <w:t>The Principal Investigator is responsible for storing essential study documents relevant to data management and maintaining a site-specific record of the location(s) of the site’s data management- related Essential Documents.</w:t>
      </w:r>
      <w:r>
        <w:rPr>
          <w:color w:val="6D2D9F"/>
        </w:rPr>
        <w:t xml:space="preserve"> </w:t>
      </w:r>
    </w:p>
    <w:p w14:paraId="7AD8B4CA" w14:textId="77777777" w:rsidR="00270BA6" w:rsidRDefault="00000000">
      <w:pPr>
        <w:pStyle w:val="BodyText"/>
        <w:spacing w:before="123" w:line="235" w:lineRule="auto"/>
        <w:ind w:left="400" w:right="845"/>
      </w:pPr>
      <w:r>
        <w:rPr>
          <w:color w:val="00AF50"/>
        </w:rPr>
        <w:t xml:space="preserve">The Principal Investigator is responsible for maintaining adequate and accurate source documents that include all key observations on all participants at their site. Source data will be attributable, legible (including any changes or corrections), contemporaneous, original, accurate, complete, consistent, </w:t>
      </w:r>
      <w:proofErr w:type="gramStart"/>
      <w:r>
        <w:rPr>
          <w:color w:val="00AF50"/>
        </w:rPr>
        <w:t>enduring</w:t>
      </w:r>
      <w:proofErr w:type="gramEnd"/>
      <w:r>
        <w:rPr>
          <w:color w:val="00AF50"/>
        </w:rPr>
        <w:t xml:space="preserve"> and available. Changes to source data (hardcopy and electronic) must be traceable, must not obscure the original entry, and must be explained where this is necessary. A site-specific </w:t>
      </w:r>
      <w:r>
        <w:rPr>
          <w:color w:val="00AF50"/>
          <w:sz w:val="23"/>
        </w:rPr>
        <w:t xml:space="preserve">Source Document Plan </w:t>
      </w:r>
      <w:r>
        <w:rPr>
          <w:color w:val="00AF50"/>
        </w:rPr>
        <w:t xml:space="preserve">will be maintained to indicate the location(s) of source documents.  </w:t>
      </w:r>
    </w:p>
    <w:p w14:paraId="669CB340" w14:textId="77777777" w:rsidR="00270BA6" w:rsidRDefault="00270BA6">
      <w:pPr>
        <w:spacing w:line="235" w:lineRule="auto"/>
        <w:sectPr w:rsidR="00270BA6">
          <w:pgSz w:w="11910" w:h="16840"/>
          <w:pgMar w:top="1020" w:right="560" w:bottom="1740" w:left="1040" w:header="751" w:footer="1554" w:gutter="0"/>
          <w:cols w:space="720"/>
        </w:sectPr>
      </w:pPr>
    </w:p>
    <w:p w14:paraId="2495807C" w14:textId="77777777" w:rsidR="00270BA6" w:rsidRDefault="00270BA6">
      <w:pPr>
        <w:pStyle w:val="BodyText"/>
        <w:spacing w:before="4"/>
        <w:rPr>
          <w:sz w:val="29"/>
        </w:rPr>
      </w:pPr>
    </w:p>
    <w:p w14:paraId="166ECD8C" w14:textId="77777777" w:rsidR="00270BA6" w:rsidRDefault="00000000">
      <w:pPr>
        <w:pStyle w:val="BodyText"/>
        <w:spacing w:before="56"/>
        <w:ind w:left="399" w:right="845"/>
      </w:pPr>
      <w:r>
        <w:rPr>
          <w:color w:val="00AF50"/>
        </w:rPr>
        <w:t xml:space="preserve">The Principal Investigator will also maintain accurate data collection forms (also known as case report forms - CRFs) and be responsible for ensuring that the collected and reported data is accurate, legible, complete, entered in a timely manner and enduring. To maintain the integrity of the data, any changes to data (hardcopy and electronic) must be traceable, must not obscure the original entry, and must be explained where this is necessary.    </w:t>
      </w:r>
    </w:p>
    <w:p w14:paraId="33D025B0" w14:textId="77777777" w:rsidR="00270BA6" w:rsidRDefault="00000000">
      <w:pPr>
        <w:pStyle w:val="BodyText"/>
        <w:spacing w:before="119"/>
        <w:ind w:left="399" w:right="621"/>
      </w:pPr>
      <w:r>
        <w:rPr>
          <w:color w:val="00AF50"/>
        </w:rPr>
        <w:t xml:space="preserve">Any person delegated to collect data, perform data entry or sign for data completeness will be recorded on the delegation log and will be trained to perform these study-related duties and functions.  </w:t>
      </w:r>
    </w:p>
    <w:p w14:paraId="5342A2C2" w14:textId="77777777" w:rsidR="00270BA6" w:rsidRDefault="00000000">
      <w:pPr>
        <w:spacing w:before="111"/>
        <w:ind w:left="400"/>
        <w:rPr>
          <w:i/>
        </w:rPr>
      </w:pPr>
      <w:r>
        <w:rPr>
          <w:i/>
          <w:color w:val="00AF50"/>
        </w:rPr>
        <w:t xml:space="preserve">Full details of all processes are provided in a separate study-level </w:t>
      </w:r>
      <w:r>
        <w:rPr>
          <w:i/>
          <w:color w:val="00AF50"/>
          <w:sz w:val="23"/>
        </w:rPr>
        <w:t>Data Management Plan</w:t>
      </w:r>
      <w:r>
        <w:rPr>
          <w:i/>
          <w:color w:val="00AF50"/>
        </w:rPr>
        <w:t xml:space="preserve">. </w:t>
      </w:r>
    </w:p>
    <w:p w14:paraId="3E6AD3CE" w14:textId="77777777" w:rsidR="00270BA6" w:rsidRDefault="00270BA6">
      <w:pPr>
        <w:pStyle w:val="BodyText"/>
        <w:spacing w:before="5"/>
        <w:rPr>
          <w:sz w:val="19"/>
        </w:rPr>
      </w:pPr>
    </w:p>
    <w:p w14:paraId="234C4BD2" w14:textId="77777777" w:rsidR="00270BA6" w:rsidRDefault="00000000">
      <w:pPr>
        <w:pStyle w:val="Heading1"/>
        <w:numPr>
          <w:ilvl w:val="1"/>
          <w:numId w:val="19"/>
        </w:numPr>
        <w:tabs>
          <w:tab w:val="left" w:pos="1607"/>
          <w:tab w:val="left" w:pos="1608"/>
        </w:tabs>
        <w:spacing w:before="1"/>
        <w:ind w:left="1607" w:hanging="784"/>
      </w:pPr>
      <w:bookmarkStart w:id="96" w:name="8.2_Data_management"/>
      <w:bookmarkStart w:id="97" w:name="_bookmark48"/>
      <w:bookmarkEnd w:id="96"/>
      <w:bookmarkEnd w:id="97"/>
      <w:r>
        <w:t>Data</w:t>
      </w:r>
      <w:r>
        <w:rPr>
          <w:spacing w:val="-1"/>
        </w:rPr>
        <w:t xml:space="preserve"> </w:t>
      </w:r>
      <w:r>
        <w:t>management</w:t>
      </w:r>
    </w:p>
    <w:p w14:paraId="410583CB" w14:textId="77777777" w:rsidR="00270BA6" w:rsidRDefault="00000000">
      <w:pPr>
        <w:pStyle w:val="BodyText"/>
        <w:spacing w:before="124" w:line="235" w:lineRule="auto"/>
        <w:ind w:left="399" w:right="910"/>
      </w:pPr>
      <w:r>
        <w:rPr>
          <w:color w:val="6D2D9F"/>
        </w:rPr>
        <w:t xml:space="preserve">Describe the plan to ensure that the data collected are attributable, legible, contemporaneous, original, accurate, enduring, available, and complete. Full details covering the following should be provided in a separate </w:t>
      </w:r>
      <w:r>
        <w:rPr>
          <w:color w:val="6D2D9F"/>
          <w:sz w:val="23"/>
        </w:rPr>
        <w:t xml:space="preserve">Data Management </w:t>
      </w:r>
      <w:proofErr w:type="gramStart"/>
      <w:r>
        <w:rPr>
          <w:color w:val="6D2D9F"/>
          <w:sz w:val="23"/>
        </w:rPr>
        <w:t>Plan</w:t>
      </w:r>
      <w:proofErr w:type="gramEnd"/>
      <w:r>
        <w:rPr>
          <w:color w:val="6D2D9F"/>
          <w:sz w:val="23"/>
        </w:rPr>
        <w:t xml:space="preserve"> </w:t>
      </w:r>
      <w:r>
        <w:rPr>
          <w:color w:val="6D2D9F"/>
        </w:rPr>
        <w:t xml:space="preserve">but a summary (at minimum) must be provided in the protocol. </w:t>
      </w:r>
      <w:r>
        <w:rPr>
          <w:color w:val="6F2F9F"/>
        </w:rPr>
        <w:t xml:space="preserve">The data management plan should be supplemented by </w:t>
      </w:r>
      <w:r>
        <w:rPr>
          <w:color w:val="6F2F9F"/>
          <w:sz w:val="23"/>
        </w:rPr>
        <w:t xml:space="preserve">Standard Operating Procedures </w:t>
      </w:r>
      <w:r>
        <w:rPr>
          <w:color w:val="6F2F9F"/>
        </w:rPr>
        <w:t xml:space="preserve">to address operations such as data collection, data management, data analysis, safety reporting and management of changes to data. </w:t>
      </w:r>
    </w:p>
    <w:p w14:paraId="0B9DC7AF" w14:textId="77777777" w:rsidR="00270BA6" w:rsidRDefault="00270BA6">
      <w:pPr>
        <w:pStyle w:val="BodyText"/>
        <w:spacing w:before="2"/>
        <w:rPr>
          <w:sz w:val="10"/>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240E51F6" w14:textId="77777777">
        <w:trPr>
          <w:trHeight w:val="1007"/>
        </w:trPr>
        <w:tc>
          <w:tcPr>
            <w:tcW w:w="1980" w:type="dxa"/>
          </w:tcPr>
          <w:p w14:paraId="3F023C3F" w14:textId="77777777" w:rsidR="00270BA6" w:rsidRDefault="00000000">
            <w:pPr>
              <w:pStyle w:val="TableParagraph"/>
              <w:spacing w:before="1"/>
              <w:ind w:left="112" w:right="88"/>
              <w:rPr>
                <w:rFonts w:ascii="Calibri"/>
                <w:i/>
              </w:rPr>
            </w:pPr>
            <w:r>
              <w:rPr>
                <w:rFonts w:ascii="Calibri"/>
                <w:i/>
                <w:color w:val="6F2F9F"/>
              </w:rPr>
              <w:t>For reference only: National Statement requirements</w:t>
            </w:r>
          </w:p>
        </w:tc>
        <w:tc>
          <w:tcPr>
            <w:tcW w:w="7790" w:type="dxa"/>
          </w:tcPr>
          <w:p w14:paraId="53CE1527" w14:textId="77777777" w:rsidR="00270BA6" w:rsidRDefault="00000000">
            <w:pPr>
              <w:pStyle w:val="TableParagraph"/>
              <w:spacing w:before="1"/>
              <w:ind w:left="9"/>
              <w:rPr>
                <w:rFonts w:ascii="Calibri"/>
                <w:i/>
              </w:rPr>
            </w:pPr>
            <w:r>
              <w:rPr>
                <w:rFonts w:ascii="Calibri"/>
                <w:i/>
                <w:color w:val="6F2F9F"/>
              </w:rPr>
              <w:t>Suggested wording</w:t>
            </w:r>
          </w:p>
        </w:tc>
      </w:tr>
      <w:tr w:rsidR="00270BA6" w14:paraId="4DDDBA52" w14:textId="77777777">
        <w:trPr>
          <w:trHeight w:val="7408"/>
        </w:trPr>
        <w:tc>
          <w:tcPr>
            <w:tcW w:w="1980" w:type="dxa"/>
            <w:tcBorders>
              <w:left w:val="single" w:sz="8" w:space="0" w:color="000000"/>
              <w:bottom w:val="single" w:sz="8" w:space="0" w:color="000000"/>
              <w:right w:val="single" w:sz="8" w:space="0" w:color="000000"/>
            </w:tcBorders>
          </w:tcPr>
          <w:p w14:paraId="546B0735" w14:textId="77777777" w:rsidR="00270BA6" w:rsidRDefault="00000000">
            <w:pPr>
              <w:pStyle w:val="TableParagraph"/>
              <w:ind w:left="107" w:right="172"/>
              <w:rPr>
                <w:rFonts w:ascii="Calibri" w:hAnsi="Calibri"/>
                <w:sz w:val="18"/>
              </w:rPr>
            </w:pPr>
            <w:r>
              <w:rPr>
                <w:rFonts w:ascii="Calibri" w:hAnsi="Calibri"/>
                <w:sz w:val="18"/>
                <w:u w:val="single"/>
              </w:rPr>
              <w:t>Generation</w:t>
            </w:r>
            <w:r>
              <w:rPr>
                <w:rFonts w:ascii="Calibri" w:hAnsi="Calibri"/>
                <w:sz w:val="18"/>
              </w:rPr>
              <w:t xml:space="preserve"> and </w:t>
            </w:r>
            <w:r>
              <w:rPr>
                <w:rFonts w:ascii="Calibri" w:hAnsi="Calibri"/>
                <w:sz w:val="18"/>
                <w:u w:val="single"/>
              </w:rPr>
              <w:t>collection</w:t>
            </w:r>
            <w:r>
              <w:rPr>
                <w:rFonts w:ascii="Calibri" w:hAnsi="Calibri"/>
                <w:sz w:val="18"/>
              </w:rPr>
              <w:t xml:space="preserve"> – how and data be generated and collected</w:t>
            </w:r>
          </w:p>
        </w:tc>
        <w:tc>
          <w:tcPr>
            <w:tcW w:w="7790" w:type="dxa"/>
            <w:tcBorders>
              <w:left w:val="single" w:sz="8" w:space="0" w:color="000000"/>
              <w:bottom w:val="single" w:sz="8" w:space="0" w:color="000000"/>
              <w:right w:val="single" w:sz="8" w:space="0" w:color="000000"/>
            </w:tcBorders>
          </w:tcPr>
          <w:p w14:paraId="290068FA" w14:textId="77777777" w:rsidR="00270BA6" w:rsidRDefault="00000000">
            <w:pPr>
              <w:pStyle w:val="TableParagraph"/>
              <w:tabs>
                <w:tab w:val="left" w:pos="1581"/>
              </w:tabs>
              <w:spacing w:before="119"/>
              <w:ind w:left="861"/>
            </w:pPr>
            <w:bookmarkStart w:id="98" w:name="_bookmark49"/>
            <w:bookmarkEnd w:id="98"/>
            <w:r>
              <w:t>8.2.1</w:t>
            </w:r>
            <w:r>
              <w:tab/>
              <w:t>Data generation (source</w:t>
            </w:r>
            <w:r>
              <w:rPr>
                <w:spacing w:val="-3"/>
              </w:rPr>
              <w:t xml:space="preserve"> </w:t>
            </w:r>
            <w:r>
              <w:t>data)</w:t>
            </w:r>
          </w:p>
          <w:p w14:paraId="0FC807CE" w14:textId="77777777" w:rsidR="00270BA6" w:rsidRDefault="00000000">
            <w:pPr>
              <w:pStyle w:val="TableParagraph"/>
              <w:spacing w:before="120"/>
              <w:ind w:left="150"/>
              <w:rPr>
                <w:i/>
              </w:rPr>
            </w:pPr>
            <w:r>
              <w:rPr>
                <w:i/>
                <w:color w:val="6D2D9F"/>
              </w:rPr>
              <w:t xml:space="preserve">What is the source of the data you will capture? Will you collect existing data, will you generate new </w:t>
            </w:r>
            <w:proofErr w:type="gramStart"/>
            <w:r>
              <w:rPr>
                <w:i/>
                <w:color w:val="6D2D9F"/>
              </w:rPr>
              <w:t>data</w:t>
            </w:r>
            <w:proofErr w:type="gramEnd"/>
            <w:r>
              <w:rPr>
                <w:i/>
                <w:color w:val="6D2D9F"/>
              </w:rPr>
              <w:t xml:space="preserve"> or will you use both?   </w:t>
            </w:r>
          </w:p>
          <w:p w14:paraId="07E01A2B" w14:textId="77777777" w:rsidR="00270BA6" w:rsidRDefault="00000000">
            <w:pPr>
              <w:pStyle w:val="TableParagraph"/>
              <w:spacing w:before="118"/>
              <w:ind w:left="150"/>
              <w:rPr>
                <w:i/>
              </w:rPr>
            </w:pPr>
            <w:r>
              <w:rPr>
                <w:i/>
                <w:color w:val="6D2D9F"/>
              </w:rPr>
              <w:t>Source data are all information, original records of clinical findings, observations, or other activities in a study necessary for the reconstruction and evaluation of the study. Electronic source data are data initially recorded in electronic</w:t>
            </w:r>
            <w:r>
              <w:rPr>
                <w:i/>
                <w:color w:val="6D2D9F"/>
                <w:spacing w:val="-10"/>
              </w:rPr>
              <w:t xml:space="preserve"> </w:t>
            </w:r>
            <w:r>
              <w:rPr>
                <w:i/>
                <w:color w:val="6D2D9F"/>
              </w:rPr>
              <w:t xml:space="preserve">form. </w:t>
            </w:r>
          </w:p>
          <w:p w14:paraId="3B589D2B" w14:textId="77777777" w:rsidR="00270BA6" w:rsidRDefault="00000000">
            <w:pPr>
              <w:pStyle w:val="TableParagraph"/>
              <w:spacing w:before="121"/>
              <w:ind w:left="150" w:right="199"/>
              <w:rPr>
                <w:i/>
                <w:sz w:val="24"/>
              </w:rPr>
            </w:pPr>
            <w:r>
              <w:rPr>
                <w:i/>
                <w:color w:val="6D2D9F"/>
              </w:rPr>
              <w:t xml:space="preserve">Source data are contained in source documents (paper or electronic). Examples of paper or electronic source documents </w:t>
            </w:r>
            <w:proofErr w:type="gramStart"/>
            <w:r>
              <w:rPr>
                <w:i/>
                <w:color w:val="6D2D9F"/>
              </w:rPr>
              <w:t>are:</w:t>
            </w:r>
            <w:proofErr w:type="gramEnd"/>
            <w:r>
              <w:rPr>
                <w:i/>
                <w:color w:val="6D2D9F"/>
              </w:rPr>
              <w:t xml:space="preserve"> medical records [at RCH the Electronic Medical Record (EMR) is Epic]; participant diaries; researcher diaries; memos; recorded data from automated instruments (e.g. blood pressure measurement); participant- or researcher-completed questionnaires or rating scales; videos; photographs; laboratory results; ECGs and reports; and imaging scans and reports.  </w:t>
            </w:r>
            <w:r>
              <w:rPr>
                <w:i/>
                <w:color w:val="6D2D9F"/>
                <w:sz w:val="24"/>
              </w:rPr>
              <w:t xml:space="preserve"> </w:t>
            </w:r>
          </w:p>
          <w:p w14:paraId="51924147" w14:textId="77777777" w:rsidR="00270BA6" w:rsidRDefault="00000000">
            <w:pPr>
              <w:pStyle w:val="TableParagraph"/>
              <w:spacing w:before="109" w:line="280" w:lineRule="exact"/>
              <w:ind w:left="150"/>
              <w:rPr>
                <w:i/>
                <w:sz w:val="23"/>
              </w:rPr>
            </w:pPr>
            <w:r>
              <w:rPr>
                <w:i/>
                <w:color w:val="6F2F9F"/>
                <w:sz w:val="23"/>
              </w:rPr>
              <w:t>Source document plan</w:t>
            </w:r>
          </w:p>
          <w:p w14:paraId="72DF25A5" w14:textId="77777777" w:rsidR="00270BA6" w:rsidRDefault="00000000">
            <w:pPr>
              <w:pStyle w:val="TableParagraph"/>
              <w:ind w:left="150" w:right="-21"/>
              <w:rPr>
                <w:i/>
              </w:rPr>
            </w:pPr>
            <w:r>
              <w:rPr>
                <w:i/>
                <w:color w:val="6F2F9F"/>
              </w:rPr>
              <w:t>For each discrete item of source data (</w:t>
            </w:r>
            <w:proofErr w:type="gramStart"/>
            <w:r>
              <w:rPr>
                <w:i/>
                <w:color w:val="6F2F9F"/>
              </w:rPr>
              <w:t>e.g.</w:t>
            </w:r>
            <w:proofErr w:type="gramEnd"/>
            <w:r>
              <w:rPr>
                <w:i/>
                <w:color w:val="6F2F9F"/>
              </w:rPr>
              <w:t xml:space="preserve"> blood pressure, standard lab test results, demographics), the location of the source should be clearly defined prior to participant recruitment; this can be defined</w:t>
            </w:r>
            <w:r>
              <w:rPr>
                <w:i/>
                <w:color w:val="6F2F9F"/>
                <w:spacing w:val="-6"/>
              </w:rPr>
              <w:t xml:space="preserve"> </w:t>
            </w:r>
            <w:r>
              <w:rPr>
                <w:i/>
                <w:color w:val="6F2F9F"/>
              </w:rPr>
              <w:t xml:space="preserve">in: </w:t>
            </w:r>
          </w:p>
          <w:p w14:paraId="75B41782" w14:textId="77777777" w:rsidR="00270BA6" w:rsidRDefault="00000000">
            <w:pPr>
              <w:pStyle w:val="TableParagraph"/>
              <w:numPr>
                <w:ilvl w:val="0"/>
                <w:numId w:val="17"/>
              </w:numPr>
              <w:tabs>
                <w:tab w:val="left" w:pos="870"/>
                <w:tab w:val="left" w:pos="871"/>
              </w:tabs>
              <w:ind w:right="681"/>
              <w:rPr>
                <w:rFonts w:ascii="Symbol" w:hAnsi="Symbol"/>
                <w:i/>
                <w:color w:val="6F2F9F"/>
              </w:rPr>
            </w:pPr>
            <w:r>
              <w:rPr>
                <w:i/>
                <w:color w:val="6F2F9F"/>
              </w:rPr>
              <w:t>a study-specific Source Document Plan (refer to template on the</w:t>
            </w:r>
            <w:hyperlink r:id="rId36">
              <w:r>
                <w:rPr>
                  <w:i/>
                  <w:color w:val="6F2F9F"/>
                </w:rPr>
                <w:t xml:space="preserve"> CRDO</w:t>
              </w:r>
            </w:hyperlink>
            <w:r>
              <w:rPr>
                <w:i/>
                <w:color w:val="6F2F9F"/>
              </w:rPr>
              <w:t xml:space="preserve"> website)</w:t>
            </w:r>
            <w:r>
              <w:rPr>
                <w:i/>
                <w:color w:val="6F2F9F"/>
                <w:spacing w:val="-2"/>
              </w:rPr>
              <w:t xml:space="preserve"> </w:t>
            </w:r>
            <w:r>
              <w:rPr>
                <w:i/>
                <w:color w:val="6F2F9F"/>
              </w:rPr>
              <w:t xml:space="preserve"> </w:t>
            </w:r>
          </w:p>
          <w:p w14:paraId="18F6DE13" w14:textId="77777777" w:rsidR="00270BA6" w:rsidRDefault="00000000">
            <w:pPr>
              <w:pStyle w:val="TableParagraph"/>
              <w:numPr>
                <w:ilvl w:val="0"/>
                <w:numId w:val="17"/>
              </w:numPr>
              <w:tabs>
                <w:tab w:val="left" w:pos="870"/>
                <w:tab w:val="left" w:pos="871"/>
              </w:tabs>
              <w:spacing w:before="1"/>
              <w:ind w:hanging="361"/>
              <w:rPr>
                <w:rFonts w:ascii="Symbol" w:hAnsi="Symbol"/>
                <w:i/>
                <w:color w:val="6D2D9F"/>
              </w:rPr>
            </w:pPr>
            <w:r>
              <w:rPr>
                <w:i/>
                <w:color w:val="6F2F9F"/>
              </w:rPr>
              <w:t>and/or the Data Management</w:t>
            </w:r>
            <w:r>
              <w:rPr>
                <w:i/>
                <w:color w:val="6F2F9F"/>
                <w:spacing w:val="-1"/>
              </w:rPr>
              <w:t xml:space="preserve"> </w:t>
            </w:r>
            <w:r>
              <w:rPr>
                <w:i/>
                <w:color w:val="6F2F9F"/>
              </w:rPr>
              <w:t>Plan.</w:t>
            </w:r>
            <w:r>
              <w:rPr>
                <w:i/>
                <w:color w:val="6D2D9F"/>
                <w:spacing w:val="-2"/>
              </w:rPr>
              <w:t xml:space="preserve"> </w:t>
            </w:r>
            <w:r>
              <w:rPr>
                <w:i/>
                <w:color w:val="6D2D9F"/>
              </w:rPr>
              <w:t xml:space="preserve"> </w:t>
            </w:r>
          </w:p>
          <w:p w14:paraId="51B23E84" w14:textId="77777777" w:rsidR="00270BA6" w:rsidRDefault="00000000">
            <w:pPr>
              <w:pStyle w:val="TableParagraph"/>
              <w:ind w:left="150"/>
              <w:rPr>
                <w:i/>
              </w:rPr>
            </w:pPr>
            <w:r>
              <w:rPr>
                <w:i/>
                <w:color w:val="6F2F9F"/>
                <w:u w:val="single" w:color="6F2F9F"/>
              </w:rPr>
              <w:t>Note</w:t>
            </w:r>
            <w:r>
              <w:rPr>
                <w:i/>
                <w:color w:val="6F2F9F"/>
              </w:rPr>
              <w:t xml:space="preserve"> The following regarding the collection of source data directly onto the data collection form  </w:t>
            </w:r>
          </w:p>
          <w:p w14:paraId="3E152FF6" w14:textId="77777777" w:rsidR="00270BA6" w:rsidRDefault="00000000">
            <w:pPr>
              <w:pStyle w:val="TableParagraph"/>
              <w:numPr>
                <w:ilvl w:val="0"/>
                <w:numId w:val="17"/>
              </w:numPr>
              <w:tabs>
                <w:tab w:val="left" w:pos="870"/>
                <w:tab w:val="left" w:pos="871"/>
              </w:tabs>
              <w:spacing w:before="59" w:line="270" w:lineRule="atLeast"/>
              <w:ind w:right="103"/>
              <w:rPr>
                <w:rFonts w:ascii="Symbol" w:hAnsi="Symbol"/>
                <w:i/>
                <w:color w:val="6F2F9F"/>
              </w:rPr>
            </w:pPr>
            <w:r>
              <w:rPr>
                <w:i/>
                <w:color w:val="6F2F9F"/>
              </w:rPr>
              <w:t xml:space="preserve">When data is entered </w:t>
            </w:r>
            <w:r>
              <w:rPr>
                <w:i/>
                <w:color w:val="6F2F9F"/>
                <w:u w:val="single" w:color="6F2F9F"/>
              </w:rPr>
              <w:t>directly</w:t>
            </w:r>
            <w:r>
              <w:rPr>
                <w:i/>
                <w:color w:val="6F2F9F"/>
              </w:rPr>
              <w:t xml:space="preserve"> into your electronic data collection forms, the data collection form /database becomes your source document for that information. For source data being captured directly into an instrument (the data collection form, a diary or other site-designed worksheet), whether it</w:t>
            </w:r>
            <w:r>
              <w:rPr>
                <w:i/>
                <w:color w:val="6F2F9F"/>
                <w:spacing w:val="-30"/>
              </w:rPr>
              <w:t xml:space="preserve"> </w:t>
            </w:r>
            <w:r>
              <w:rPr>
                <w:i/>
                <w:color w:val="6F2F9F"/>
              </w:rPr>
              <w:t xml:space="preserve">be </w:t>
            </w:r>
          </w:p>
        </w:tc>
      </w:tr>
    </w:tbl>
    <w:p w14:paraId="4E41C058" w14:textId="77777777" w:rsidR="00270BA6" w:rsidRDefault="00270BA6">
      <w:pPr>
        <w:spacing w:line="270" w:lineRule="atLeast"/>
        <w:rPr>
          <w:rFonts w:ascii="Symbol" w:hAnsi="Symbol"/>
        </w:rPr>
        <w:sectPr w:rsidR="00270BA6">
          <w:pgSz w:w="11910" w:h="16840"/>
          <w:pgMar w:top="1020" w:right="560" w:bottom="1740" w:left="1040" w:header="751" w:footer="1554" w:gutter="0"/>
          <w:cols w:space="720"/>
        </w:sectPr>
      </w:pPr>
    </w:p>
    <w:p w14:paraId="4B7CC0AB" w14:textId="77777777" w:rsidR="00270BA6" w:rsidRDefault="00270BA6">
      <w:pPr>
        <w:pStyle w:val="BodyText"/>
        <w:rPr>
          <w:sz w:val="20"/>
        </w:rPr>
      </w:pPr>
    </w:p>
    <w:p w14:paraId="0BF82BA7" w14:textId="77777777" w:rsidR="00270BA6" w:rsidRDefault="00270BA6">
      <w:pPr>
        <w:pStyle w:val="BodyText"/>
        <w:rPr>
          <w:sz w:val="14"/>
        </w:rPr>
      </w:pPr>
    </w:p>
    <w:tbl>
      <w:tblPr>
        <w:tblW w:w="0" w:type="auto"/>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208CB4A0" w14:textId="77777777">
        <w:trPr>
          <w:trHeight w:val="8617"/>
        </w:trPr>
        <w:tc>
          <w:tcPr>
            <w:tcW w:w="1980" w:type="dxa"/>
            <w:tcBorders>
              <w:left w:val="single" w:sz="8" w:space="0" w:color="000000"/>
              <w:bottom w:val="single" w:sz="8" w:space="0" w:color="000000"/>
              <w:right w:val="single" w:sz="8" w:space="0" w:color="000000"/>
            </w:tcBorders>
          </w:tcPr>
          <w:p w14:paraId="4AAF5CBD" w14:textId="77777777" w:rsidR="00270BA6" w:rsidRDefault="00270BA6">
            <w:pPr>
              <w:pStyle w:val="TableParagraph"/>
              <w:rPr>
                <w:rFonts w:ascii="Times New Roman"/>
                <w:sz w:val="20"/>
              </w:rPr>
            </w:pPr>
          </w:p>
        </w:tc>
        <w:tc>
          <w:tcPr>
            <w:tcW w:w="7790" w:type="dxa"/>
            <w:tcBorders>
              <w:left w:val="single" w:sz="8" w:space="0" w:color="000000"/>
              <w:bottom w:val="single" w:sz="8" w:space="0" w:color="000000"/>
              <w:right w:val="single" w:sz="8" w:space="0" w:color="000000"/>
            </w:tcBorders>
          </w:tcPr>
          <w:p w14:paraId="4485ABE8" w14:textId="77777777" w:rsidR="00270BA6" w:rsidRDefault="00000000">
            <w:pPr>
              <w:pStyle w:val="TableParagraph"/>
              <w:ind w:left="870"/>
              <w:rPr>
                <w:i/>
              </w:rPr>
            </w:pPr>
            <w:r>
              <w:rPr>
                <w:i/>
                <w:color w:val="6F2F9F"/>
              </w:rPr>
              <w:t xml:space="preserve">paper or electronic, and the following factors should be considered when designing the instrument: </w:t>
            </w:r>
          </w:p>
          <w:p w14:paraId="5720B6AD" w14:textId="77777777" w:rsidR="00270BA6" w:rsidRDefault="00000000">
            <w:pPr>
              <w:pStyle w:val="TableParagraph"/>
              <w:numPr>
                <w:ilvl w:val="0"/>
                <w:numId w:val="16"/>
              </w:numPr>
              <w:tabs>
                <w:tab w:val="left" w:pos="1590"/>
                <w:tab w:val="left" w:pos="1591"/>
              </w:tabs>
              <w:spacing w:line="272" w:lineRule="exact"/>
              <w:rPr>
                <w:i/>
              </w:rPr>
            </w:pPr>
            <w:r>
              <w:rPr>
                <w:i/>
                <w:color w:val="6F2F9F"/>
              </w:rPr>
              <w:t>The data to be collected directly should be specified in the</w:t>
            </w:r>
            <w:r>
              <w:rPr>
                <w:i/>
                <w:color w:val="6F2F9F"/>
                <w:spacing w:val="-22"/>
              </w:rPr>
              <w:t xml:space="preserve"> </w:t>
            </w:r>
            <w:r>
              <w:rPr>
                <w:i/>
                <w:color w:val="6F2F9F"/>
              </w:rPr>
              <w:t>protocol.</w:t>
            </w:r>
            <w:r>
              <w:rPr>
                <w:i/>
                <w:color w:val="6F2F9F"/>
                <w:spacing w:val="-2"/>
              </w:rPr>
              <w:t xml:space="preserve"> </w:t>
            </w:r>
            <w:r>
              <w:rPr>
                <w:i/>
                <w:color w:val="6F2F9F"/>
              </w:rPr>
              <w:t xml:space="preserve"> </w:t>
            </w:r>
          </w:p>
          <w:p w14:paraId="1D0CEB0F" w14:textId="77777777" w:rsidR="00270BA6" w:rsidRDefault="00000000">
            <w:pPr>
              <w:pStyle w:val="TableParagraph"/>
              <w:numPr>
                <w:ilvl w:val="0"/>
                <w:numId w:val="16"/>
              </w:numPr>
              <w:tabs>
                <w:tab w:val="left" w:pos="1591"/>
                <w:tab w:val="left" w:pos="1592"/>
              </w:tabs>
              <w:spacing w:line="237" w:lineRule="auto"/>
              <w:ind w:right="122" w:hanging="360"/>
              <w:rPr>
                <w:i/>
              </w:rPr>
            </w:pPr>
            <w:r>
              <w:rPr>
                <w:i/>
                <w:color w:val="6F2F9F"/>
              </w:rPr>
              <w:t xml:space="preserve">The investigator or participant response should not be biased by pre- set values present within the instrument. An optional comment field may be appropriate to record additional information, in an event where the pre-set values available do not match the type of data collected. </w:t>
            </w:r>
            <w:r>
              <w:rPr>
                <w:i/>
                <w:color w:val="6F2F9F"/>
                <w:spacing w:val="-2"/>
              </w:rPr>
              <w:t xml:space="preserve"> </w:t>
            </w:r>
            <w:r>
              <w:rPr>
                <w:i/>
                <w:color w:val="6F2F9F"/>
              </w:rPr>
              <w:t xml:space="preserve"> </w:t>
            </w:r>
          </w:p>
          <w:p w14:paraId="13A25A9F" w14:textId="77777777" w:rsidR="00270BA6" w:rsidRDefault="00000000">
            <w:pPr>
              <w:pStyle w:val="TableParagraph"/>
              <w:numPr>
                <w:ilvl w:val="0"/>
                <w:numId w:val="16"/>
              </w:numPr>
              <w:tabs>
                <w:tab w:val="left" w:pos="1590"/>
                <w:tab w:val="left" w:pos="1591"/>
              </w:tabs>
              <w:spacing w:before="1"/>
              <w:ind w:right="127"/>
              <w:rPr>
                <w:i/>
              </w:rPr>
            </w:pPr>
            <w:r>
              <w:rPr>
                <w:i/>
                <w:color w:val="6F2F9F"/>
              </w:rPr>
              <w:t xml:space="preserve">Note that the data collection form should not be the only record of a participant’s inclusion in the study. Study eligibility and participation should, ideally, be captured in a participant’s medical record or in a study participant folder </w:t>
            </w:r>
            <w:proofErr w:type="gramStart"/>
            <w:r>
              <w:rPr>
                <w:i/>
                <w:color w:val="6F2F9F"/>
              </w:rPr>
              <w:t xml:space="preserve">( </w:t>
            </w:r>
            <w:r>
              <w:rPr>
                <w:i/>
                <w:color w:val="6F2F9F"/>
                <w:spacing w:val="-3"/>
              </w:rPr>
              <w:t>the</w:t>
            </w:r>
            <w:proofErr w:type="gramEnd"/>
            <w:r>
              <w:rPr>
                <w:i/>
                <w:color w:val="6F2F9F"/>
                <w:spacing w:val="-3"/>
              </w:rPr>
              <w:t xml:space="preserve"> </w:t>
            </w:r>
            <w:r>
              <w:rPr>
                <w:i/>
                <w:color w:val="6F2F9F"/>
              </w:rPr>
              <w:t>folder for an individual participant labelled with the name of the study and containing identified documents such as the signed informed consent form [photocopy or original], test results to confirm eligibility [if</w:t>
            </w:r>
            <w:r>
              <w:rPr>
                <w:i/>
                <w:color w:val="6F2F9F"/>
                <w:spacing w:val="-8"/>
              </w:rPr>
              <w:t xml:space="preserve"> </w:t>
            </w:r>
            <w:r>
              <w:rPr>
                <w:i/>
                <w:color w:val="6F2F9F"/>
              </w:rPr>
              <w:t xml:space="preserve">applicable]). </w:t>
            </w:r>
          </w:p>
          <w:p w14:paraId="567B33C4" w14:textId="77777777" w:rsidR="00270BA6" w:rsidRDefault="00000000">
            <w:pPr>
              <w:pStyle w:val="TableParagraph"/>
              <w:spacing w:line="264" w:lineRule="exact"/>
              <w:ind w:left="150"/>
              <w:rPr>
                <w:i/>
              </w:rPr>
            </w:pPr>
            <w:r>
              <w:rPr>
                <w:i/>
                <w:color w:val="00AF50"/>
                <w:sz w:val="23"/>
              </w:rPr>
              <w:t>Example text</w:t>
            </w:r>
            <w:r>
              <w:rPr>
                <w:i/>
                <w:color w:val="00AF50"/>
              </w:rPr>
              <w:t xml:space="preserve"> </w:t>
            </w:r>
          </w:p>
          <w:p w14:paraId="4F7DD446" w14:textId="77777777" w:rsidR="00270BA6" w:rsidRDefault="00000000">
            <w:pPr>
              <w:pStyle w:val="TableParagraph"/>
              <w:spacing w:line="266" w:lineRule="exact"/>
              <w:ind w:left="150"/>
              <w:rPr>
                <w:i/>
              </w:rPr>
            </w:pPr>
            <w:r>
              <w:rPr>
                <w:i/>
                <w:color w:val="00AF50"/>
              </w:rPr>
              <w:t xml:space="preserve">In this study, the following types of data will be collected </w:t>
            </w:r>
            <w:r>
              <w:rPr>
                <w:i/>
                <w:color w:val="6F2F9F"/>
              </w:rPr>
              <w:t>(examples only given below)</w:t>
            </w:r>
            <w:r>
              <w:rPr>
                <w:i/>
                <w:color w:val="00AF50"/>
              </w:rPr>
              <w:t xml:space="preserve">: </w:t>
            </w:r>
          </w:p>
          <w:p w14:paraId="294554C0" w14:textId="77777777" w:rsidR="00270BA6" w:rsidRDefault="00000000">
            <w:pPr>
              <w:pStyle w:val="TableParagraph"/>
              <w:numPr>
                <w:ilvl w:val="0"/>
                <w:numId w:val="15"/>
              </w:numPr>
              <w:tabs>
                <w:tab w:val="left" w:pos="729"/>
                <w:tab w:val="left" w:pos="730"/>
              </w:tabs>
              <w:spacing w:before="1"/>
              <w:rPr>
                <w:i/>
              </w:rPr>
            </w:pPr>
            <w:r>
              <w:rPr>
                <w:i/>
                <w:color w:val="00AF50"/>
              </w:rPr>
              <w:t>personal identifying information (names, dates of birth, contact details, Epic</w:t>
            </w:r>
            <w:r>
              <w:rPr>
                <w:i/>
                <w:color w:val="00AF50"/>
                <w:spacing w:val="-36"/>
              </w:rPr>
              <w:t xml:space="preserve"> </w:t>
            </w:r>
            <w:r>
              <w:rPr>
                <w:i/>
                <w:color w:val="00AF50"/>
              </w:rPr>
              <w:t xml:space="preserve">ID) </w:t>
            </w:r>
          </w:p>
          <w:p w14:paraId="63D122FD" w14:textId="77777777" w:rsidR="00270BA6" w:rsidRDefault="00000000">
            <w:pPr>
              <w:pStyle w:val="TableParagraph"/>
              <w:numPr>
                <w:ilvl w:val="0"/>
                <w:numId w:val="15"/>
              </w:numPr>
              <w:tabs>
                <w:tab w:val="left" w:pos="729"/>
                <w:tab w:val="left" w:pos="730"/>
              </w:tabs>
              <w:ind w:right="1334"/>
              <w:rPr>
                <w:i/>
              </w:rPr>
            </w:pPr>
            <w:r>
              <w:rPr>
                <w:i/>
                <w:color w:val="00AF50"/>
              </w:rPr>
              <w:t>sensitive information including health data (genetic information, disease/diagnosis, medical</w:t>
            </w:r>
            <w:r>
              <w:rPr>
                <w:i/>
                <w:color w:val="00AF50"/>
                <w:spacing w:val="-3"/>
              </w:rPr>
              <w:t xml:space="preserve"> </w:t>
            </w:r>
            <w:r>
              <w:rPr>
                <w:i/>
                <w:color w:val="00AF50"/>
              </w:rPr>
              <w:t>history)</w:t>
            </w:r>
            <w:r>
              <w:rPr>
                <w:i/>
                <w:color w:val="00AF50"/>
                <w:spacing w:val="-2"/>
              </w:rPr>
              <w:t xml:space="preserve"> </w:t>
            </w:r>
            <w:r>
              <w:rPr>
                <w:i/>
                <w:color w:val="00AF50"/>
              </w:rPr>
              <w:t xml:space="preserve"> </w:t>
            </w:r>
          </w:p>
          <w:p w14:paraId="69382A8F" w14:textId="77777777" w:rsidR="00270BA6" w:rsidRDefault="00000000">
            <w:pPr>
              <w:pStyle w:val="TableParagraph"/>
              <w:spacing w:before="1" w:line="264" w:lineRule="exact"/>
              <w:ind w:left="9"/>
              <w:rPr>
                <w:i/>
              </w:rPr>
            </w:pPr>
            <w:r>
              <w:rPr>
                <w:i/>
                <w:color w:val="00AF50"/>
              </w:rPr>
              <w:t xml:space="preserve"> </w:t>
            </w:r>
          </w:p>
          <w:p w14:paraId="2AC5AA4F" w14:textId="77777777" w:rsidR="00270BA6" w:rsidRDefault="00000000">
            <w:pPr>
              <w:pStyle w:val="TableParagraph"/>
              <w:spacing w:line="275" w:lineRule="exact"/>
              <w:ind w:left="150"/>
              <w:rPr>
                <w:i/>
                <w:sz w:val="23"/>
              </w:rPr>
            </w:pPr>
            <w:r>
              <w:rPr>
                <w:i/>
                <w:color w:val="00AF50"/>
                <w:sz w:val="23"/>
              </w:rPr>
              <w:t>Source Document Plan</w:t>
            </w:r>
          </w:p>
          <w:p w14:paraId="7C2363ED" w14:textId="77777777" w:rsidR="00270BA6" w:rsidRDefault="00000000">
            <w:pPr>
              <w:pStyle w:val="TableParagraph"/>
              <w:spacing w:line="237" w:lineRule="auto"/>
              <w:ind w:left="150" w:right="5"/>
              <w:rPr>
                <w:i/>
              </w:rPr>
            </w:pPr>
            <w:r>
              <w:rPr>
                <w:i/>
                <w:color w:val="00AF50"/>
              </w:rPr>
              <w:t xml:space="preserve">The source documents for this study include the RCH electronic medical record, questionnaires completed by the participant and/or researcher (paper); recorded data from automated instruments, laboratory reports and the signed parent/guardian (and, where applicable participant) information and consent forms.  Each site participating in the study will maintain a site-specific </w:t>
            </w:r>
            <w:r>
              <w:rPr>
                <w:i/>
                <w:color w:val="00AF50"/>
                <w:spacing w:val="-3"/>
                <w:sz w:val="23"/>
              </w:rPr>
              <w:t xml:space="preserve">Source Document </w:t>
            </w:r>
            <w:r>
              <w:rPr>
                <w:i/>
                <w:color w:val="00AF50"/>
                <w:sz w:val="23"/>
              </w:rPr>
              <w:t xml:space="preserve">Plan </w:t>
            </w:r>
            <w:r>
              <w:rPr>
                <w:i/>
                <w:color w:val="00AF50"/>
              </w:rPr>
              <w:t xml:space="preserve">that will document the source, </w:t>
            </w:r>
            <w:proofErr w:type="gramStart"/>
            <w:r>
              <w:rPr>
                <w:i/>
                <w:color w:val="00AF50"/>
              </w:rPr>
              <w:t>i.e.</w:t>
            </w:r>
            <w:proofErr w:type="gramEnd"/>
            <w:r>
              <w:rPr>
                <w:i/>
                <w:color w:val="00AF50"/>
              </w:rPr>
              <w:t xml:space="preserve"> original recording, for each data discrete item/ category of items collected for the study. This Source Document Plan, signed and dated by the Principal Investigator, will be prepared prior to recruitment of the first participant and will be filed in the site’s Investigator Site</w:t>
            </w:r>
            <w:r>
              <w:rPr>
                <w:i/>
                <w:color w:val="00AF50"/>
                <w:spacing w:val="-3"/>
              </w:rPr>
              <w:t xml:space="preserve"> </w:t>
            </w:r>
            <w:r>
              <w:rPr>
                <w:i/>
                <w:color w:val="00AF50"/>
              </w:rPr>
              <w:t xml:space="preserve">File.  </w:t>
            </w:r>
          </w:p>
          <w:p w14:paraId="74BD6305" w14:textId="77777777" w:rsidR="00270BA6" w:rsidRDefault="00000000">
            <w:pPr>
              <w:pStyle w:val="TableParagraph"/>
              <w:spacing w:before="10" w:line="249" w:lineRule="exact"/>
              <w:ind w:left="9"/>
              <w:rPr>
                <w:i/>
              </w:rPr>
            </w:pPr>
            <w:r>
              <w:rPr>
                <w:i/>
                <w:color w:val="00AF50"/>
              </w:rPr>
              <w:t xml:space="preserve"> </w:t>
            </w:r>
          </w:p>
        </w:tc>
      </w:tr>
      <w:tr w:rsidR="00270BA6" w14:paraId="7E349892" w14:textId="77777777">
        <w:trPr>
          <w:trHeight w:val="226"/>
        </w:trPr>
        <w:tc>
          <w:tcPr>
            <w:tcW w:w="1980" w:type="dxa"/>
            <w:tcBorders>
              <w:top w:val="single" w:sz="8" w:space="0" w:color="000000"/>
              <w:left w:val="single" w:sz="8" w:space="0" w:color="000000"/>
              <w:bottom w:val="nil"/>
              <w:right w:val="single" w:sz="8" w:space="0" w:color="000000"/>
            </w:tcBorders>
          </w:tcPr>
          <w:p w14:paraId="50FA10B3" w14:textId="77777777" w:rsidR="00270BA6" w:rsidRDefault="00000000">
            <w:pPr>
              <w:pStyle w:val="TableParagraph"/>
              <w:spacing w:before="1" w:line="206" w:lineRule="exact"/>
              <w:ind w:left="107"/>
              <w:rPr>
                <w:rFonts w:ascii="Calibri"/>
                <w:sz w:val="18"/>
              </w:rPr>
            </w:pPr>
            <w:r>
              <w:rPr>
                <w:rFonts w:ascii="Calibri"/>
                <w:sz w:val="18"/>
                <w:u w:val="single"/>
              </w:rPr>
              <w:t>Generation</w:t>
            </w:r>
            <w:r>
              <w:rPr>
                <w:rFonts w:ascii="Calibri"/>
                <w:sz w:val="18"/>
              </w:rPr>
              <w:t xml:space="preserve"> and</w:t>
            </w:r>
          </w:p>
        </w:tc>
        <w:tc>
          <w:tcPr>
            <w:tcW w:w="7790" w:type="dxa"/>
            <w:vMerge w:val="restart"/>
            <w:tcBorders>
              <w:top w:val="single" w:sz="8" w:space="0" w:color="000000"/>
              <w:left w:val="single" w:sz="8" w:space="0" w:color="000000"/>
              <w:bottom w:val="single" w:sz="8" w:space="0" w:color="000000"/>
              <w:right w:val="single" w:sz="8" w:space="0" w:color="000000"/>
            </w:tcBorders>
          </w:tcPr>
          <w:p w14:paraId="245F942C" w14:textId="77777777" w:rsidR="00270BA6" w:rsidRDefault="00000000">
            <w:pPr>
              <w:pStyle w:val="TableParagraph"/>
              <w:tabs>
                <w:tab w:val="left" w:pos="1581"/>
              </w:tabs>
              <w:spacing w:before="119"/>
              <w:ind w:left="1581" w:hanging="720"/>
            </w:pPr>
            <w:bookmarkStart w:id="99" w:name="_bookmark50"/>
            <w:bookmarkEnd w:id="99"/>
            <w:r>
              <w:t>8.2.2</w:t>
            </w:r>
            <w:r>
              <w:tab/>
              <w:t xml:space="preserve">Data capture methods and data use, storage, </w:t>
            </w:r>
            <w:proofErr w:type="gramStart"/>
            <w:r>
              <w:t>access</w:t>
            </w:r>
            <w:proofErr w:type="gramEnd"/>
            <w:r>
              <w:t xml:space="preserve"> and disclosure during the</w:t>
            </w:r>
            <w:r>
              <w:rPr>
                <w:spacing w:val="-2"/>
              </w:rPr>
              <w:t xml:space="preserve"> </w:t>
            </w:r>
            <w:r>
              <w:t>study</w:t>
            </w:r>
          </w:p>
          <w:p w14:paraId="01C41A1B" w14:textId="77777777" w:rsidR="00270BA6" w:rsidRDefault="00000000">
            <w:pPr>
              <w:pStyle w:val="TableParagraph"/>
              <w:spacing w:line="264" w:lineRule="exact"/>
              <w:ind w:left="9"/>
              <w:rPr>
                <w:i/>
              </w:rPr>
            </w:pPr>
            <w:r>
              <w:rPr>
                <w:i/>
                <w:color w:val="6D2D9F"/>
              </w:rPr>
              <w:t xml:space="preserve"> </w:t>
            </w:r>
          </w:p>
          <w:p w14:paraId="5B2A212C" w14:textId="77777777" w:rsidR="00270BA6" w:rsidRDefault="00000000">
            <w:pPr>
              <w:pStyle w:val="TableParagraph"/>
              <w:spacing w:line="235" w:lineRule="auto"/>
              <w:ind w:left="150"/>
              <w:rPr>
                <w:i/>
              </w:rPr>
            </w:pPr>
            <w:r>
              <w:rPr>
                <w:i/>
                <w:color w:val="6F2F9F"/>
              </w:rPr>
              <w:t>Your</w:t>
            </w:r>
            <w:r>
              <w:rPr>
                <w:i/>
                <w:color w:val="6F2F9F"/>
                <w:spacing w:val="-11"/>
              </w:rPr>
              <w:t xml:space="preserve"> </w:t>
            </w:r>
            <w:r>
              <w:rPr>
                <w:i/>
                <w:color w:val="6F2F9F"/>
                <w:sz w:val="23"/>
              </w:rPr>
              <w:t>Data</w:t>
            </w:r>
            <w:r>
              <w:rPr>
                <w:i/>
                <w:color w:val="6F2F9F"/>
                <w:spacing w:val="-4"/>
                <w:sz w:val="23"/>
              </w:rPr>
              <w:t xml:space="preserve"> </w:t>
            </w:r>
            <w:r>
              <w:rPr>
                <w:i/>
                <w:color w:val="6F2F9F"/>
                <w:sz w:val="23"/>
              </w:rPr>
              <w:t>Management</w:t>
            </w:r>
            <w:r>
              <w:rPr>
                <w:i/>
                <w:color w:val="6F2F9F"/>
                <w:spacing w:val="-12"/>
                <w:sz w:val="23"/>
              </w:rPr>
              <w:t xml:space="preserve"> </w:t>
            </w:r>
            <w:r>
              <w:rPr>
                <w:i/>
                <w:color w:val="6F2F9F"/>
                <w:sz w:val="23"/>
              </w:rPr>
              <w:t>Plan</w:t>
            </w:r>
            <w:r>
              <w:rPr>
                <w:i/>
                <w:color w:val="6F2F9F"/>
                <w:spacing w:val="-12"/>
                <w:sz w:val="23"/>
              </w:rPr>
              <w:t xml:space="preserve"> </w:t>
            </w:r>
            <w:r>
              <w:rPr>
                <w:i/>
                <w:color w:val="6F2F9F"/>
              </w:rPr>
              <w:t>will</w:t>
            </w:r>
            <w:r>
              <w:rPr>
                <w:i/>
                <w:color w:val="6F2F9F"/>
                <w:spacing w:val="-9"/>
              </w:rPr>
              <w:t xml:space="preserve"> </w:t>
            </w:r>
            <w:r>
              <w:rPr>
                <w:i/>
                <w:color w:val="6F2F9F"/>
              </w:rPr>
              <w:t>cover</w:t>
            </w:r>
            <w:r>
              <w:rPr>
                <w:i/>
                <w:color w:val="6F2F9F"/>
                <w:spacing w:val="-9"/>
              </w:rPr>
              <w:t xml:space="preserve"> </w:t>
            </w:r>
            <w:r>
              <w:rPr>
                <w:i/>
                <w:color w:val="6F2F9F"/>
              </w:rPr>
              <w:t>in</w:t>
            </w:r>
            <w:r>
              <w:rPr>
                <w:i/>
                <w:color w:val="6F2F9F"/>
                <w:spacing w:val="-9"/>
              </w:rPr>
              <w:t xml:space="preserve"> </w:t>
            </w:r>
            <w:r>
              <w:rPr>
                <w:i/>
                <w:color w:val="6F2F9F"/>
              </w:rPr>
              <w:t>detail</w:t>
            </w:r>
            <w:r>
              <w:rPr>
                <w:i/>
                <w:color w:val="6F2F9F"/>
                <w:spacing w:val="-9"/>
              </w:rPr>
              <w:t xml:space="preserve"> </w:t>
            </w:r>
            <w:r>
              <w:rPr>
                <w:i/>
                <w:color w:val="6F2F9F"/>
              </w:rPr>
              <w:t>the</w:t>
            </w:r>
            <w:r>
              <w:rPr>
                <w:i/>
                <w:color w:val="6F2F9F"/>
                <w:spacing w:val="-9"/>
              </w:rPr>
              <w:t xml:space="preserve"> </w:t>
            </w:r>
            <w:r>
              <w:rPr>
                <w:i/>
                <w:color w:val="6F2F9F"/>
              </w:rPr>
              <w:t>management</w:t>
            </w:r>
            <w:r>
              <w:rPr>
                <w:i/>
                <w:color w:val="6F2F9F"/>
                <w:spacing w:val="-11"/>
              </w:rPr>
              <w:t xml:space="preserve"> </w:t>
            </w:r>
            <w:r>
              <w:rPr>
                <w:i/>
                <w:color w:val="6F2F9F"/>
              </w:rPr>
              <w:t>of</w:t>
            </w:r>
            <w:r>
              <w:rPr>
                <w:i/>
                <w:color w:val="6F2F9F"/>
                <w:spacing w:val="-9"/>
              </w:rPr>
              <w:t xml:space="preserve"> </w:t>
            </w:r>
            <w:r>
              <w:rPr>
                <w:i/>
                <w:color w:val="6F2F9F"/>
              </w:rPr>
              <w:t>the</w:t>
            </w:r>
            <w:r>
              <w:rPr>
                <w:i/>
                <w:color w:val="6F2F9F"/>
                <w:spacing w:val="-11"/>
              </w:rPr>
              <w:t xml:space="preserve"> </w:t>
            </w:r>
            <w:r>
              <w:rPr>
                <w:i/>
                <w:color w:val="6F2F9F"/>
              </w:rPr>
              <w:t>captured</w:t>
            </w:r>
            <w:r>
              <w:rPr>
                <w:i/>
                <w:color w:val="6F2F9F"/>
                <w:spacing w:val="-10"/>
              </w:rPr>
              <w:t xml:space="preserve"> </w:t>
            </w:r>
            <w:proofErr w:type="gramStart"/>
            <w:r>
              <w:rPr>
                <w:i/>
                <w:color w:val="6F2F9F"/>
              </w:rPr>
              <w:t>data</w:t>
            </w:r>
            <w:proofErr w:type="gramEnd"/>
            <w:r>
              <w:rPr>
                <w:i/>
                <w:color w:val="6F2F9F"/>
              </w:rPr>
              <w:t xml:space="preserve"> but your protocol should cover the points listed</w:t>
            </w:r>
            <w:r>
              <w:rPr>
                <w:i/>
                <w:color w:val="6F2F9F"/>
                <w:spacing w:val="-6"/>
              </w:rPr>
              <w:t xml:space="preserve"> </w:t>
            </w:r>
            <w:r>
              <w:rPr>
                <w:i/>
                <w:color w:val="6F2F9F"/>
              </w:rPr>
              <w:t xml:space="preserve">below. </w:t>
            </w:r>
            <w:r>
              <w:rPr>
                <w:i/>
                <w:color w:val="6F2F9F"/>
                <w:spacing w:val="-2"/>
              </w:rPr>
              <w:t xml:space="preserve"> </w:t>
            </w:r>
            <w:r>
              <w:rPr>
                <w:i/>
                <w:color w:val="6F2F9F"/>
              </w:rPr>
              <w:t xml:space="preserve"> </w:t>
            </w:r>
          </w:p>
          <w:p w14:paraId="7A478AFF" w14:textId="77777777" w:rsidR="00270BA6" w:rsidRDefault="00000000">
            <w:pPr>
              <w:pStyle w:val="TableParagraph"/>
              <w:spacing w:before="112" w:line="280" w:lineRule="exact"/>
              <w:ind w:left="150"/>
              <w:rPr>
                <w:i/>
                <w:sz w:val="23"/>
              </w:rPr>
            </w:pPr>
            <w:r>
              <w:rPr>
                <w:i/>
                <w:color w:val="6F2F9F"/>
                <w:sz w:val="23"/>
              </w:rPr>
              <w:t>Data collection</w:t>
            </w:r>
          </w:p>
          <w:p w14:paraId="25AC4CB4" w14:textId="77777777" w:rsidR="00270BA6" w:rsidRDefault="00000000">
            <w:pPr>
              <w:pStyle w:val="TableParagraph"/>
              <w:spacing w:line="267" w:lineRule="exact"/>
              <w:ind w:left="150"/>
              <w:rPr>
                <w:i/>
              </w:rPr>
            </w:pPr>
            <w:r>
              <w:rPr>
                <w:i/>
                <w:color w:val="6F2F9F"/>
              </w:rPr>
              <w:t xml:space="preserve">In this section of the protocol, provide a brief outline of the following: </w:t>
            </w:r>
          </w:p>
          <w:p w14:paraId="5E0756CD" w14:textId="77777777" w:rsidR="00270BA6" w:rsidRDefault="00000000">
            <w:pPr>
              <w:pStyle w:val="TableParagraph"/>
              <w:numPr>
                <w:ilvl w:val="0"/>
                <w:numId w:val="14"/>
              </w:numPr>
              <w:tabs>
                <w:tab w:val="left" w:pos="729"/>
                <w:tab w:val="left" w:pos="730"/>
              </w:tabs>
              <w:spacing w:before="1"/>
              <w:rPr>
                <w:i/>
              </w:rPr>
            </w:pPr>
            <w:r>
              <w:rPr>
                <w:i/>
                <w:color w:val="6D2D9F"/>
              </w:rPr>
              <w:t>Whether data capture and entry will be paper and/or</w:t>
            </w:r>
            <w:r>
              <w:rPr>
                <w:i/>
                <w:color w:val="6D2D9F"/>
                <w:spacing w:val="-14"/>
              </w:rPr>
              <w:t xml:space="preserve"> </w:t>
            </w:r>
            <w:r>
              <w:rPr>
                <w:i/>
                <w:color w:val="6D2D9F"/>
              </w:rPr>
              <w:t xml:space="preserve">electronic. </w:t>
            </w:r>
          </w:p>
          <w:p w14:paraId="5A99E644" w14:textId="77777777" w:rsidR="00270BA6" w:rsidRDefault="00000000">
            <w:pPr>
              <w:pStyle w:val="TableParagraph"/>
              <w:numPr>
                <w:ilvl w:val="0"/>
                <w:numId w:val="14"/>
              </w:numPr>
              <w:tabs>
                <w:tab w:val="left" w:pos="729"/>
                <w:tab w:val="left" w:pos="730"/>
              </w:tabs>
              <w:spacing w:before="1"/>
              <w:ind w:right="75"/>
              <w:rPr>
                <w:i/>
              </w:rPr>
            </w:pPr>
            <w:r>
              <w:rPr>
                <w:i/>
                <w:color w:val="6D2D9F"/>
              </w:rPr>
              <w:t>Whether any relevant data standards (</w:t>
            </w:r>
            <w:proofErr w:type="gramStart"/>
            <w:r>
              <w:rPr>
                <w:i/>
                <w:color w:val="6D2D9F"/>
              </w:rPr>
              <w:t>e.g.</w:t>
            </w:r>
            <w:proofErr w:type="gramEnd"/>
            <w:r>
              <w:rPr>
                <w:i/>
                <w:color w:val="6D2D9F"/>
              </w:rPr>
              <w:t xml:space="preserve"> ICD10 for disease coding, CTCAE for coding adverse events, CDASH for </w:t>
            </w:r>
            <w:proofErr w:type="spellStart"/>
            <w:r>
              <w:rPr>
                <w:i/>
                <w:color w:val="6D2D9F"/>
              </w:rPr>
              <w:t>standardising</w:t>
            </w:r>
            <w:proofErr w:type="spellEnd"/>
            <w:r>
              <w:rPr>
                <w:i/>
                <w:color w:val="6D2D9F"/>
              </w:rPr>
              <w:t xml:space="preserve"> data collection formats and structures across studies and sponsors) that are being </w:t>
            </w:r>
            <w:proofErr w:type="spellStart"/>
            <w:r>
              <w:rPr>
                <w:i/>
                <w:color w:val="6D2D9F"/>
              </w:rPr>
              <w:t>utilised</w:t>
            </w:r>
            <w:proofErr w:type="spellEnd"/>
            <w:r>
              <w:rPr>
                <w:i/>
                <w:color w:val="6D2D9F"/>
              </w:rPr>
              <w:t xml:space="preserve"> as a part of the study.  </w:t>
            </w:r>
            <w:r>
              <w:rPr>
                <w:i/>
                <w:color w:val="6D2D9F"/>
                <w:spacing w:val="-2"/>
              </w:rPr>
              <w:t xml:space="preserve"> </w:t>
            </w:r>
            <w:r>
              <w:rPr>
                <w:i/>
                <w:color w:val="6D2D9F"/>
              </w:rPr>
              <w:t xml:space="preserve"> </w:t>
            </w:r>
          </w:p>
          <w:p w14:paraId="5D2398D7" w14:textId="77777777" w:rsidR="00270BA6" w:rsidRDefault="00000000">
            <w:pPr>
              <w:pStyle w:val="TableParagraph"/>
              <w:numPr>
                <w:ilvl w:val="0"/>
                <w:numId w:val="14"/>
              </w:numPr>
              <w:tabs>
                <w:tab w:val="left" w:pos="729"/>
                <w:tab w:val="left" w:pos="730"/>
              </w:tabs>
              <w:ind w:right="202"/>
              <w:rPr>
                <w:i/>
              </w:rPr>
            </w:pPr>
            <w:r>
              <w:rPr>
                <w:i/>
                <w:color w:val="6D2D9F"/>
              </w:rPr>
              <w:t xml:space="preserve">Data capture processes - who will process the collected data, how, </w:t>
            </w:r>
            <w:proofErr w:type="gramStart"/>
            <w:r>
              <w:rPr>
                <w:i/>
                <w:color w:val="6D2D9F"/>
              </w:rPr>
              <w:t>when</w:t>
            </w:r>
            <w:proofErr w:type="gramEnd"/>
            <w:r>
              <w:rPr>
                <w:i/>
                <w:color w:val="6D2D9F"/>
              </w:rPr>
              <w:t xml:space="preserve"> and where </w:t>
            </w:r>
            <w:r>
              <w:rPr>
                <w:i/>
                <w:color w:val="6D2D9F"/>
                <w:spacing w:val="-2"/>
              </w:rPr>
              <w:t xml:space="preserve"> </w:t>
            </w:r>
            <w:r>
              <w:rPr>
                <w:i/>
                <w:color w:val="6D2D9F"/>
              </w:rPr>
              <w:t xml:space="preserve"> </w:t>
            </w:r>
          </w:p>
          <w:p w14:paraId="39AB5DA7" w14:textId="77777777" w:rsidR="00270BA6" w:rsidRDefault="00000000">
            <w:pPr>
              <w:pStyle w:val="TableParagraph"/>
              <w:spacing w:line="270" w:lineRule="atLeast"/>
              <w:ind w:left="150"/>
              <w:rPr>
                <w:i/>
              </w:rPr>
            </w:pPr>
            <w:r>
              <w:rPr>
                <w:i/>
                <w:color w:val="6F2F9F"/>
              </w:rPr>
              <w:t>Note: You should develop a Data Dictionary to provide a detailed description for each data variable (</w:t>
            </w:r>
            <w:proofErr w:type="gramStart"/>
            <w:r>
              <w:rPr>
                <w:i/>
                <w:color w:val="6F2F9F"/>
              </w:rPr>
              <w:t>i.e.</w:t>
            </w:r>
            <w:proofErr w:type="gramEnd"/>
            <w:r>
              <w:rPr>
                <w:i/>
                <w:color w:val="6F2F9F"/>
              </w:rPr>
              <w:t xml:space="preserve"> the source of the variable, coding information if used [for example, </w:t>
            </w:r>
          </w:p>
        </w:tc>
      </w:tr>
      <w:tr w:rsidR="00270BA6" w14:paraId="56694D50" w14:textId="77777777">
        <w:trPr>
          <w:trHeight w:val="199"/>
        </w:trPr>
        <w:tc>
          <w:tcPr>
            <w:tcW w:w="1980" w:type="dxa"/>
            <w:tcBorders>
              <w:top w:val="nil"/>
              <w:left w:val="single" w:sz="8" w:space="0" w:color="000000"/>
              <w:bottom w:val="nil"/>
              <w:right w:val="single" w:sz="8" w:space="0" w:color="000000"/>
            </w:tcBorders>
          </w:tcPr>
          <w:p w14:paraId="42CE0F20" w14:textId="77777777" w:rsidR="00270BA6" w:rsidRDefault="00000000">
            <w:pPr>
              <w:pStyle w:val="TableParagraph"/>
              <w:spacing w:line="180" w:lineRule="exact"/>
              <w:ind w:left="107"/>
              <w:rPr>
                <w:rFonts w:ascii="Calibri" w:hAnsi="Calibri"/>
                <w:sz w:val="18"/>
              </w:rPr>
            </w:pPr>
            <w:r>
              <w:rPr>
                <w:rFonts w:ascii="Calibri" w:hAnsi="Calibri"/>
                <w:sz w:val="18"/>
                <w:u w:val="single"/>
              </w:rPr>
              <w:t>collection</w:t>
            </w:r>
            <w:r>
              <w:rPr>
                <w:rFonts w:ascii="Calibri" w:hAnsi="Calibri"/>
                <w:sz w:val="18"/>
              </w:rPr>
              <w:t xml:space="preserve"> – how and by</w:t>
            </w:r>
          </w:p>
        </w:tc>
        <w:tc>
          <w:tcPr>
            <w:tcW w:w="7790" w:type="dxa"/>
            <w:vMerge/>
            <w:tcBorders>
              <w:top w:val="nil"/>
              <w:left w:val="single" w:sz="8" w:space="0" w:color="000000"/>
              <w:bottom w:val="single" w:sz="8" w:space="0" w:color="000000"/>
              <w:right w:val="single" w:sz="8" w:space="0" w:color="000000"/>
            </w:tcBorders>
          </w:tcPr>
          <w:p w14:paraId="762722A7" w14:textId="77777777" w:rsidR="00270BA6" w:rsidRDefault="00270BA6">
            <w:pPr>
              <w:rPr>
                <w:sz w:val="2"/>
                <w:szCs w:val="2"/>
              </w:rPr>
            </w:pPr>
          </w:p>
        </w:tc>
      </w:tr>
      <w:tr w:rsidR="00270BA6" w14:paraId="257666D1" w14:textId="77777777">
        <w:trPr>
          <w:trHeight w:val="199"/>
        </w:trPr>
        <w:tc>
          <w:tcPr>
            <w:tcW w:w="1980" w:type="dxa"/>
            <w:tcBorders>
              <w:top w:val="nil"/>
              <w:left w:val="single" w:sz="8" w:space="0" w:color="000000"/>
              <w:bottom w:val="nil"/>
              <w:right w:val="single" w:sz="8" w:space="0" w:color="000000"/>
            </w:tcBorders>
          </w:tcPr>
          <w:p w14:paraId="20C7DE97" w14:textId="77777777" w:rsidR="00270BA6" w:rsidRDefault="00000000">
            <w:pPr>
              <w:pStyle w:val="TableParagraph"/>
              <w:spacing w:line="180" w:lineRule="exact"/>
              <w:ind w:left="107"/>
              <w:rPr>
                <w:rFonts w:ascii="Calibri"/>
                <w:sz w:val="18"/>
              </w:rPr>
            </w:pPr>
            <w:r>
              <w:rPr>
                <w:rFonts w:ascii="Calibri"/>
                <w:sz w:val="18"/>
              </w:rPr>
              <w:t>whom will data be</w:t>
            </w:r>
          </w:p>
        </w:tc>
        <w:tc>
          <w:tcPr>
            <w:tcW w:w="7790" w:type="dxa"/>
            <w:vMerge/>
            <w:tcBorders>
              <w:top w:val="nil"/>
              <w:left w:val="single" w:sz="8" w:space="0" w:color="000000"/>
              <w:bottom w:val="single" w:sz="8" w:space="0" w:color="000000"/>
              <w:right w:val="single" w:sz="8" w:space="0" w:color="000000"/>
            </w:tcBorders>
          </w:tcPr>
          <w:p w14:paraId="2EB3093E" w14:textId="77777777" w:rsidR="00270BA6" w:rsidRDefault="00270BA6">
            <w:pPr>
              <w:rPr>
                <w:sz w:val="2"/>
                <w:szCs w:val="2"/>
              </w:rPr>
            </w:pPr>
          </w:p>
        </w:tc>
      </w:tr>
      <w:tr w:rsidR="00270BA6" w14:paraId="57524B85" w14:textId="77777777">
        <w:trPr>
          <w:trHeight w:val="199"/>
        </w:trPr>
        <w:tc>
          <w:tcPr>
            <w:tcW w:w="1980" w:type="dxa"/>
            <w:tcBorders>
              <w:top w:val="nil"/>
              <w:left w:val="single" w:sz="8" w:space="0" w:color="000000"/>
              <w:bottom w:val="nil"/>
              <w:right w:val="single" w:sz="8" w:space="0" w:color="000000"/>
            </w:tcBorders>
          </w:tcPr>
          <w:p w14:paraId="4A532ADB" w14:textId="77777777" w:rsidR="00270BA6" w:rsidRDefault="00000000">
            <w:pPr>
              <w:pStyle w:val="TableParagraph"/>
              <w:spacing w:line="180" w:lineRule="exact"/>
              <w:ind w:left="107"/>
              <w:rPr>
                <w:rFonts w:ascii="Calibri"/>
                <w:sz w:val="18"/>
              </w:rPr>
            </w:pPr>
            <w:r>
              <w:rPr>
                <w:rFonts w:ascii="Calibri"/>
                <w:sz w:val="18"/>
              </w:rPr>
              <w:t>generated and</w:t>
            </w:r>
          </w:p>
        </w:tc>
        <w:tc>
          <w:tcPr>
            <w:tcW w:w="7790" w:type="dxa"/>
            <w:vMerge/>
            <w:tcBorders>
              <w:top w:val="nil"/>
              <w:left w:val="single" w:sz="8" w:space="0" w:color="000000"/>
              <w:bottom w:val="single" w:sz="8" w:space="0" w:color="000000"/>
              <w:right w:val="single" w:sz="8" w:space="0" w:color="000000"/>
            </w:tcBorders>
          </w:tcPr>
          <w:p w14:paraId="739FDF9C" w14:textId="77777777" w:rsidR="00270BA6" w:rsidRDefault="00270BA6">
            <w:pPr>
              <w:rPr>
                <w:sz w:val="2"/>
                <w:szCs w:val="2"/>
              </w:rPr>
            </w:pPr>
          </w:p>
        </w:tc>
      </w:tr>
      <w:tr w:rsidR="00270BA6" w14:paraId="671B30DB" w14:textId="77777777">
        <w:trPr>
          <w:trHeight w:val="300"/>
        </w:trPr>
        <w:tc>
          <w:tcPr>
            <w:tcW w:w="1980" w:type="dxa"/>
            <w:tcBorders>
              <w:top w:val="nil"/>
              <w:left w:val="single" w:sz="8" w:space="0" w:color="000000"/>
              <w:bottom w:val="nil"/>
              <w:right w:val="single" w:sz="8" w:space="0" w:color="000000"/>
            </w:tcBorders>
          </w:tcPr>
          <w:p w14:paraId="0B28243B" w14:textId="77777777" w:rsidR="00270BA6" w:rsidRDefault="00000000">
            <w:pPr>
              <w:pStyle w:val="TableParagraph"/>
              <w:spacing w:line="194" w:lineRule="exact"/>
              <w:ind w:left="107"/>
              <w:rPr>
                <w:rFonts w:ascii="Calibri"/>
                <w:sz w:val="18"/>
              </w:rPr>
            </w:pPr>
            <w:r>
              <w:rPr>
                <w:rFonts w:ascii="Calibri"/>
                <w:sz w:val="18"/>
              </w:rPr>
              <w:t>collected</w:t>
            </w:r>
          </w:p>
        </w:tc>
        <w:tc>
          <w:tcPr>
            <w:tcW w:w="7790" w:type="dxa"/>
            <w:vMerge/>
            <w:tcBorders>
              <w:top w:val="nil"/>
              <w:left w:val="single" w:sz="8" w:space="0" w:color="000000"/>
              <w:bottom w:val="single" w:sz="8" w:space="0" w:color="000000"/>
              <w:right w:val="single" w:sz="8" w:space="0" w:color="000000"/>
            </w:tcBorders>
          </w:tcPr>
          <w:p w14:paraId="1E02A907" w14:textId="77777777" w:rsidR="00270BA6" w:rsidRDefault="00270BA6">
            <w:pPr>
              <w:rPr>
                <w:sz w:val="2"/>
                <w:szCs w:val="2"/>
              </w:rPr>
            </w:pPr>
          </w:p>
        </w:tc>
      </w:tr>
      <w:tr w:rsidR="00270BA6" w14:paraId="56D95CBC" w14:textId="77777777">
        <w:trPr>
          <w:trHeight w:val="300"/>
        </w:trPr>
        <w:tc>
          <w:tcPr>
            <w:tcW w:w="1980" w:type="dxa"/>
            <w:tcBorders>
              <w:top w:val="nil"/>
              <w:left w:val="single" w:sz="8" w:space="0" w:color="000000"/>
              <w:bottom w:val="nil"/>
              <w:right w:val="single" w:sz="8" w:space="0" w:color="000000"/>
            </w:tcBorders>
          </w:tcPr>
          <w:p w14:paraId="192E2E0F" w14:textId="77777777" w:rsidR="00270BA6" w:rsidRDefault="00000000">
            <w:pPr>
              <w:pStyle w:val="TableParagraph"/>
              <w:spacing w:before="73" w:line="207" w:lineRule="exact"/>
              <w:ind w:left="107"/>
              <w:rPr>
                <w:rFonts w:ascii="Calibri" w:hAnsi="Calibri"/>
                <w:sz w:val="18"/>
              </w:rPr>
            </w:pPr>
            <w:r>
              <w:rPr>
                <w:rFonts w:ascii="Calibri" w:hAnsi="Calibri"/>
                <w:sz w:val="18"/>
                <w:u w:val="single"/>
              </w:rPr>
              <w:t>Use – how and by</w:t>
            </w:r>
          </w:p>
        </w:tc>
        <w:tc>
          <w:tcPr>
            <w:tcW w:w="7790" w:type="dxa"/>
            <w:vMerge/>
            <w:tcBorders>
              <w:top w:val="nil"/>
              <w:left w:val="single" w:sz="8" w:space="0" w:color="000000"/>
              <w:bottom w:val="single" w:sz="8" w:space="0" w:color="000000"/>
              <w:right w:val="single" w:sz="8" w:space="0" w:color="000000"/>
            </w:tcBorders>
          </w:tcPr>
          <w:p w14:paraId="1BA9A987" w14:textId="77777777" w:rsidR="00270BA6" w:rsidRDefault="00270BA6">
            <w:pPr>
              <w:rPr>
                <w:sz w:val="2"/>
                <w:szCs w:val="2"/>
              </w:rPr>
            </w:pPr>
          </w:p>
        </w:tc>
      </w:tr>
      <w:tr w:rsidR="00270BA6" w14:paraId="79F54E23" w14:textId="77777777">
        <w:trPr>
          <w:trHeight w:val="299"/>
        </w:trPr>
        <w:tc>
          <w:tcPr>
            <w:tcW w:w="1980" w:type="dxa"/>
            <w:tcBorders>
              <w:top w:val="nil"/>
              <w:left w:val="single" w:sz="8" w:space="0" w:color="000000"/>
              <w:bottom w:val="nil"/>
              <w:right w:val="single" w:sz="8" w:space="0" w:color="000000"/>
            </w:tcBorders>
          </w:tcPr>
          <w:p w14:paraId="6BC77714" w14:textId="77777777" w:rsidR="00270BA6" w:rsidRDefault="00000000">
            <w:pPr>
              <w:pStyle w:val="TableParagraph"/>
              <w:spacing w:line="194" w:lineRule="exact"/>
              <w:ind w:left="107"/>
              <w:rPr>
                <w:rFonts w:ascii="Calibri"/>
                <w:sz w:val="18"/>
              </w:rPr>
            </w:pPr>
            <w:r>
              <w:rPr>
                <w:rFonts w:ascii="Calibri"/>
                <w:sz w:val="18"/>
                <w:u w:val="single"/>
              </w:rPr>
              <w:t>whom</w:t>
            </w:r>
          </w:p>
        </w:tc>
        <w:tc>
          <w:tcPr>
            <w:tcW w:w="7790" w:type="dxa"/>
            <w:vMerge/>
            <w:tcBorders>
              <w:top w:val="nil"/>
              <w:left w:val="single" w:sz="8" w:space="0" w:color="000000"/>
              <w:bottom w:val="single" w:sz="8" w:space="0" w:color="000000"/>
              <w:right w:val="single" w:sz="8" w:space="0" w:color="000000"/>
            </w:tcBorders>
          </w:tcPr>
          <w:p w14:paraId="5E3031DA" w14:textId="77777777" w:rsidR="00270BA6" w:rsidRDefault="00270BA6">
            <w:pPr>
              <w:rPr>
                <w:sz w:val="2"/>
                <w:szCs w:val="2"/>
              </w:rPr>
            </w:pPr>
          </w:p>
        </w:tc>
      </w:tr>
      <w:tr w:rsidR="00270BA6" w14:paraId="3DFF52F9" w14:textId="77777777">
        <w:trPr>
          <w:trHeight w:val="299"/>
        </w:trPr>
        <w:tc>
          <w:tcPr>
            <w:tcW w:w="1980" w:type="dxa"/>
            <w:tcBorders>
              <w:top w:val="nil"/>
              <w:left w:val="single" w:sz="8" w:space="0" w:color="000000"/>
              <w:bottom w:val="nil"/>
              <w:right w:val="single" w:sz="8" w:space="0" w:color="000000"/>
            </w:tcBorders>
          </w:tcPr>
          <w:p w14:paraId="52C37BAA" w14:textId="77777777" w:rsidR="00270BA6" w:rsidRDefault="00000000">
            <w:pPr>
              <w:pStyle w:val="TableParagraph"/>
              <w:spacing w:before="72" w:line="207" w:lineRule="exact"/>
              <w:ind w:left="107"/>
              <w:rPr>
                <w:rFonts w:ascii="Calibri"/>
                <w:sz w:val="18"/>
              </w:rPr>
            </w:pPr>
            <w:r>
              <w:rPr>
                <w:rFonts w:ascii="Calibri"/>
                <w:sz w:val="18"/>
                <w:u w:val="single"/>
              </w:rPr>
              <w:t>Storage</w:t>
            </w:r>
            <w:r>
              <w:rPr>
                <w:rFonts w:ascii="Calibri"/>
                <w:sz w:val="18"/>
              </w:rPr>
              <w:t xml:space="preserve"> and </w:t>
            </w:r>
            <w:r>
              <w:rPr>
                <w:rFonts w:ascii="Calibri"/>
                <w:sz w:val="18"/>
                <w:u w:val="single"/>
              </w:rPr>
              <w:t>access</w:t>
            </w:r>
          </w:p>
        </w:tc>
        <w:tc>
          <w:tcPr>
            <w:tcW w:w="7790" w:type="dxa"/>
            <w:vMerge/>
            <w:tcBorders>
              <w:top w:val="nil"/>
              <w:left w:val="single" w:sz="8" w:space="0" w:color="000000"/>
              <w:bottom w:val="single" w:sz="8" w:space="0" w:color="000000"/>
              <w:right w:val="single" w:sz="8" w:space="0" w:color="000000"/>
            </w:tcBorders>
          </w:tcPr>
          <w:p w14:paraId="306C18C7" w14:textId="77777777" w:rsidR="00270BA6" w:rsidRDefault="00270BA6">
            <w:pPr>
              <w:rPr>
                <w:sz w:val="2"/>
                <w:szCs w:val="2"/>
              </w:rPr>
            </w:pPr>
          </w:p>
        </w:tc>
      </w:tr>
      <w:tr w:rsidR="00270BA6" w14:paraId="3F2701D5" w14:textId="77777777">
        <w:trPr>
          <w:trHeight w:val="300"/>
        </w:trPr>
        <w:tc>
          <w:tcPr>
            <w:tcW w:w="1980" w:type="dxa"/>
            <w:tcBorders>
              <w:top w:val="nil"/>
              <w:left w:val="single" w:sz="8" w:space="0" w:color="000000"/>
              <w:bottom w:val="nil"/>
              <w:right w:val="single" w:sz="8" w:space="0" w:color="000000"/>
            </w:tcBorders>
          </w:tcPr>
          <w:p w14:paraId="071EFBA5" w14:textId="77777777" w:rsidR="00270BA6" w:rsidRDefault="00000000">
            <w:pPr>
              <w:pStyle w:val="TableParagraph"/>
              <w:spacing w:line="194" w:lineRule="exact"/>
              <w:ind w:left="107"/>
              <w:rPr>
                <w:rFonts w:ascii="Calibri"/>
                <w:sz w:val="18"/>
              </w:rPr>
            </w:pPr>
            <w:r>
              <w:rPr>
                <w:rFonts w:ascii="Calibri"/>
                <w:sz w:val="18"/>
              </w:rPr>
              <w:t>during the study.</w:t>
            </w:r>
          </w:p>
        </w:tc>
        <w:tc>
          <w:tcPr>
            <w:tcW w:w="7790" w:type="dxa"/>
            <w:vMerge/>
            <w:tcBorders>
              <w:top w:val="nil"/>
              <w:left w:val="single" w:sz="8" w:space="0" w:color="000000"/>
              <w:bottom w:val="single" w:sz="8" w:space="0" w:color="000000"/>
              <w:right w:val="single" w:sz="8" w:space="0" w:color="000000"/>
            </w:tcBorders>
          </w:tcPr>
          <w:p w14:paraId="4AA88C9B" w14:textId="77777777" w:rsidR="00270BA6" w:rsidRDefault="00270BA6">
            <w:pPr>
              <w:rPr>
                <w:sz w:val="2"/>
                <w:szCs w:val="2"/>
              </w:rPr>
            </w:pPr>
          </w:p>
        </w:tc>
      </w:tr>
      <w:tr w:rsidR="00270BA6" w14:paraId="3F398C32" w14:textId="77777777">
        <w:trPr>
          <w:trHeight w:val="299"/>
        </w:trPr>
        <w:tc>
          <w:tcPr>
            <w:tcW w:w="1980" w:type="dxa"/>
            <w:tcBorders>
              <w:top w:val="nil"/>
              <w:left w:val="single" w:sz="8" w:space="0" w:color="000000"/>
              <w:bottom w:val="nil"/>
              <w:right w:val="single" w:sz="8" w:space="0" w:color="000000"/>
            </w:tcBorders>
          </w:tcPr>
          <w:p w14:paraId="567E14F4" w14:textId="77777777" w:rsidR="00270BA6" w:rsidRDefault="00000000">
            <w:pPr>
              <w:pStyle w:val="TableParagraph"/>
              <w:spacing w:before="73" w:line="206" w:lineRule="exact"/>
              <w:ind w:left="107"/>
              <w:rPr>
                <w:rFonts w:ascii="Calibri" w:hAnsi="Calibri"/>
                <w:sz w:val="18"/>
              </w:rPr>
            </w:pPr>
            <w:r>
              <w:rPr>
                <w:rFonts w:ascii="Calibri" w:hAnsi="Calibri"/>
                <w:sz w:val="18"/>
                <w:u w:val="single"/>
              </w:rPr>
              <w:t>Access – how and by</w:t>
            </w:r>
          </w:p>
        </w:tc>
        <w:tc>
          <w:tcPr>
            <w:tcW w:w="7790" w:type="dxa"/>
            <w:vMerge/>
            <w:tcBorders>
              <w:top w:val="nil"/>
              <w:left w:val="single" w:sz="8" w:space="0" w:color="000000"/>
              <w:bottom w:val="single" w:sz="8" w:space="0" w:color="000000"/>
              <w:right w:val="single" w:sz="8" w:space="0" w:color="000000"/>
            </w:tcBorders>
          </w:tcPr>
          <w:p w14:paraId="3DF6C6E8" w14:textId="77777777" w:rsidR="00270BA6" w:rsidRDefault="00270BA6">
            <w:pPr>
              <w:rPr>
                <w:sz w:val="2"/>
                <w:szCs w:val="2"/>
              </w:rPr>
            </w:pPr>
          </w:p>
        </w:tc>
      </w:tr>
      <w:tr w:rsidR="00270BA6" w14:paraId="7C9E8068" w14:textId="77777777">
        <w:trPr>
          <w:trHeight w:val="199"/>
        </w:trPr>
        <w:tc>
          <w:tcPr>
            <w:tcW w:w="1980" w:type="dxa"/>
            <w:tcBorders>
              <w:top w:val="nil"/>
              <w:left w:val="single" w:sz="8" w:space="0" w:color="000000"/>
              <w:bottom w:val="nil"/>
              <w:right w:val="single" w:sz="8" w:space="0" w:color="000000"/>
            </w:tcBorders>
          </w:tcPr>
          <w:p w14:paraId="1DC432CF" w14:textId="77777777" w:rsidR="00270BA6" w:rsidRDefault="00000000">
            <w:pPr>
              <w:pStyle w:val="TableParagraph"/>
              <w:spacing w:line="180" w:lineRule="exact"/>
              <w:ind w:left="107"/>
              <w:rPr>
                <w:rFonts w:ascii="Calibri"/>
                <w:sz w:val="18"/>
              </w:rPr>
            </w:pPr>
            <w:r>
              <w:rPr>
                <w:rFonts w:ascii="Calibri"/>
                <w:sz w:val="18"/>
                <w:u w:val="single"/>
              </w:rPr>
              <w:t>whom, conditions</w:t>
            </w:r>
          </w:p>
        </w:tc>
        <w:tc>
          <w:tcPr>
            <w:tcW w:w="7790" w:type="dxa"/>
            <w:vMerge/>
            <w:tcBorders>
              <w:top w:val="nil"/>
              <w:left w:val="single" w:sz="8" w:space="0" w:color="000000"/>
              <w:bottom w:val="single" w:sz="8" w:space="0" w:color="000000"/>
              <w:right w:val="single" w:sz="8" w:space="0" w:color="000000"/>
            </w:tcBorders>
          </w:tcPr>
          <w:p w14:paraId="0ADDDE1C" w14:textId="77777777" w:rsidR="00270BA6" w:rsidRDefault="00270BA6">
            <w:pPr>
              <w:rPr>
                <w:sz w:val="2"/>
                <w:szCs w:val="2"/>
              </w:rPr>
            </w:pPr>
          </w:p>
        </w:tc>
      </w:tr>
      <w:tr w:rsidR="00270BA6" w14:paraId="157AA76E" w14:textId="77777777">
        <w:trPr>
          <w:trHeight w:val="199"/>
        </w:trPr>
        <w:tc>
          <w:tcPr>
            <w:tcW w:w="1980" w:type="dxa"/>
            <w:tcBorders>
              <w:top w:val="nil"/>
              <w:left w:val="single" w:sz="8" w:space="0" w:color="000000"/>
              <w:bottom w:val="nil"/>
              <w:right w:val="single" w:sz="8" w:space="0" w:color="000000"/>
            </w:tcBorders>
          </w:tcPr>
          <w:p w14:paraId="67B10460" w14:textId="77777777" w:rsidR="00270BA6" w:rsidRDefault="00000000">
            <w:pPr>
              <w:pStyle w:val="TableParagraph"/>
              <w:spacing w:line="180" w:lineRule="exact"/>
              <w:ind w:left="107"/>
              <w:rPr>
                <w:rFonts w:ascii="Calibri"/>
                <w:sz w:val="18"/>
              </w:rPr>
            </w:pPr>
            <w:r>
              <w:rPr>
                <w:rFonts w:ascii="Calibri"/>
                <w:sz w:val="18"/>
                <w:u w:val="single"/>
              </w:rPr>
              <w:t>under which access</w:t>
            </w:r>
          </w:p>
        </w:tc>
        <w:tc>
          <w:tcPr>
            <w:tcW w:w="7790" w:type="dxa"/>
            <w:vMerge/>
            <w:tcBorders>
              <w:top w:val="nil"/>
              <w:left w:val="single" w:sz="8" w:space="0" w:color="000000"/>
              <w:bottom w:val="single" w:sz="8" w:space="0" w:color="000000"/>
              <w:right w:val="single" w:sz="8" w:space="0" w:color="000000"/>
            </w:tcBorders>
          </w:tcPr>
          <w:p w14:paraId="0D01B49D" w14:textId="77777777" w:rsidR="00270BA6" w:rsidRDefault="00270BA6">
            <w:pPr>
              <w:rPr>
                <w:sz w:val="2"/>
                <w:szCs w:val="2"/>
              </w:rPr>
            </w:pPr>
          </w:p>
        </w:tc>
      </w:tr>
      <w:tr w:rsidR="00270BA6" w14:paraId="5FDAF449" w14:textId="77777777">
        <w:trPr>
          <w:trHeight w:val="199"/>
        </w:trPr>
        <w:tc>
          <w:tcPr>
            <w:tcW w:w="1980" w:type="dxa"/>
            <w:tcBorders>
              <w:top w:val="nil"/>
              <w:left w:val="single" w:sz="8" w:space="0" w:color="000000"/>
              <w:bottom w:val="nil"/>
              <w:right w:val="single" w:sz="8" w:space="0" w:color="000000"/>
            </w:tcBorders>
          </w:tcPr>
          <w:p w14:paraId="1D75E9E0" w14:textId="77777777" w:rsidR="00270BA6" w:rsidRDefault="00000000">
            <w:pPr>
              <w:pStyle w:val="TableParagraph"/>
              <w:spacing w:line="180" w:lineRule="exact"/>
              <w:ind w:left="107"/>
              <w:rPr>
                <w:rFonts w:ascii="Calibri"/>
                <w:sz w:val="18"/>
              </w:rPr>
            </w:pPr>
            <w:r>
              <w:rPr>
                <w:rFonts w:ascii="Calibri"/>
                <w:sz w:val="18"/>
                <w:u w:val="single"/>
              </w:rPr>
              <w:t>may be granted to</w:t>
            </w:r>
          </w:p>
        </w:tc>
        <w:tc>
          <w:tcPr>
            <w:tcW w:w="7790" w:type="dxa"/>
            <w:vMerge/>
            <w:tcBorders>
              <w:top w:val="nil"/>
              <w:left w:val="single" w:sz="8" w:space="0" w:color="000000"/>
              <w:bottom w:val="single" w:sz="8" w:space="0" w:color="000000"/>
              <w:right w:val="single" w:sz="8" w:space="0" w:color="000000"/>
            </w:tcBorders>
          </w:tcPr>
          <w:p w14:paraId="4F99F1B8" w14:textId="77777777" w:rsidR="00270BA6" w:rsidRDefault="00270BA6">
            <w:pPr>
              <w:rPr>
                <w:sz w:val="2"/>
                <w:szCs w:val="2"/>
              </w:rPr>
            </w:pPr>
          </w:p>
        </w:tc>
      </w:tr>
      <w:tr w:rsidR="00270BA6" w14:paraId="5A4B457E" w14:textId="77777777">
        <w:trPr>
          <w:trHeight w:val="300"/>
        </w:trPr>
        <w:tc>
          <w:tcPr>
            <w:tcW w:w="1980" w:type="dxa"/>
            <w:tcBorders>
              <w:top w:val="nil"/>
              <w:left w:val="single" w:sz="8" w:space="0" w:color="000000"/>
              <w:bottom w:val="nil"/>
              <w:right w:val="single" w:sz="8" w:space="0" w:color="000000"/>
            </w:tcBorders>
          </w:tcPr>
          <w:p w14:paraId="6DDA898E" w14:textId="77777777" w:rsidR="00270BA6" w:rsidRDefault="00000000">
            <w:pPr>
              <w:pStyle w:val="TableParagraph"/>
              <w:spacing w:line="194" w:lineRule="exact"/>
              <w:ind w:left="107"/>
              <w:rPr>
                <w:rFonts w:ascii="Calibri"/>
                <w:sz w:val="18"/>
              </w:rPr>
            </w:pPr>
            <w:r>
              <w:rPr>
                <w:rFonts w:ascii="Calibri"/>
                <w:sz w:val="18"/>
                <w:u w:val="single"/>
              </w:rPr>
              <w:t>others</w:t>
            </w:r>
          </w:p>
        </w:tc>
        <w:tc>
          <w:tcPr>
            <w:tcW w:w="7790" w:type="dxa"/>
            <w:vMerge/>
            <w:tcBorders>
              <w:top w:val="nil"/>
              <w:left w:val="single" w:sz="8" w:space="0" w:color="000000"/>
              <w:bottom w:val="single" w:sz="8" w:space="0" w:color="000000"/>
              <w:right w:val="single" w:sz="8" w:space="0" w:color="000000"/>
            </w:tcBorders>
          </w:tcPr>
          <w:p w14:paraId="73DC0225" w14:textId="77777777" w:rsidR="00270BA6" w:rsidRDefault="00270BA6">
            <w:pPr>
              <w:rPr>
                <w:sz w:val="2"/>
                <w:szCs w:val="2"/>
              </w:rPr>
            </w:pPr>
          </w:p>
        </w:tc>
      </w:tr>
      <w:tr w:rsidR="00270BA6" w14:paraId="72BB494E" w14:textId="77777777">
        <w:trPr>
          <w:trHeight w:val="299"/>
        </w:trPr>
        <w:tc>
          <w:tcPr>
            <w:tcW w:w="1980" w:type="dxa"/>
            <w:tcBorders>
              <w:top w:val="nil"/>
              <w:left w:val="single" w:sz="8" w:space="0" w:color="000000"/>
              <w:bottom w:val="nil"/>
              <w:right w:val="single" w:sz="8" w:space="0" w:color="000000"/>
            </w:tcBorders>
          </w:tcPr>
          <w:p w14:paraId="14B5DCF3" w14:textId="77777777" w:rsidR="00270BA6" w:rsidRDefault="00000000">
            <w:pPr>
              <w:pStyle w:val="TableParagraph"/>
              <w:spacing w:before="73" w:line="206" w:lineRule="exact"/>
              <w:ind w:left="107"/>
              <w:rPr>
                <w:rFonts w:ascii="Calibri" w:hAnsi="Calibri"/>
                <w:sz w:val="18"/>
              </w:rPr>
            </w:pPr>
            <w:r>
              <w:rPr>
                <w:rFonts w:ascii="Calibri" w:hAnsi="Calibri"/>
                <w:sz w:val="18"/>
                <w:u w:val="single"/>
              </w:rPr>
              <w:t>Disclosure – the</w:t>
            </w:r>
          </w:p>
        </w:tc>
        <w:tc>
          <w:tcPr>
            <w:tcW w:w="7790" w:type="dxa"/>
            <w:vMerge/>
            <w:tcBorders>
              <w:top w:val="nil"/>
              <w:left w:val="single" w:sz="8" w:space="0" w:color="000000"/>
              <w:bottom w:val="single" w:sz="8" w:space="0" w:color="000000"/>
              <w:right w:val="single" w:sz="8" w:space="0" w:color="000000"/>
            </w:tcBorders>
          </w:tcPr>
          <w:p w14:paraId="1FEA1884" w14:textId="77777777" w:rsidR="00270BA6" w:rsidRDefault="00270BA6">
            <w:pPr>
              <w:rPr>
                <w:sz w:val="2"/>
                <w:szCs w:val="2"/>
              </w:rPr>
            </w:pPr>
          </w:p>
        </w:tc>
      </w:tr>
      <w:tr w:rsidR="00270BA6" w14:paraId="22BE67B3" w14:textId="77777777">
        <w:trPr>
          <w:trHeight w:val="448"/>
        </w:trPr>
        <w:tc>
          <w:tcPr>
            <w:tcW w:w="1980" w:type="dxa"/>
            <w:tcBorders>
              <w:top w:val="nil"/>
              <w:left w:val="single" w:sz="8" w:space="0" w:color="000000"/>
              <w:bottom w:val="single" w:sz="8" w:space="0" w:color="000000"/>
              <w:right w:val="single" w:sz="8" w:space="0" w:color="000000"/>
            </w:tcBorders>
          </w:tcPr>
          <w:p w14:paraId="15F82EDF" w14:textId="77777777" w:rsidR="00270BA6" w:rsidRDefault="00000000">
            <w:pPr>
              <w:pStyle w:val="TableParagraph"/>
              <w:spacing w:line="193" w:lineRule="exact"/>
              <w:ind w:left="107"/>
              <w:rPr>
                <w:rFonts w:ascii="Calibri"/>
                <w:sz w:val="18"/>
              </w:rPr>
            </w:pPr>
            <w:r>
              <w:rPr>
                <w:rFonts w:ascii="Calibri"/>
                <w:sz w:val="18"/>
                <w:u w:val="single"/>
              </w:rPr>
              <w:t>purpose for which it</w:t>
            </w:r>
          </w:p>
        </w:tc>
        <w:tc>
          <w:tcPr>
            <w:tcW w:w="7790" w:type="dxa"/>
            <w:vMerge/>
            <w:tcBorders>
              <w:top w:val="nil"/>
              <w:left w:val="single" w:sz="8" w:space="0" w:color="000000"/>
              <w:bottom w:val="single" w:sz="8" w:space="0" w:color="000000"/>
              <w:right w:val="single" w:sz="8" w:space="0" w:color="000000"/>
            </w:tcBorders>
          </w:tcPr>
          <w:p w14:paraId="6D2AEC76" w14:textId="77777777" w:rsidR="00270BA6" w:rsidRDefault="00270BA6">
            <w:pPr>
              <w:rPr>
                <w:sz w:val="2"/>
                <w:szCs w:val="2"/>
              </w:rPr>
            </w:pPr>
          </w:p>
        </w:tc>
      </w:tr>
    </w:tbl>
    <w:p w14:paraId="7D9D092D" w14:textId="77777777" w:rsidR="00270BA6" w:rsidRDefault="00270BA6">
      <w:pPr>
        <w:rPr>
          <w:sz w:val="2"/>
          <w:szCs w:val="2"/>
        </w:rPr>
        <w:sectPr w:rsidR="00270BA6">
          <w:pgSz w:w="11910" w:h="16840"/>
          <w:pgMar w:top="1020" w:right="560" w:bottom="1740" w:left="1040" w:header="751" w:footer="1554" w:gutter="0"/>
          <w:cols w:space="720"/>
        </w:sectPr>
      </w:pPr>
    </w:p>
    <w:p w14:paraId="0C760AAC" w14:textId="77777777" w:rsidR="00270BA6" w:rsidRDefault="00270BA6">
      <w:pPr>
        <w:pStyle w:val="BodyText"/>
        <w:rPr>
          <w:sz w:val="20"/>
        </w:rPr>
      </w:pPr>
    </w:p>
    <w:p w14:paraId="27841DC3"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1D512A56" w14:textId="77777777">
        <w:trPr>
          <w:trHeight w:val="13134"/>
        </w:trPr>
        <w:tc>
          <w:tcPr>
            <w:tcW w:w="1980" w:type="dxa"/>
            <w:tcBorders>
              <w:top w:val="nil"/>
            </w:tcBorders>
          </w:tcPr>
          <w:p w14:paraId="12767AF0" w14:textId="77777777" w:rsidR="00270BA6" w:rsidRDefault="00000000">
            <w:pPr>
              <w:pStyle w:val="TableParagraph"/>
              <w:spacing w:before="1"/>
              <w:ind w:left="107" w:right="400"/>
              <w:rPr>
                <w:rFonts w:ascii="Calibri"/>
                <w:sz w:val="18"/>
              </w:rPr>
            </w:pPr>
            <w:r>
              <w:rPr>
                <w:rFonts w:ascii="Calibri"/>
                <w:sz w:val="18"/>
                <w:u w:val="single"/>
              </w:rPr>
              <w:t>will be disclosed, to</w:t>
            </w:r>
            <w:r>
              <w:rPr>
                <w:rFonts w:ascii="Calibri"/>
                <w:sz w:val="18"/>
              </w:rPr>
              <w:t xml:space="preserve"> </w:t>
            </w:r>
            <w:r>
              <w:rPr>
                <w:rFonts w:ascii="Calibri"/>
                <w:sz w:val="18"/>
                <w:u w:val="single"/>
              </w:rPr>
              <w:t>whom?</w:t>
            </w:r>
          </w:p>
        </w:tc>
        <w:tc>
          <w:tcPr>
            <w:tcW w:w="7790" w:type="dxa"/>
            <w:tcBorders>
              <w:top w:val="nil"/>
            </w:tcBorders>
          </w:tcPr>
          <w:p w14:paraId="66570C65" w14:textId="77777777" w:rsidR="00270BA6" w:rsidRDefault="00000000">
            <w:pPr>
              <w:pStyle w:val="TableParagraph"/>
              <w:ind w:left="150" w:right="-21"/>
              <w:rPr>
                <w:i/>
              </w:rPr>
            </w:pPr>
            <w:r>
              <w:rPr>
                <w:i/>
                <w:color w:val="6F2F9F"/>
              </w:rPr>
              <w:t>MedDRA, SNOMED CT], and expected ranges [if relevant]) or can be exported from the project's database(s) – for example,</w:t>
            </w:r>
            <w:r>
              <w:rPr>
                <w:i/>
                <w:color w:val="6F2F9F"/>
                <w:spacing w:val="-5"/>
              </w:rPr>
              <w:t xml:space="preserve"> </w:t>
            </w:r>
            <w:r>
              <w:rPr>
                <w:i/>
                <w:color w:val="6F2F9F"/>
              </w:rPr>
              <w:t xml:space="preserve">REDCap). </w:t>
            </w:r>
          </w:p>
          <w:p w14:paraId="34837C46" w14:textId="77777777" w:rsidR="00270BA6" w:rsidRDefault="00000000">
            <w:pPr>
              <w:pStyle w:val="TableParagraph"/>
              <w:spacing w:before="110" w:line="280" w:lineRule="exact"/>
              <w:ind w:left="150"/>
              <w:rPr>
                <w:i/>
                <w:sz w:val="23"/>
              </w:rPr>
            </w:pPr>
            <w:r>
              <w:rPr>
                <w:i/>
                <w:color w:val="6F2F9F"/>
                <w:sz w:val="23"/>
              </w:rPr>
              <w:t>Data storage and access</w:t>
            </w:r>
          </w:p>
          <w:p w14:paraId="33434D64" w14:textId="77777777" w:rsidR="00270BA6" w:rsidRDefault="00000000">
            <w:pPr>
              <w:pStyle w:val="TableParagraph"/>
              <w:ind w:left="150" w:right="92"/>
              <w:jc w:val="both"/>
              <w:rPr>
                <w:i/>
              </w:rPr>
            </w:pPr>
            <w:r>
              <w:rPr>
                <w:i/>
                <w:color w:val="6F2F9F"/>
              </w:rPr>
              <w:t xml:space="preserve">State how and where </w:t>
            </w:r>
            <w:r>
              <w:rPr>
                <w:i/>
                <w:color w:val="6F2F9F"/>
                <w:u w:val="single" w:color="6F2F9F"/>
              </w:rPr>
              <w:t>hardcopy</w:t>
            </w:r>
            <w:r>
              <w:rPr>
                <w:i/>
                <w:color w:val="6F2F9F"/>
              </w:rPr>
              <w:t xml:space="preserve"> data will be stored and how access will be restricted. State how and where </w:t>
            </w:r>
            <w:r>
              <w:rPr>
                <w:i/>
                <w:color w:val="6F2F9F"/>
                <w:u w:val="single" w:color="6F2F9F"/>
              </w:rPr>
              <w:t>electronic data</w:t>
            </w:r>
            <w:r>
              <w:rPr>
                <w:i/>
                <w:color w:val="6F2F9F"/>
              </w:rPr>
              <w:t xml:space="preserve"> will be stored, how it will be backed up and how access will be restricted (</w:t>
            </w:r>
            <w:proofErr w:type="gramStart"/>
            <w:r>
              <w:rPr>
                <w:i/>
                <w:color w:val="6F2F9F"/>
              </w:rPr>
              <w:t>e.g.</w:t>
            </w:r>
            <w:proofErr w:type="gramEnd"/>
            <w:r>
              <w:rPr>
                <w:i/>
                <w:color w:val="6F2F9F"/>
              </w:rPr>
              <w:t xml:space="preserve"> setting user permissions).  </w:t>
            </w:r>
          </w:p>
          <w:p w14:paraId="37FCC581" w14:textId="77777777" w:rsidR="00270BA6" w:rsidRDefault="00000000">
            <w:pPr>
              <w:pStyle w:val="TableParagraph"/>
              <w:spacing w:before="108" w:line="280" w:lineRule="exact"/>
              <w:ind w:left="150"/>
              <w:jc w:val="both"/>
              <w:rPr>
                <w:i/>
                <w:sz w:val="23"/>
              </w:rPr>
            </w:pPr>
            <w:r>
              <w:rPr>
                <w:i/>
                <w:color w:val="6F2F9F"/>
                <w:sz w:val="23"/>
              </w:rPr>
              <w:t>Use of the data</w:t>
            </w:r>
          </w:p>
          <w:p w14:paraId="7731A6F9" w14:textId="77777777" w:rsidR="00270BA6" w:rsidRDefault="00000000">
            <w:pPr>
              <w:pStyle w:val="TableParagraph"/>
              <w:ind w:left="150"/>
              <w:rPr>
                <w:i/>
              </w:rPr>
            </w:pPr>
            <w:r>
              <w:rPr>
                <w:i/>
                <w:color w:val="6F2F9F"/>
              </w:rPr>
              <w:t>Specify how the data will be used (</w:t>
            </w:r>
            <w:proofErr w:type="gramStart"/>
            <w:r>
              <w:rPr>
                <w:i/>
                <w:color w:val="6F2F9F"/>
              </w:rPr>
              <w:t>e.g.</w:t>
            </w:r>
            <w:proofErr w:type="gramEnd"/>
            <w:r>
              <w:rPr>
                <w:i/>
                <w:color w:val="6F2F9F"/>
              </w:rPr>
              <w:t xml:space="preserve"> for the analyses specified in the protocol and Statistical Analysis Plan). </w:t>
            </w:r>
          </w:p>
          <w:p w14:paraId="46DF98BD" w14:textId="77777777" w:rsidR="00270BA6" w:rsidRDefault="00000000">
            <w:pPr>
              <w:pStyle w:val="TableParagraph"/>
              <w:spacing w:before="119"/>
              <w:ind w:left="150"/>
              <w:rPr>
                <w:i/>
              </w:rPr>
            </w:pPr>
            <w:r>
              <w:rPr>
                <w:i/>
                <w:color w:val="6F2F9F"/>
              </w:rPr>
              <w:t xml:space="preserve">Complete also the section overleaf on data sharing. </w:t>
            </w:r>
          </w:p>
          <w:p w14:paraId="0AF37549" w14:textId="77777777" w:rsidR="00270BA6" w:rsidRDefault="00000000">
            <w:pPr>
              <w:pStyle w:val="TableParagraph"/>
              <w:spacing w:before="111" w:line="280" w:lineRule="exact"/>
              <w:ind w:left="150"/>
              <w:rPr>
                <w:i/>
                <w:sz w:val="23"/>
              </w:rPr>
            </w:pPr>
            <w:r>
              <w:rPr>
                <w:i/>
                <w:color w:val="6F2F9F"/>
                <w:sz w:val="23"/>
              </w:rPr>
              <w:t>Access to data</w:t>
            </w:r>
          </w:p>
          <w:p w14:paraId="38E73734" w14:textId="77777777" w:rsidR="00270BA6" w:rsidRDefault="00000000">
            <w:pPr>
              <w:pStyle w:val="TableParagraph"/>
              <w:ind w:left="150" w:right="-21"/>
              <w:rPr>
                <w:i/>
              </w:rPr>
            </w:pPr>
            <w:r>
              <w:rPr>
                <w:i/>
                <w:color w:val="6F2F9F"/>
              </w:rPr>
              <w:t xml:space="preserve">Describe in this section who will have access to the data and study documents, noting that for the purposes of quality assurance reviews, audits, and evaluation of study safety, progress, and data validity, each site must permit </w:t>
            </w:r>
            <w:proofErr w:type="spellStart"/>
            <w:r>
              <w:rPr>
                <w:i/>
                <w:color w:val="6F2F9F"/>
              </w:rPr>
              <w:t>authorised</w:t>
            </w:r>
            <w:proofErr w:type="spellEnd"/>
            <w:r>
              <w:rPr>
                <w:i/>
                <w:color w:val="6F2F9F"/>
              </w:rPr>
              <w:t xml:space="preserve"> representatives of the sponsor, HREC, Research Governance Office and regulatory agencies to examine source records for</w:t>
            </w:r>
            <w:r>
              <w:rPr>
                <w:i/>
                <w:color w:val="6F2F9F"/>
                <w:spacing w:val="-2"/>
              </w:rPr>
              <w:t xml:space="preserve"> </w:t>
            </w:r>
            <w:r>
              <w:rPr>
                <w:i/>
                <w:color w:val="6F2F9F"/>
              </w:rPr>
              <w:t>participants.</w:t>
            </w:r>
            <w:r>
              <w:rPr>
                <w:i/>
                <w:color w:val="6F2F9F"/>
                <w:spacing w:val="-2"/>
              </w:rPr>
              <w:t xml:space="preserve"> </w:t>
            </w:r>
            <w:r>
              <w:rPr>
                <w:i/>
                <w:color w:val="6F2F9F"/>
              </w:rPr>
              <w:t xml:space="preserve"> </w:t>
            </w:r>
          </w:p>
          <w:p w14:paraId="193D9CE3" w14:textId="77777777" w:rsidR="00270BA6" w:rsidRDefault="00000000">
            <w:pPr>
              <w:pStyle w:val="TableParagraph"/>
              <w:spacing w:before="108" w:line="280" w:lineRule="exact"/>
              <w:ind w:left="201"/>
              <w:rPr>
                <w:i/>
                <w:sz w:val="23"/>
              </w:rPr>
            </w:pPr>
            <w:r>
              <w:rPr>
                <w:i/>
                <w:color w:val="6F2F9F"/>
                <w:sz w:val="23"/>
              </w:rPr>
              <w:t>Disclosure of data</w:t>
            </w:r>
          </w:p>
          <w:p w14:paraId="6BB85F84" w14:textId="77777777" w:rsidR="00270BA6" w:rsidRDefault="00000000">
            <w:pPr>
              <w:pStyle w:val="TableParagraph"/>
              <w:ind w:left="150"/>
              <w:rPr>
                <w:i/>
              </w:rPr>
            </w:pPr>
            <w:r>
              <w:rPr>
                <w:i/>
                <w:color w:val="6D2D9F"/>
              </w:rPr>
              <w:t xml:space="preserve">Describe whether there are any situations in which personally identifiable information or data will be released to third parties. </w:t>
            </w:r>
          </w:p>
          <w:p w14:paraId="1B354DDB" w14:textId="77777777" w:rsidR="00270BA6" w:rsidRDefault="00000000">
            <w:pPr>
              <w:pStyle w:val="TableParagraph"/>
              <w:spacing w:line="264" w:lineRule="exact"/>
              <w:ind w:left="9"/>
              <w:rPr>
                <w:i/>
              </w:rPr>
            </w:pPr>
            <w:r>
              <w:rPr>
                <w:i/>
                <w:color w:val="00AF50"/>
              </w:rPr>
              <w:t xml:space="preserve"> </w:t>
            </w:r>
          </w:p>
          <w:p w14:paraId="66F88A9F" w14:textId="77777777" w:rsidR="00270BA6" w:rsidRDefault="00000000">
            <w:pPr>
              <w:pStyle w:val="TableParagraph"/>
              <w:spacing w:line="275" w:lineRule="exact"/>
              <w:ind w:left="150"/>
              <w:rPr>
                <w:i/>
                <w:sz w:val="23"/>
              </w:rPr>
            </w:pPr>
            <w:r>
              <w:rPr>
                <w:i/>
                <w:color w:val="00AF50"/>
                <w:sz w:val="23"/>
              </w:rPr>
              <w:t xml:space="preserve">Example text – </w:t>
            </w:r>
            <w:proofErr w:type="spellStart"/>
            <w:r>
              <w:rPr>
                <w:i/>
                <w:color w:val="00AF50"/>
                <w:sz w:val="23"/>
              </w:rPr>
              <w:t>customise</w:t>
            </w:r>
            <w:proofErr w:type="spellEnd"/>
            <w:r>
              <w:rPr>
                <w:i/>
                <w:color w:val="00AF50"/>
                <w:sz w:val="23"/>
              </w:rPr>
              <w:t xml:space="preserve"> for your study</w:t>
            </w:r>
          </w:p>
          <w:p w14:paraId="67EADB36" w14:textId="77777777" w:rsidR="00270BA6" w:rsidRDefault="00000000">
            <w:pPr>
              <w:pStyle w:val="TableParagraph"/>
              <w:spacing w:line="267" w:lineRule="exact"/>
              <w:ind w:left="150"/>
              <w:rPr>
                <w:i/>
              </w:rPr>
            </w:pPr>
            <w:r>
              <w:rPr>
                <w:i/>
                <w:color w:val="00AF50"/>
              </w:rPr>
              <w:t xml:space="preserve"> </w:t>
            </w:r>
          </w:p>
          <w:p w14:paraId="37E8A493" w14:textId="77777777" w:rsidR="00270BA6" w:rsidRDefault="00000000">
            <w:pPr>
              <w:pStyle w:val="TableParagraph"/>
              <w:ind w:left="150"/>
              <w:rPr>
                <w:i/>
              </w:rPr>
            </w:pPr>
            <w:r>
              <w:rPr>
                <w:i/>
                <w:color w:val="00AF50"/>
                <w:u w:val="single" w:color="00AF50"/>
              </w:rPr>
              <w:t>Data collection methods</w:t>
            </w:r>
            <w:r>
              <w:rPr>
                <w:i/>
                <w:color w:val="00AF50"/>
              </w:rPr>
              <w:t xml:space="preserve">  </w:t>
            </w:r>
          </w:p>
          <w:p w14:paraId="72FE5BD7" w14:textId="77777777" w:rsidR="00270BA6" w:rsidRDefault="00000000">
            <w:pPr>
              <w:pStyle w:val="TableParagraph"/>
              <w:spacing w:before="119"/>
              <w:ind w:left="150"/>
              <w:rPr>
                <w:i/>
              </w:rPr>
            </w:pPr>
            <w:r>
              <w:rPr>
                <w:i/>
                <w:color w:val="00AF50"/>
              </w:rPr>
              <w:t xml:space="preserve">Data for this study will be collected and entered using hardcopy and electronic data collection forms which will be completed by the parent/guardian (and/or participant where applicable) and researchers.  </w:t>
            </w:r>
          </w:p>
          <w:p w14:paraId="2316290A" w14:textId="77777777" w:rsidR="00270BA6" w:rsidRDefault="00000000">
            <w:pPr>
              <w:pStyle w:val="TableParagraph"/>
              <w:spacing w:before="119"/>
              <w:ind w:left="150"/>
              <w:rPr>
                <w:i/>
              </w:rPr>
            </w:pPr>
            <w:r>
              <w:rPr>
                <w:i/>
                <w:color w:val="00AF50"/>
              </w:rPr>
              <w:t xml:space="preserve">The following publicly available research data collection tools will be used: </w:t>
            </w:r>
          </w:p>
          <w:p w14:paraId="243127B2" w14:textId="77777777" w:rsidR="00270BA6" w:rsidRDefault="00000000">
            <w:pPr>
              <w:pStyle w:val="TableParagraph"/>
              <w:spacing w:before="12"/>
              <w:ind w:left="150"/>
              <w:rPr>
                <w:i/>
              </w:rPr>
            </w:pPr>
            <w:r>
              <w:rPr>
                <w:i/>
                <w:color w:val="6D2D9F"/>
              </w:rPr>
              <w:t xml:space="preserve">&lt;insert&gt; </w:t>
            </w:r>
          </w:p>
          <w:p w14:paraId="0CCCA0F3" w14:textId="77777777" w:rsidR="00270BA6" w:rsidRDefault="00000000">
            <w:pPr>
              <w:pStyle w:val="TableParagraph"/>
              <w:numPr>
                <w:ilvl w:val="0"/>
                <w:numId w:val="13"/>
              </w:numPr>
              <w:tabs>
                <w:tab w:val="left" w:pos="870"/>
                <w:tab w:val="left" w:pos="871"/>
              </w:tabs>
              <w:spacing w:before="1"/>
              <w:rPr>
                <w:i/>
              </w:rPr>
            </w:pPr>
            <w:r>
              <w:rPr>
                <w:i/>
                <w:color w:val="6D2D9F"/>
              </w:rPr>
              <w:t xml:space="preserve">&lt;insert&gt; </w:t>
            </w:r>
          </w:p>
          <w:p w14:paraId="2147301E" w14:textId="77777777" w:rsidR="00270BA6" w:rsidRDefault="00000000">
            <w:pPr>
              <w:pStyle w:val="TableParagraph"/>
              <w:ind w:left="9"/>
              <w:rPr>
                <w:i/>
              </w:rPr>
            </w:pPr>
            <w:r>
              <w:rPr>
                <w:i/>
                <w:color w:val="00AF50"/>
              </w:rPr>
              <w:t xml:space="preserve"> </w:t>
            </w:r>
          </w:p>
          <w:p w14:paraId="430DBE53" w14:textId="77777777" w:rsidR="00270BA6" w:rsidRDefault="00000000">
            <w:pPr>
              <w:pStyle w:val="TableParagraph"/>
              <w:spacing w:line="268" w:lineRule="exact"/>
              <w:ind w:left="150"/>
              <w:rPr>
                <w:i/>
              </w:rPr>
            </w:pPr>
            <w:r>
              <w:rPr>
                <w:i/>
                <w:color w:val="00AF50"/>
              </w:rPr>
              <w:t xml:space="preserve">The following licensed research data collection tools will be used: </w:t>
            </w:r>
          </w:p>
          <w:p w14:paraId="014B3E50" w14:textId="77777777" w:rsidR="00270BA6" w:rsidRDefault="00000000">
            <w:pPr>
              <w:pStyle w:val="TableParagraph"/>
              <w:numPr>
                <w:ilvl w:val="0"/>
                <w:numId w:val="13"/>
              </w:numPr>
              <w:tabs>
                <w:tab w:val="left" w:pos="870"/>
                <w:tab w:val="left" w:pos="871"/>
              </w:tabs>
              <w:spacing w:line="279" w:lineRule="exact"/>
              <w:rPr>
                <w:i/>
              </w:rPr>
            </w:pPr>
            <w:r>
              <w:rPr>
                <w:i/>
                <w:color w:val="6D2D9F"/>
              </w:rPr>
              <w:t xml:space="preserve">&lt;insert&gt; </w:t>
            </w:r>
          </w:p>
          <w:p w14:paraId="3EA23377" w14:textId="77777777" w:rsidR="00270BA6" w:rsidRDefault="00000000">
            <w:pPr>
              <w:pStyle w:val="TableParagraph"/>
              <w:numPr>
                <w:ilvl w:val="0"/>
                <w:numId w:val="13"/>
              </w:numPr>
              <w:tabs>
                <w:tab w:val="left" w:pos="870"/>
                <w:tab w:val="left" w:pos="871"/>
              </w:tabs>
              <w:spacing w:before="1"/>
              <w:rPr>
                <w:i/>
              </w:rPr>
            </w:pPr>
            <w:r>
              <w:rPr>
                <w:i/>
                <w:color w:val="6D2D9F"/>
              </w:rPr>
              <w:t xml:space="preserve">&lt;insert&gt; </w:t>
            </w:r>
          </w:p>
          <w:p w14:paraId="6F9D431B" w14:textId="77777777" w:rsidR="00270BA6" w:rsidRDefault="00000000">
            <w:pPr>
              <w:pStyle w:val="TableParagraph"/>
              <w:ind w:left="9"/>
              <w:rPr>
                <w:i/>
              </w:rPr>
            </w:pPr>
            <w:r>
              <w:rPr>
                <w:i/>
                <w:color w:val="00AF50"/>
              </w:rPr>
              <w:t xml:space="preserve"> </w:t>
            </w:r>
          </w:p>
          <w:p w14:paraId="7F24572B" w14:textId="77777777" w:rsidR="00270BA6" w:rsidRDefault="00000000">
            <w:pPr>
              <w:pStyle w:val="TableParagraph"/>
              <w:ind w:left="150"/>
              <w:rPr>
                <w:i/>
              </w:rPr>
            </w:pPr>
            <w:r>
              <w:rPr>
                <w:i/>
                <w:color w:val="00AF50"/>
              </w:rPr>
              <w:t xml:space="preserve">The following data standards will be used for coding the data: </w:t>
            </w:r>
          </w:p>
          <w:p w14:paraId="30311045" w14:textId="77777777" w:rsidR="00270BA6" w:rsidRDefault="00000000">
            <w:pPr>
              <w:pStyle w:val="TableParagraph"/>
              <w:numPr>
                <w:ilvl w:val="0"/>
                <w:numId w:val="13"/>
              </w:numPr>
              <w:tabs>
                <w:tab w:val="left" w:pos="870"/>
                <w:tab w:val="left" w:pos="871"/>
              </w:tabs>
              <w:spacing w:before="1"/>
              <w:rPr>
                <w:i/>
              </w:rPr>
            </w:pPr>
            <w:r>
              <w:rPr>
                <w:i/>
                <w:color w:val="6D2D9F"/>
              </w:rPr>
              <w:t xml:space="preserve">&lt;insert </w:t>
            </w:r>
            <w:proofErr w:type="gramStart"/>
            <w:r>
              <w:rPr>
                <w:i/>
                <w:color w:val="6D2D9F"/>
              </w:rPr>
              <w:t>e.g.</w:t>
            </w:r>
            <w:proofErr w:type="gramEnd"/>
            <w:r>
              <w:rPr>
                <w:i/>
                <w:color w:val="6D2D9F"/>
              </w:rPr>
              <w:t xml:space="preserve"> ICD10 for disease</w:t>
            </w:r>
            <w:r>
              <w:rPr>
                <w:i/>
                <w:color w:val="6D2D9F"/>
                <w:spacing w:val="-5"/>
              </w:rPr>
              <w:t xml:space="preserve"> </w:t>
            </w:r>
            <w:r>
              <w:rPr>
                <w:i/>
                <w:color w:val="6D2D9F"/>
              </w:rPr>
              <w:t xml:space="preserve">coding&gt; </w:t>
            </w:r>
          </w:p>
          <w:p w14:paraId="654A0673" w14:textId="77777777" w:rsidR="00270BA6" w:rsidRDefault="00000000">
            <w:pPr>
              <w:pStyle w:val="TableParagraph"/>
              <w:ind w:left="9"/>
              <w:rPr>
                <w:i/>
              </w:rPr>
            </w:pPr>
            <w:r>
              <w:rPr>
                <w:i/>
                <w:color w:val="00AF50"/>
              </w:rPr>
              <w:t xml:space="preserve"> </w:t>
            </w:r>
          </w:p>
          <w:p w14:paraId="63E64C62" w14:textId="77777777" w:rsidR="00270BA6" w:rsidRDefault="00000000">
            <w:pPr>
              <w:pStyle w:val="TableParagraph"/>
              <w:spacing w:line="267" w:lineRule="exact"/>
              <w:ind w:left="150"/>
              <w:rPr>
                <w:i/>
              </w:rPr>
            </w:pPr>
            <w:r>
              <w:rPr>
                <w:i/>
                <w:color w:val="00AF50"/>
              </w:rPr>
              <w:t xml:space="preserve">Full information on the data variables </w:t>
            </w:r>
            <w:proofErr w:type="gramStart"/>
            <w:r>
              <w:rPr>
                <w:i/>
                <w:color w:val="00AF50"/>
              </w:rPr>
              <w:t>is located in</w:t>
            </w:r>
            <w:proofErr w:type="gramEnd"/>
            <w:r>
              <w:rPr>
                <w:i/>
                <w:color w:val="00AF50"/>
              </w:rPr>
              <w:t xml:space="preserve"> the Study Data Management Plan. </w:t>
            </w:r>
          </w:p>
          <w:p w14:paraId="150D26F1" w14:textId="77777777" w:rsidR="00270BA6" w:rsidRDefault="00000000">
            <w:pPr>
              <w:pStyle w:val="TableParagraph"/>
              <w:spacing w:line="267" w:lineRule="exact"/>
              <w:ind w:left="9"/>
              <w:rPr>
                <w:i/>
              </w:rPr>
            </w:pPr>
            <w:r>
              <w:rPr>
                <w:i/>
                <w:color w:val="00AF50"/>
              </w:rPr>
              <w:t xml:space="preserve"> </w:t>
            </w:r>
          </w:p>
          <w:p w14:paraId="349BAF23" w14:textId="77777777" w:rsidR="00270BA6" w:rsidRDefault="00000000">
            <w:pPr>
              <w:pStyle w:val="TableParagraph"/>
              <w:spacing w:before="180"/>
              <w:ind w:left="150"/>
              <w:rPr>
                <w:i/>
              </w:rPr>
            </w:pPr>
            <w:r>
              <w:rPr>
                <w:i/>
                <w:color w:val="00AF50"/>
                <w:u w:val="single" w:color="00AF50"/>
              </w:rPr>
              <w:t>Use of the data</w:t>
            </w:r>
            <w:r>
              <w:rPr>
                <w:i/>
                <w:color w:val="00AF50"/>
              </w:rPr>
              <w:t xml:space="preserve">  </w:t>
            </w:r>
          </w:p>
          <w:p w14:paraId="539AA569" w14:textId="77777777" w:rsidR="00270BA6" w:rsidRDefault="00000000">
            <w:pPr>
              <w:pStyle w:val="TableParagraph"/>
              <w:spacing w:before="1"/>
              <w:ind w:left="150"/>
              <w:rPr>
                <w:i/>
              </w:rPr>
            </w:pPr>
            <w:r>
              <w:rPr>
                <w:i/>
                <w:color w:val="00AF50"/>
              </w:rPr>
              <w:t xml:space="preserve">The data will be used for the analyses specified in the protocol and Statistical Analysis Plan. </w:t>
            </w:r>
          </w:p>
          <w:p w14:paraId="6EC882DC" w14:textId="77777777" w:rsidR="00270BA6" w:rsidRDefault="00000000">
            <w:pPr>
              <w:pStyle w:val="TableParagraph"/>
              <w:spacing w:before="120"/>
              <w:ind w:left="150" w:right="-6"/>
              <w:rPr>
                <w:i/>
              </w:rPr>
            </w:pPr>
            <w:r>
              <w:rPr>
                <w:i/>
                <w:color w:val="00AF50"/>
              </w:rPr>
              <w:t xml:space="preserve">Following the completion and analysis of the study, the data will be retained long-term following the mandatory archive period for use in future research projects.  </w:t>
            </w:r>
          </w:p>
        </w:tc>
      </w:tr>
    </w:tbl>
    <w:p w14:paraId="4DD1D4D2" w14:textId="77777777" w:rsidR="00270BA6" w:rsidRDefault="00270BA6">
      <w:pPr>
        <w:sectPr w:rsidR="00270BA6">
          <w:pgSz w:w="11910" w:h="16840"/>
          <w:pgMar w:top="1020" w:right="560" w:bottom="1740" w:left="1040" w:header="751" w:footer="1554" w:gutter="0"/>
          <w:cols w:space="720"/>
        </w:sectPr>
      </w:pPr>
    </w:p>
    <w:p w14:paraId="05DE633F" w14:textId="1F2CCD3E" w:rsidR="00270BA6" w:rsidRDefault="00270BA6">
      <w:pPr>
        <w:pStyle w:val="BodyText"/>
        <w:rPr>
          <w:sz w:val="20"/>
        </w:rPr>
      </w:pPr>
    </w:p>
    <w:p w14:paraId="3F920B07"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58000278" w14:textId="77777777">
        <w:trPr>
          <w:trHeight w:val="8925"/>
        </w:trPr>
        <w:tc>
          <w:tcPr>
            <w:tcW w:w="1980" w:type="dxa"/>
            <w:tcBorders>
              <w:top w:val="nil"/>
            </w:tcBorders>
          </w:tcPr>
          <w:p w14:paraId="60BDECA6" w14:textId="77777777" w:rsidR="00270BA6" w:rsidRDefault="00270BA6">
            <w:pPr>
              <w:pStyle w:val="TableParagraph"/>
              <w:rPr>
                <w:rFonts w:ascii="Times New Roman"/>
                <w:sz w:val="20"/>
              </w:rPr>
            </w:pPr>
          </w:p>
        </w:tc>
        <w:tc>
          <w:tcPr>
            <w:tcW w:w="7790" w:type="dxa"/>
            <w:tcBorders>
              <w:top w:val="nil"/>
            </w:tcBorders>
          </w:tcPr>
          <w:p w14:paraId="712C85BA" w14:textId="77777777" w:rsidR="00270BA6" w:rsidRDefault="00000000">
            <w:pPr>
              <w:pStyle w:val="TableParagraph"/>
              <w:spacing w:before="59"/>
              <w:ind w:left="150"/>
              <w:rPr>
                <w:i/>
              </w:rPr>
            </w:pPr>
            <w:r>
              <w:rPr>
                <w:i/>
                <w:color w:val="00AF50"/>
                <w:u w:val="single" w:color="00AF50"/>
              </w:rPr>
              <w:t>Storage and access</w:t>
            </w:r>
            <w:r>
              <w:rPr>
                <w:i/>
                <w:color w:val="00AF50"/>
              </w:rPr>
              <w:t xml:space="preserve"> </w:t>
            </w:r>
          </w:p>
          <w:p w14:paraId="54132036" w14:textId="77777777" w:rsidR="00270BA6" w:rsidRDefault="00000000">
            <w:pPr>
              <w:pStyle w:val="TableParagraph"/>
              <w:ind w:left="150"/>
              <w:rPr>
                <w:i/>
              </w:rPr>
            </w:pPr>
            <w:r>
              <w:rPr>
                <w:i/>
                <w:color w:val="00AF50"/>
              </w:rPr>
              <w:t xml:space="preserve">Hard copy data will be stored by the Site in a locked cabinet in a secure location, accessible to the research team only. </w:t>
            </w:r>
          </w:p>
          <w:p w14:paraId="7CC7AA54" w14:textId="77777777" w:rsidR="00270BA6" w:rsidRDefault="00000000">
            <w:pPr>
              <w:pStyle w:val="TableParagraph"/>
              <w:spacing w:before="129" w:line="230" w:lineRule="auto"/>
              <w:ind w:left="150"/>
              <w:rPr>
                <w:i/>
              </w:rPr>
            </w:pPr>
            <w:r>
              <w:rPr>
                <w:i/>
                <w:color w:val="00AF50"/>
              </w:rPr>
              <w:t xml:space="preserve">Electronic data will be securely stored in MCRI's REDCap database system and in files stored in MCRI's network file servers, which are backed up nightly. </w:t>
            </w:r>
            <w:r>
              <w:rPr>
                <w:i/>
                <w:color w:val="00AF50"/>
                <w:sz w:val="23"/>
              </w:rPr>
              <w:t>Files containing private or confidential data will be stored only in locations accessible only by appropriate designated members of the research team.</w:t>
            </w:r>
            <w:r>
              <w:rPr>
                <w:i/>
                <w:color w:val="00AF50"/>
              </w:rPr>
              <w:t xml:space="preserve"> </w:t>
            </w:r>
          </w:p>
          <w:p w14:paraId="12DE5C3E" w14:textId="77777777" w:rsidR="00270BA6" w:rsidRDefault="00000000">
            <w:pPr>
              <w:pStyle w:val="TableParagraph"/>
              <w:spacing w:before="118"/>
              <w:ind w:left="150" w:right="44"/>
              <w:rPr>
                <w:i/>
              </w:rPr>
            </w:pPr>
            <w:r>
              <w:rPr>
                <w:i/>
                <w:color w:val="00AF50"/>
              </w:rPr>
              <w:t>REDCap is hosted on MCRI infrastructure and is subject to the same security and backup regimen as other systems (</w:t>
            </w:r>
            <w:proofErr w:type="gramStart"/>
            <w:r>
              <w:rPr>
                <w:i/>
                <w:color w:val="00AF50"/>
              </w:rPr>
              <w:t>e.g.</w:t>
            </w:r>
            <w:proofErr w:type="gramEnd"/>
            <w:r>
              <w:rPr>
                <w:i/>
                <w:color w:val="00AF50"/>
              </w:rPr>
              <w:t xml:space="preserve"> the network file servers). Data is backed up nightly to a local backup server, with a monthly backup taken to tape and stored offsite. REDCap maintains an audit trail of data create/update/delete events that is accessible to project users who are granted permission to view it. Access to REDCap will be provided via an MCRI user account or (for external collaborators) via a REDCap user account created by the MCRI system administrator. The permissions granted to each user within each REDCap project will be controlled by, and will be the responsibility of, the study team delegated this task by the Principal Investigator. REDCap has functionality that makes adding and removing users and managing user permissions straightforward. All data transmissions between users and the REDCap server are encrypted. The instructions for data entry to REDCap must be read and the training log signed prior to personnel commencing data entry on</w:t>
            </w:r>
            <w:r>
              <w:rPr>
                <w:i/>
                <w:color w:val="00AF50"/>
                <w:spacing w:val="-16"/>
              </w:rPr>
              <w:t xml:space="preserve"> </w:t>
            </w:r>
            <w:r>
              <w:rPr>
                <w:i/>
                <w:color w:val="00AF50"/>
              </w:rPr>
              <w:t xml:space="preserve">REDCap. </w:t>
            </w:r>
          </w:p>
          <w:p w14:paraId="77857696" w14:textId="77777777" w:rsidR="00270BA6" w:rsidRDefault="00000000">
            <w:pPr>
              <w:pStyle w:val="TableParagraph"/>
              <w:spacing w:before="120"/>
              <w:ind w:left="150" w:right="44"/>
              <w:rPr>
                <w:i/>
              </w:rPr>
            </w:pPr>
            <w:proofErr w:type="spellStart"/>
            <w:r>
              <w:rPr>
                <w:i/>
                <w:color w:val="00AF50"/>
              </w:rPr>
              <w:t>Authorised</w:t>
            </w:r>
            <w:proofErr w:type="spellEnd"/>
            <w:r>
              <w:rPr>
                <w:i/>
                <w:color w:val="00AF50"/>
              </w:rPr>
              <w:t xml:space="preserve"> representatives of the sponsoring institution as well as representatives from the HREC, Research Governance Office and regulatory agencies may inspect all documents and records required to be maintained by the Investigator for the participants in this study. The study site will permit access to such</w:t>
            </w:r>
            <w:r>
              <w:rPr>
                <w:i/>
                <w:color w:val="00AF50"/>
                <w:spacing w:val="-18"/>
              </w:rPr>
              <w:t xml:space="preserve"> </w:t>
            </w:r>
            <w:r>
              <w:rPr>
                <w:i/>
                <w:color w:val="00AF50"/>
              </w:rPr>
              <w:t xml:space="preserve">records. </w:t>
            </w:r>
          </w:p>
          <w:p w14:paraId="56233DF2" w14:textId="77777777" w:rsidR="00270BA6" w:rsidRDefault="00000000">
            <w:pPr>
              <w:pStyle w:val="TableParagraph"/>
              <w:spacing w:before="180"/>
              <w:ind w:left="150"/>
              <w:rPr>
                <w:i/>
              </w:rPr>
            </w:pPr>
            <w:r>
              <w:rPr>
                <w:i/>
                <w:color w:val="00AF50"/>
                <w:u w:val="single" w:color="00AF50"/>
              </w:rPr>
              <w:t>Disclosure</w:t>
            </w:r>
            <w:r>
              <w:rPr>
                <w:i/>
                <w:color w:val="00AF50"/>
              </w:rPr>
              <w:t xml:space="preserve">  </w:t>
            </w:r>
          </w:p>
          <w:p w14:paraId="210C44A8" w14:textId="77777777" w:rsidR="00270BA6" w:rsidRDefault="00000000">
            <w:pPr>
              <w:pStyle w:val="TableParagraph"/>
              <w:ind w:left="150"/>
              <w:rPr>
                <w:i/>
              </w:rPr>
            </w:pPr>
            <w:r>
              <w:rPr>
                <w:i/>
                <w:color w:val="00AF50"/>
              </w:rPr>
              <w:t xml:space="preserve">The study protocol, documentation, </w:t>
            </w:r>
            <w:proofErr w:type="gramStart"/>
            <w:r>
              <w:rPr>
                <w:i/>
                <w:color w:val="00AF50"/>
              </w:rPr>
              <w:t>data</w:t>
            </w:r>
            <w:proofErr w:type="gramEnd"/>
            <w:r>
              <w:rPr>
                <w:i/>
                <w:color w:val="00AF50"/>
              </w:rPr>
              <w:t xml:space="preserve"> and all other information generated will be held in strict confidence. No information concerning the </w:t>
            </w:r>
            <w:proofErr w:type="gramStart"/>
            <w:r>
              <w:rPr>
                <w:i/>
                <w:color w:val="00AF50"/>
              </w:rPr>
              <w:t>study</w:t>
            </w:r>
            <w:proofErr w:type="gramEnd"/>
            <w:r>
              <w:rPr>
                <w:i/>
                <w:color w:val="00AF50"/>
              </w:rPr>
              <w:t xml:space="preserve"> or the data will be released to any </w:t>
            </w:r>
            <w:proofErr w:type="spellStart"/>
            <w:r>
              <w:rPr>
                <w:i/>
                <w:color w:val="00AF50"/>
              </w:rPr>
              <w:t>unauthorised</w:t>
            </w:r>
            <w:proofErr w:type="spellEnd"/>
            <w:r>
              <w:rPr>
                <w:i/>
                <w:color w:val="00AF50"/>
              </w:rPr>
              <w:t xml:space="preserve"> third party, without prior written approval of the sponsoring institution. Clinical information will not be released without written permission of the participant, except as necessary for monitoring by the HREC, </w:t>
            </w:r>
          </w:p>
          <w:p w14:paraId="6EB2AF67" w14:textId="77777777" w:rsidR="00270BA6" w:rsidRDefault="00000000">
            <w:pPr>
              <w:pStyle w:val="TableParagraph"/>
              <w:spacing w:before="1" w:line="249" w:lineRule="exact"/>
              <w:ind w:left="150"/>
              <w:rPr>
                <w:i/>
              </w:rPr>
            </w:pPr>
            <w:r>
              <w:rPr>
                <w:i/>
                <w:color w:val="00AF50"/>
              </w:rPr>
              <w:t xml:space="preserve">Research Governance Office or regulatory agencies. </w:t>
            </w:r>
          </w:p>
        </w:tc>
      </w:tr>
      <w:tr w:rsidR="00270BA6" w14:paraId="28CC3C72" w14:textId="77777777">
        <w:trPr>
          <w:trHeight w:val="4388"/>
        </w:trPr>
        <w:tc>
          <w:tcPr>
            <w:tcW w:w="1980" w:type="dxa"/>
          </w:tcPr>
          <w:p w14:paraId="136B9FC5" w14:textId="77777777" w:rsidR="00270BA6" w:rsidRDefault="00000000">
            <w:pPr>
              <w:pStyle w:val="TableParagraph"/>
              <w:spacing w:before="1"/>
              <w:ind w:left="107" w:right="431"/>
              <w:rPr>
                <w:rFonts w:ascii="Calibri"/>
                <w:sz w:val="18"/>
              </w:rPr>
            </w:pPr>
            <w:r>
              <w:rPr>
                <w:rFonts w:ascii="Calibri"/>
                <w:sz w:val="18"/>
              </w:rPr>
              <w:t xml:space="preserve">Methods to </w:t>
            </w:r>
            <w:r>
              <w:rPr>
                <w:rFonts w:ascii="Calibri"/>
                <w:sz w:val="18"/>
                <w:u w:val="single"/>
              </w:rPr>
              <w:t>reduce</w:t>
            </w:r>
            <w:r>
              <w:rPr>
                <w:rFonts w:ascii="Calibri"/>
                <w:sz w:val="18"/>
              </w:rPr>
              <w:t xml:space="preserve"> </w:t>
            </w:r>
            <w:r>
              <w:rPr>
                <w:rFonts w:ascii="Calibri"/>
                <w:sz w:val="18"/>
                <w:u w:val="single"/>
              </w:rPr>
              <w:t>identification</w:t>
            </w:r>
            <w:r>
              <w:rPr>
                <w:rFonts w:ascii="Calibri"/>
                <w:sz w:val="18"/>
              </w:rPr>
              <w:t xml:space="preserve"> of participants</w:t>
            </w:r>
          </w:p>
        </w:tc>
        <w:tc>
          <w:tcPr>
            <w:tcW w:w="7790" w:type="dxa"/>
          </w:tcPr>
          <w:p w14:paraId="22DD0ACE" w14:textId="77777777" w:rsidR="00270BA6" w:rsidRDefault="00000000">
            <w:pPr>
              <w:pStyle w:val="TableParagraph"/>
              <w:tabs>
                <w:tab w:val="left" w:pos="1581"/>
              </w:tabs>
              <w:spacing w:before="119"/>
              <w:ind w:left="861"/>
            </w:pPr>
            <w:bookmarkStart w:id="100" w:name="_bookmark51"/>
            <w:bookmarkEnd w:id="100"/>
            <w:r>
              <w:t>8.2.3</w:t>
            </w:r>
            <w:r>
              <w:tab/>
              <w:t>Data</w:t>
            </w:r>
            <w:r>
              <w:rPr>
                <w:spacing w:val="-2"/>
              </w:rPr>
              <w:t xml:space="preserve"> </w:t>
            </w:r>
            <w:r>
              <w:t>confidentiality</w:t>
            </w:r>
          </w:p>
          <w:p w14:paraId="14F44A32" w14:textId="77777777" w:rsidR="00270BA6" w:rsidRDefault="00000000">
            <w:pPr>
              <w:pStyle w:val="TableParagraph"/>
              <w:ind w:left="150"/>
              <w:rPr>
                <w:i/>
              </w:rPr>
            </w:pPr>
            <w:r>
              <w:rPr>
                <w:i/>
                <w:color w:val="6D2D9F"/>
              </w:rPr>
              <w:t xml:space="preserve">Detail how personal information and data about potential and enrolled participants will be collected and maintained </w:t>
            </w:r>
            <w:proofErr w:type="gramStart"/>
            <w:r>
              <w:rPr>
                <w:i/>
                <w:color w:val="6D2D9F"/>
              </w:rPr>
              <w:t>in order to</w:t>
            </w:r>
            <w:proofErr w:type="gramEnd"/>
            <w:r>
              <w:rPr>
                <w:i/>
                <w:color w:val="6D2D9F"/>
              </w:rPr>
              <w:t xml:space="preserve"> protect confidentiality before, during, and after the study. Include procedures for maintaining participant confidentiality, privacy protections, and any special data security requirements. (Refer to section 3.1.40 of the National Statement for discussion about research where removal or separation of identifiers may not be required).  </w:t>
            </w:r>
          </w:p>
          <w:p w14:paraId="7ACF0CF8" w14:textId="77777777" w:rsidR="00270BA6" w:rsidRDefault="00000000">
            <w:pPr>
              <w:pStyle w:val="TableParagraph"/>
              <w:spacing w:before="118" w:line="230" w:lineRule="auto"/>
              <w:ind w:left="150" w:right="82"/>
              <w:rPr>
                <w:i/>
                <w:sz w:val="23"/>
              </w:rPr>
            </w:pPr>
            <w:r>
              <w:rPr>
                <w:i/>
                <w:color w:val="6D2D9F"/>
                <w:sz w:val="23"/>
              </w:rPr>
              <w:t xml:space="preserve">Note that the 2018 update of the National Statement </w:t>
            </w:r>
            <w:r>
              <w:rPr>
                <w:i/>
                <w:color w:val="6D2D9F"/>
                <w:spacing w:val="-3"/>
                <w:sz w:val="23"/>
              </w:rPr>
              <w:t xml:space="preserve">no </w:t>
            </w:r>
            <w:r>
              <w:rPr>
                <w:i/>
                <w:color w:val="6D2D9F"/>
                <w:sz w:val="23"/>
              </w:rPr>
              <w:t xml:space="preserve">longer </w:t>
            </w:r>
            <w:r>
              <w:rPr>
                <w:i/>
                <w:color w:val="6D2D9F"/>
                <w:spacing w:val="-3"/>
                <w:sz w:val="23"/>
              </w:rPr>
              <w:t xml:space="preserve">uses </w:t>
            </w:r>
            <w:r>
              <w:rPr>
                <w:i/>
                <w:color w:val="6D2D9F"/>
                <w:sz w:val="23"/>
              </w:rPr>
              <w:t xml:space="preserve">the </w:t>
            </w:r>
            <w:r>
              <w:rPr>
                <w:i/>
                <w:color w:val="6D2D9F"/>
                <w:spacing w:val="-3"/>
                <w:sz w:val="23"/>
              </w:rPr>
              <w:t xml:space="preserve">terms </w:t>
            </w:r>
            <w:r>
              <w:rPr>
                <w:i/>
                <w:color w:val="6D2D9F"/>
                <w:sz w:val="23"/>
              </w:rPr>
              <w:t xml:space="preserve">‘identifiable’, ‘potentially identifiable’, ‘re-identifiable’, ‘non-identifiable’ or </w:t>
            </w:r>
            <w:r>
              <w:rPr>
                <w:i/>
                <w:color w:val="6D2D9F"/>
                <w:spacing w:val="-3"/>
                <w:sz w:val="23"/>
              </w:rPr>
              <w:t xml:space="preserve">‘de- </w:t>
            </w:r>
            <w:r>
              <w:rPr>
                <w:i/>
                <w:color w:val="6D2D9F"/>
                <w:sz w:val="23"/>
              </w:rPr>
              <w:t>identified’</w:t>
            </w:r>
            <w:r>
              <w:rPr>
                <w:i/>
                <w:color w:val="6D2D9F"/>
                <w:spacing w:val="-28"/>
                <w:sz w:val="23"/>
              </w:rPr>
              <w:t xml:space="preserve"> </w:t>
            </w:r>
            <w:r>
              <w:rPr>
                <w:i/>
                <w:color w:val="6D2D9F"/>
                <w:spacing w:val="3"/>
                <w:sz w:val="23"/>
              </w:rPr>
              <w:t>as</w:t>
            </w:r>
            <w:r>
              <w:rPr>
                <w:i/>
                <w:color w:val="6D2D9F"/>
                <w:spacing w:val="-26"/>
                <w:sz w:val="23"/>
              </w:rPr>
              <w:t xml:space="preserve"> </w:t>
            </w:r>
            <w:r>
              <w:rPr>
                <w:i/>
                <w:color w:val="6D2D9F"/>
                <w:sz w:val="23"/>
              </w:rPr>
              <w:t>descriptive</w:t>
            </w:r>
            <w:r>
              <w:rPr>
                <w:i/>
                <w:color w:val="6D2D9F"/>
                <w:spacing w:val="-31"/>
                <w:sz w:val="23"/>
              </w:rPr>
              <w:t xml:space="preserve"> </w:t>
            </w:r>
            <w:r>
              <w:rPr>
                <w:i/>
                <w:color w:val="6D2D9F"/>
                <w:sz w:val="23"/>
              </w:rPr>
              <w:t>categories</w:t>
            </w:r>
            <w:r>
              <w:rPr>
                <w:i/>
                <w:color w:val="6D2D9F"/>
                <w:spacing w:val="-27"/>
                <w:sz w:val="23"/>
              </w:rPr>
              <w:t xml:space="preserve"> </w:t>
            </w:r>
            <w:r>
              <w:rPr>
                <w:i/>
                <w:color w:val="6D2D9F"/>
                <w:sz w:val="23"/>
              </w:rPr>
              <w:t>for</w:t>
            </w:r>
            <w:r>
              <w:rPr>
                <w:i/>
                <w:color w:val="6D2D9F"/>
                <w:spacing w:val="-29"/>
                <w:sz w:val="23"/>
              </w:rPr>
              <w:t xml:space="preserve"> </w:t>
            </w:r>
            <w:r>
              <w:rPr>
                <w:i/>
                <w:color w:val="6D2D9F"/>
                <w:sz w:val="23"/>
              </w:rPr>
              <w:t>data</w:t>
            </w:r>
            <w:r>
              <w:rPr>
                <w:i/>
                <w:color w:val="6D2D9F"/>
                <w:spacing w:val="-24"/>
                <w:sz w:val="23"/>
              </w:rPr>
              <w:t xml:space="preserve"> </w:t>
            </w:r>
            <w:r>
              <w:rPr>
                <w:i/>
                <w:color w:val="6D2D9F"/>
                <w:sz w:val="23"/>
              </w:rPr>
              <w:t>or</w:t>
            </w:r>
            <w:r>
              <w:rPr>
                <w:i/>
                <w:color w:val="6D2D9F"/>
                <w:spacing w:val="-28"/>
                <w:sz w:val="23"/>
              </w:rPr>
              <w:t xml:space="preserve"> </w:t>
            </w:r>
            <w:r>
              <w:rPr>
                <w:i/>
                <w:color w:val="6D2D9F"/>
                <w:sz w:val="23"/>
              </w:rPr>
              <w:t>information</w:t>
            </w:r>
            <w:r>
              <w:rPr>
                <w:i/>
                <w:color w:val="6D2D9F"/>
                <w:spacing w:val="-29"/>
                <w:sz w:val="23"/>
              </w:rPr>
              <w:t xml:space="preserve"> </w:t>
            </w:r>
            <w:r>
              <w:rPr>
                <w:i/>
                <w:color w:val="6D2D9F"/>
                <w:sz w:val="23"/>
              </w:rPr>
              <w:t>due</w:t>
            </w:r>
            <w:r>
              <w:rPr>
                <w:i/>
                <w:color w:val="6D2D9F"/>
                <w:spacing w:val="-30"/>
                <w:sz w:val="23"/>
              </w:rPr>
              <w:t xml:space="preserve"> </w:t>
            </w:r>
            <w:r>
              <w:rPr>
                <w:i/>
                <w:color w:val="6D2D9F"/>
                <w:sz w:val="23"/>
              </w:rPr>
              <w:t>to</w:t>
            </w:r>
            <w:r>
              <w:rPr>
                <w:i/>
                <w:color w:val="6D2D9F"/>
                <w:spacing w:val="-28"/>
                <w:sz w:val="23"/>
              </w:rPr>
              <w:t xml:space="preserve"> </w:t>
            </w:r>
            <w:r>
              <w:rPr>
                <w:i/>
                <w:color w:val="6D2D9F"/>
                <w:sz w:val="23"/>
              </w:rPr>
              <w:t>ambiguities</w:t>
            </w:r>
            <w:r>
              <w:rPr>
                <w:i/>
                <w:color w:val="6D2D9F"/>
                <w:spacing w:val="-26"/>
                <w:sz w:val="23"/>
              </w:rPr>
              <w:t xml:space="preserve"> </w:t>
            </w:r>
            <w:r>
              <w:rPr>
                <w:i/>
                <w:color w:val="6D2D9F"/>
                <w:sz w:val="23"/>
              </w:rPr>
              <w:t>in</w:t>
            </w:r>
            <w:r>
              <w:rPr>
                <w:i/>
                <w:color w:val="6D2D9F"/>
                <w:spacing w:val="-28"/>
                <w:sz w:val="23"/>
              </w:rPr>
              <w:t xml:space="preserve"> </w:t>
            </w:r>
            <w:r>
              <w:rPr>
                <w:i/>
                <w:color w:val="6D2D9F"/>
                <w:spacing w:val="-3"/>
                <w:sz w:val="23"/>
              </w:rPr>
              <w:t xml:space="preserve">their </w:t>
            </w:r>
            <w:r>
              <w:rPr>
                <w:i/>
                <w:color w:val="6D2D9F"/>
                <w:sz w:val="23"/>
              </w:rPr>
              <w:t>meanings.</w:t>
            </w:r>
            <w:r>
              <w:rPr>
                <w:i/>
                <w:color w:val="6D2D9F"/>
                <w:spacing w:val="-25"/>
                <w:sz w:val="23"/>
              </w:rPr>
              <w:t xml:space="preserve"> </w:t>
            </w:r>
            <w:r>
              <w:rPr>
                <w:i/>
                <w:color w:val="6D2D9F"/>
                <w:sz w:val="23"/>
              </w:rPr>
              <w:t>Rather,</w:t>
            </w:r>
            <w:r>
              <w:rPr>
                <w:i/>
                <w:color w:val="6D2D9F"/>
                <w:spacing w:val="-25"/>
                <w:sz w:val="23"/>
              </w:rPr>
              <w:t xml:space="preserve"> </w:t>
            </w:r>
            <w:r>
              <w:rPr>
                <w:i/>
                <w:color w:val="6D2D9F"/>
                <w:sz w:val="23"/>
              </w:rPr>
              <w:t>the</w:t>
            </w:r>
            <w:r>
              <w:rPr>
                <w:i/>
                <w:color w:val="6D2D9F"/>
                <w:spacing w:val="-28"/>
                <w:sz w:val="23"/>
              </w:rPr>
              <w:t xml:space="preserve"> </w:t>
            </w:r>
            <w:r>
              <w:rPr>
                <w:i/>
                <w:color w:val="6D2D9F"/>
                <w:sz w:val="23"/>
              </w:rPr>
              <w:t>identifiability</w:t>
            </w:r>
            <w:r>
              <w:rPr>
                <w:i/>
                <w:color w:val="6D2D9F"/>
                <w:spacing w:val="-25"/>
                <w:sz w:val="23"/>
              </w:rPr>
              <w:t xml:space="preserve"> </w:t>
            </w:r>
            <w:r>
              <w:rPr>
                <w:i/>
                <w:color w:val="6D2D9F"/>
                <w:sz w:val="23"/>
              </w:rPr>
              <w:t>of</w:t>
            </w:r>
            <w:r>
              <w:rPr>
                <w:i/>
                <w:color w:val="6D2D9F"/>
                <w:spacing w:val="-25"/>
                <w:sz w:val="23"/>
              </w:rPr>
              <w:t xml:space="preserve"> </w:t>
            </w:r>
            <w:r>
              <w:rPr>
                <w:i/>
                <w:color w:val="6D2D9F"/>
                <w:sz w:val="23"/>
              </w:rPr>
              <w:t>information</w:t>
            </w:r>
            <w:r>
              <w:rPr>
                <w:i/>
                <w:color w:val="6D2D9F"/>
                <w:spacing w:val="-26"/>
                <w:sz w:val="23"/>
              </w:rPr>
              <w:t xml:space="preserve"> </w:t>
            </w:r>
            <w:r>
              <w:rPr>
                <w:i/>
                <w:color w:val="6D2D9F"/>
                <w:sz w:val="23"/>
              </w:rPr>
              <w:t>is</w:t>
            </w:r>
            <w:r>
              <w:rPr>
                <w:i/>
                <w:color w:val="6D2D9F"/>
                <w:spacing w:val="-24"/>
                <w:sz w:val="23"/>
              </w:rPr>
              <w:t xml:space="preserve"> </w:t>
            </w:r>
            <w:r>
              <w:rPr>
                <w:i/>
                <w:color w:val="6D2D9F"/>
                <w:sz w:val="23"/>
              </w:rPr>
              <w:t>a</w:t>
            </w:r>
            <w:r>
              <w:rPr>
                <w:i/>
                <w:color w:val="6D2D9F"/>
                <w:spacing w:val="-23"/>
                <w:sz w:val="23"/>
              </w:rPr>
              <w:t xml:space="preserve"> </w:t>
            </w:r>
            <w:r>
              <w:rPr>
                <w:i/>
                <w:color w:val="6D2D9F"/>
                <w:sz w:val="23"/>
              </w:rPr>
              <w:t>characteristic</w:t>
            </w:r>
            <w:r>
              <w:rPr>
                <w:i/>
                <w:color w:val="6D2D9F"/>
                <w:spacing w:val="-24"/>
                <w:sz w:val="23"/>
              </w:rPr>
              <w:t xml:space="preserve"> </w:t>
            </w:r>
            <w:r>
              <w:rPr>
                <w:i/>
                <w:color w:val="6D2D9F"/>
                <w:sz w:val="23"/>
              </w:rPr>
              <w:t>that</w:t>
            </w:r>
            <w:r>
              <w:rPr>
                <w:i/>
                <w:color w:val="6D2D9F"/>
                <w:spacing w:val="-25"/>
                <w:sz w:val="23"/>
              </w:rPr>
              <w:t xml:space="preserve"> </w:t>
            </w:r>
            <w:r>
              <w:rPr>
                <w:i/>
                <w:color w:val="6D2D9F"/>
                <w:sz w:val="23"/>
              </w:rPr>
              <w:t>exists</w:t>
            </w:r>
            <w:r>
              <w:rPr>
                <w:i/>
                <w:color w:val="6D2D9F"/>
                <w:spacing w:val="-26"/>
                <w:sz w:val="23"/>
              </w:rPr>
              <w:t xml:space="preserve"> </w:t>
            </w:r>
            <w:r>
              <w:rPr>
                <w:i/>
                <w:color w:val="6D2D9F"/>
                <w:sz w:val="23"/>
              </w:rPr>
              <w:t>on</w:t>
            </w:r>
            <w:r>
              <w:rPr>
                <w:i/>
                <w:color w:val="6D2D9F"/>
                <w:spacing w:val="-27"/>
                <w:sz w:val="23"/>
              </w:rPr>
              <w:t xml:space="preserve"> </w:t>
            </w:r>
            <w:r>
              <w:rPr>
                <w:i/>
                <w:color w:val="6D2D9F"/>
                <w:sz w:val="23"/>
              </w:rPr>
              <w:t xml:space="preserve">a </w:t>
            </w:r>
            <w:r>
              <w:rPr>
                <w:i/>
                <w:color w:val="6D2D9F"/>
                <w:spacing w:val="-3"/>
                <w:sz w:val="23"/>
              </w:rPr>
              <w:t>continuum.</w:t>
            </w:r>
          </w:p>
          <w:p w14:paraId="743177C2" w14:textId="77777777" w:rsidR="00270BA6" w:rsidRDefault="00000000">
            <w:pPr>
              <w:pStyle w:val="TableParagraph"/>
              <w:spacing w:before="112" w:line="268" w:lineRule="exact"/>
              <w:ind w:left="150" w:right="167"/>
              <w:rPr>
                <w:i/>
                <w:sz w:val="23"/>
              </w:rPr>
            </w:pPr>
            <w:r>
              <w:rPr>
                <w:i/>
                <w:color w:val="6D2D9F"/>
                <w:sz w:val="23"/>
              </w:rPr>
              <w:t>The</w:t>
            </w:r>
            <w:r>
              <w:rPr>
                <w:i/>
                <w:color w:val="6D2D9F"/>
                <w:spacing w:val="-23"/>
                <w:sz w:val="23"/>
              </w:rPr>
              <w:t xml:space="preserve"> </w:t>
            </w:r>
            <w:r>
              <w:rPr>
                <w:i/>
                <w:color w:val="6D2D9F"/>
                <w:sz w:val="23"/>
              </w:rPr>
              <w:t>risks</w:t>
            </w:r>
            <w:r>
              <w:rPr>
                <w:i/>
                <w:color w:val="6D2D9F"/>
                <w:spacing w:val="-20"/>
                <w:sz w:val="23"/>
              </w:rPr>
              <w:t xml:space="preserve"> </w:t>
            </w:r>
            <w:r>
              <w:rPr>
                <w:i/>
                <w:color w:val="6D2D9F"/>
                <w:sz w:val="23"/>
              </w:rPr>
              <w:t>related</w:t>
            </w:r>
            <w:r>
              <w:rPr>
                <w:i/>
                <w:color w:val="6D2D9F"/>
                <w:spacing w:val="-20"/>
                <w:sz w:val="23"/>
              </w:rPr>
              <w:t xml:space="preserve"> </w:t>
            </w:r>
            <w:r>
              <w:rPr>
                <w:i/>
                <w:color w:val="6D2D9F"/>
                <w:sz w:val="23"/>
              </w:rPr>
              <w:t>to</w:t>
            </w:r>
            <w:r>
              <w:rPr>
                <w:i/>
                <w:color w:val="6D2D9F"/>
                <w:spacing w:val="-21"/>
                <w:sz w:val="23"/>
              </w:rPr>
              <w:t xml:space="preserve"> </w:t>
            </w:r>
            <w:r>
              <w:rPr>
                <w:i/>
                <w:color w:val="6D2D9F"/>
                <w:sz w:val="23"/>
              </w:rPr>
              <w:t>identifiability</w:t>
            </w:r>
            <w:r>
              <w:rPr>
                <w:i/>
                <w:color w:val="6D2D9F"/>
                <w:spacing w:val="-19"/>
                <w:sz w:val="23"/>
              </w:rPr>
              <w:t xml:space="preserve"> </w:t>
            </w:r>
            <w:r>
              <w:rPr>
                <w:i/>
                <w:color w:val="6D2D9F"/>
                <w:spacing w:val="-3"/>
                <w:sz w:val="23"/>
              </w:rPr>
              <w:t>of</w:t>
            </w:r>
            <w:r>
              <w:rPr>
                <w:i/>
                <w:color w:val="6D2D9F"/>
                <w:spacing w:val="-19"/>
                <w:sz w:val="23"/>
              </w:rPr>
              <w:t xml:space="preserve"> </w:t>
            </w:r>
            <w:r>
              <w:rPr>
                <w:i/>
                <w:color w:val="6D2D9F"/>
                <w:sz w:val="23"/>
              </w:rPr>
              <w:t>data</w:t>
            </w:r>
            <w:r>
              <w:rPr>
                <w:i/>
                <w:color w:val="6D2D9F"/>
                <w:spacing w:val="-13"/>
                <w:sz w:val="23"/>
              </w:rPr>
              <w:t xml:space="preserve"> </w:t>
            </w:r>
            <w:r>
              <w:rPr>
                <w:i/>
                <w:color w:val="6D2D9F"/>
                <w:sz w:val="23"/>
              </w:rPr>
              <w:t>and</w:t>
            </w:r>
            <w:r>
              <w:rPr>
                <w:i/>
                <w:color w:val="6D2D9F"/>
                <w:spacing w:val="-20"/>
                <w:sz w:val="23"/>
              </w:rPr>
              <w:t xml:space="preserve"> </w:t>
            </w:r>
            <w:r>
              <w:rPr>
                <w:i/>
                <w:color w:val="6D2D9F"/>
                <w:sz w:val="23"/>
              </w:rPr>
              <w:t>information</w:t>
            </w:r>
            <w:r>
              <w:rPr>
                <w:i/>
                <w:color w:val="6D2D9F"/>
                <w:spacing w:val="-20"/>
                <w:sz w:val="23"/>
              </w:rPr>
              <w:t xml:space="preserve"> </w:t>
            </w:r>
            <w:r>
              <w:rPr>
                <w:i/>
                <w:color w:val="6D2D9F"/>
                <w:sz w:val="23"/>
              </w:rPr>
              <w:t>in</w:t>
            </w:r>
            <w:r>
              <w:rPr>
                <w:i/>
                <w:color w:val="6D2D9F"/>
                <w:spacing w:val="-20"/>
                <w:sz w:val="23"/>
              </w:rPr>
              <w:t xml:space="preserve"> </w:t>
            </w:r>
            <w:r>
              <w:rPr>
                <w:i/>
                <w:color w:val="6D2D9F"/>
                <w:sz w:val="23"/>
              </w:rPr>
              <w:t>research</w:t>
            </w:r>
            <w:r>
              <w:rPr>
                <w:i/>
                <w:color w:val="6D2D9F"/>
                <w:spacing w:val="-20"/>
                <w:sz w:val="23"/>
              </w:rPr>
              <w:t xml:space="preserve"> </w:t>
            </w:r>
            <w:r>
              <w:rPr>
                <w:i/>
                <w:color w:val="6D2D9F"/>
                <w:spacing w:val="2"/>
                <w:sz w:val="23"/>
              </w:rPr>
              <w:t>are</w:t>
            </w:r>
            <w:r>
              <w:rPr>
                <w:i/>
                <w:color w:val="6D2D9F"/>
                <w:spacing w:val="-24"/>
                <w:sz w:val="23"/>
              </w:rPr>
              <w:t xml:space="preserve"> </w:t>
            </w:r>
            <w:r>
              <w:rPr>
                <w:i/>
                <w:color w:val="6D2D9F"/>
                <w:sz w:val="23"/>
              </w:rPr>
              <w:t xml:space="preserve">greatest </w:t>
            </w:r>
            <w:r>
              <w:rPr>
                <w:i/>
                <w:color w:val="6D2D9F"/>
                <w:spacing w:val="-3"/>
                <w:sz w:val="23"/>
              </w:rPr>
              <w:t>where</w:t>
            </w:r>
            <w:r>
              <w:rPr>
                <w:i/>
                <w:color w:val="6D2D9F"/>
                <w:spacing w:val="-26"/>
                <w:sz w:val="23"/>
              </w:rPr>
              <w:t xml:space="preserve"> </w:t>
            </w:r>
            <w:r>
              <w:rPr>
                <w:i/>
                <w:color w:val="6D2D9F"/>
                <w:sz w:val="23"/>
              </w:rPr>
              <w:t>the</w:t>
            </w:r>
            <w:r>
              <w:rPr>
                <w:i/>
                <w:color w:val="6D2D9F"/>
                <w:spacing w:val="-27"/>
                <w:sz w:val="23"/>
              </w:rPr>
              <w:t xml:space="preserve"> </w:t>
            </w:r>
            <w:r>
              <w:rPr>
                <w:i/>
                <w:color w:val="6D2D9F"/>
                <w:sz w:val="23"/>
              </w:rPr>
              <w:t>identity</w:t>
            </w:r>
            <w:r>
              <w:rPr>
                <w:i/>
                <w:color w:val="6D2D9F"/>
                <w:spacing w:val="-24"/>
                <w:sz w:val="23"/>
              </w:rPr>
              <w:t xml:space="preserve"> </w:t>
            </w:r>
            <w:r>
              <w:rPr>
                <w:i/>
                <w:color w:val="6D2D9F"/>
                <w:sz w:val="23"/>
              </w:rPr>
              <w:t>of</w:t>
            </w:r>
            <w:r>
              <w:rPr>
                <w:i/>
                <w:color w:val="6D2D9F"/>
                <w:spacing w:val="-23"/>
                <w:sz w:val="23"/>
              </w:rPr>
              <w:t xml:space="preserve"> </w:t>
            </w:r>
            <w:r>
              <w:rPr>
                <w:i/>
                <w:color w:val="6D2D9F"/>
                <w:sz w:val="23"/>
              </w:rPr>
              <w:t>a</w:t>
            </w:r>
            <w:r>
              <w:rPr>
                <w:i/>
                <w:color w:val="6D2D9F"/>
                <w:spacing w:val="-19"/>
                <w:sz w:val="23"/>
              </w:rPr>
              <w:t xml:space="preserve"> </w:t>
            </w:r>
            <w:r>
              <w:rPr>
                <w:i/>
                <w:color w:val="6D2D9F"/>
                <w:sz w:val="23"/>
              </w:rPr>
              <w:t>specific</w:t>
            </w:r>
            <w:r>
              <w:rPr>
                <w:i/>
                <w:color w:val="6D2D9F"/>
                <w:spacing w:val="-23"/>
                <w:sz w:val="23"/>
              </w:rPr>
              <w:t xml:space="preserve"> </w:t>
            </w:r>
            <w:r>
              <w:rPr>
                <w:i/>
                <w:color w:val="6D2D9F"/>
                <w:sz w:val="23"/>
              </w:rPr>
              <w:t>individual</w:t>
            </w:r>
            <w:r>
              <w:rPr>
                <w:i/>
                <w:color w:val="6D2D9F"/>
                <w:spacing w:val="-23"/>
                <w:sz w:val="23"/>
              </w:rPr>
              <w:t xml:space="preserve"> </w:t>
            </w:r>
            <w:r>
              <w:rPr>
                <w:i/>
                <w:color w:val="6D2D9F"/>
                <w:sz w:val="23"/>
              </w:rPr>
              <w:t>can</w:t>
            </w:r>
            <w:r>
              <w:rPr>
                <w:i/>
                <w:color w:val="6D2D9F"/>
                <w:spacing w:val="-25"/>
                <w:sz w:val="23"/>
              </w:rPr>
              <w:t xml:space="preserve"> </w:t>
            </w:r>
            <w:r>
              <w:rPr>
                <w:i/>
                <w:color w:val="6D2D9F"/>
                <w:sz w:val="23"/>
              </w:rPr>
              <w:t>reasonably</w:t>
            </w:r>
            <w:r>
              <w:rPr>
                <w:i/>
                <w:color w:val="6D2D9F"/>
                <w:spacing w:val="-23"/>
                <w:sz w:val="23"/>
              </w:rPr>
              <w:t xml:space="preserve"> </w:t>
            </w:r>
            <w:r>
              <w:rPr>
                <w:i/>
                <w:color w:val="6D2D9F"/>
                <w:sz w:val="23"/>
              </w:rPr>
              <w:t>be</w:t>
            </w:r>
            <w:r>
              <w:rPr>
                <w:i/>
                <w:color w:val="6D2D9F"/>
                <w:spacing w:val="-26"/>
                <w:sz w:val="23"/>
              </w:rPr>
              <w:t xml:space="preserve"> </w:t>
            </w:r>
            <w:r>
              <w:rPr>
                <w:i/>
                <w:color w:val="6D2D9F"/>
                <w:sz w:val="23"/>
              </w:rPr>
              <w:t>ascertained</w:t>
            </w:r>
            <w:r>
              <w:rPr>
                <w:i/>
                <w:color w:val="6D2D9F"/>
                <w:spacing w:val="-25"/>
                <w:sz w:val="23"/>
              </w:rPr>
              <w:t xml:space="preserve"> </w:t>
            </w:r>
            <w:r>
              <w:rPr>
                <w:i/>
                <w:color w:val="6D2D9F"/>
                <w:sz w:val="23"/>
              </w:rPr>
              <w:t>by</w:t>
            </w:r>
            <w:r>
              <w:rPr>
                <w:i/>
                <w:color w:val="6D2D9F"/>
                <w:spacing w:val="-24"/>
                <w:sz w:val="23"/>
              </w:rPr>
              <w:t xml:space="preserve"> </w:t>
            </w:r>
            <w:r>
              <w:rPr>
                <w:i/>
                <w:color w:val="6D2D9F"/>
                <w:spacing w:val="-4"/>
                <w:sz w:val="23"/>
              </w:rPr>
              <w:t xml:space="preserve">reference </w:t>
            </w:r>
            <w:r>
              <w:rPr>
                <w:i/>
                <w:color w:val="6D2D9F"/>
                <w:sz w:val="23"/>
              </w:rPr>
              <w:t>to</w:t>
            </w:r>
            <w:r>
              <w:rPr>
                <w:i/>
                <w:color w:val="6D2D9F"/>
                <w:spacing w:val="-14"/>
                <w:sz w:val="23"/>
              </w:rPr>
              <w:t xml:space="preserve"> </w:t>
            </w:r>
            <w:r>
              <w:rPr>
                <w:i/>
                <w:color w:val="6D2D9F"/>
                <w:spacing w:val="3"/>
                <w:sz w:val="23"/>
              </w:rPr>
              <w:t>an</w:t>
            </w:r>
            <w:r>
              <w:rPr>
                <w:i/>
                <w:color w:val="6D2D9F"/>
                <w:spacing w:val="-13"/>
                <w:sz w:val="23"/>
              </w:rPr>
              <w:t xml:space="preserve"> </w:t>
            </w:r>
            <w:r>
              <w:rPr>
                <w:i/>
                <w:color w:val="6D2D9F"/>
                <w:spacing w:val="-3"/>
                <w:sz w:val="23"/>
              </w:rPr>
              <w:t>identifier</w:t>
            </w:r>
            <w:r>
              <w:rPr>
                <w:i/>
                <w:color w:val="6D2D9F"/>
                <w:spacing w:val="-13"/>
                <w:sz w:val="23"/>
              </w:rPr>
              <w:t xml:space="preserve"> </w:t>
            </w:r>
            <w:r>
              <w:rPr>
                <w:i/>
                <w:color w:val="6D2D9F"/>
                <w:sz w:val="23"/>
              </w:rPr>
              <w:t>or</w:t>
            </w:r>
            <w:r>
              <w:rPr>
                <w:i/>
                <w:color w:val="6D2D9F"/>
                <w:spacing w:val="-15"/>
                <w:sz w:val="23"/>
              </w:rPr>
              <w:t xml:space="preserve"> </w:t>
            </w:r>
            <w:r>
              <w:rPr>
                <w:i/>
                <w:color w:val="6D2D9F"/>
                <w:sz w:val="23"/>
              </w:rPr>
              <w:t>a</w:t>
            </w:r>
            <w:r>
              <w:rPr>
                <w:i/>
                <w:color w:val="6D2D9F"/>
                <w:spacing w:val="-4"/>
                <w:sz w:val="23"/>
              </w:rPr>
              <w:t xml:space="preserve"> </w:t>
            </w:r>
            <w:r>
              <w:rPr>
                <w:i/>
                <w:color w:val="6D2D9F"/>
                <w:sz w:val="23"/>
              </w:rPr>
              <w:t>combination</w:t>
            </w:r>
            <w:r>
              <w:rPr>
                <w:i/>
                <w:color w:val="6D2D9F"/>
                <w:spacing w:val="-15"/>
                <w:sz w:val="23"/>
              </w:rPr>
              <w:t xml:space="preserve"> </w:t>
            </w:r>
            <w:r>
              <w:rPr>
                <w:i/>
                <w:color w:val="6D2D9F"/>
                <w:sz w:val="23"/>
              </w:rPr>
              <w:t>of</w:t>
            </w:r>
            <w:r>
              <w:rPr>
                <w:i/>
                <w:color w:val="6D2D9F"/>
                <w:spacing w:val="-13"/>
                <w:sz w:val="23"/>
              </w:rPr>
              <w:t xml:space="preserve"> </w:t>
            </w:r>
            <w:r>
              <w:rPr>
                <w:i/>
                <w:color w:val="6D2D9F"/>
                <w:spacing w:val="-3"/>
                <w:sz w:val="23"/>
              </w:rPr>
              <w:t>identifiers</w:t>
            </w:r>
            <w:r>
              <w:rPr>
                <w:i/>
                <w:color w:val="6D2D9F"/>
                <w:spacing w:val="-11"/>
                <w:sz w:val="23"/>
              </w:rPr>
              <w:t xml:space="preserve"> </w:t>
            </w:r>
            <w:r>
              <w:rPr>
                <w:i/>
                <w:color w:val="6D2D9F"/>
                <w:sz w:val="23"/>
              </w:rPr>
              <w:t>(examples</w:t>
            </w:r>
            <w:r>
              <w:rPr>
                <w:i/>
                <w:color w:val="6D2D9F"/>
                <w:spacing w:val="-10"/>
                <w:sz w:val="23"/>
              </w:rPr>
              <w:t xml:space="preserve"> </w:t>
            </w:r>
            <w:r>
              <w:rPr>
                <w:i/>
                <w:color w:val="6D2D9F"/>
                <w:spacing w:val="-3"/>
                <w:sz w:val="23"/>
              </w:rPr>
              <w:t>of</w:t>
            </w:r>
            <w:r>
              <w:rPr>
                <w:i/>
                <w:color w:val="6D2D9F"/>
                <w:spacing w:val="-11"/>
                <w:sz w:val="23"/>
              </w:rPr>
              <w:t xml:space="preserve"> </w:t>
            </w:r>
            <w:r>
              <w:rPr>
                <w:i/>
                <w:color w:val="6D2D9F"/>
                <w:spacing w:val="-3"/>
                <w:sz w:val="23"/>
              </w:rPr>
              <w:t>identifiers</w:t>
            </w:r>
            <w:r>
              <w:rPr>
                <w:i/>
                <w:color w:val="6D2D9F"/>
                <w:spacing w:val="-11"/>
                <w:sz w:val="23"/>
              </w:rPr>
              <w:t xml:space="preserve"> </w:t>
            </w:r>
            <w:r>
              <w:rPr>
                <w:i/>
                <w:color w:val="6D2D9F"/>
                <w:spacing w:val="-3"/>
                <w:sz w:val="23"/>
              </w:rPr>
              <w:t>include</w:t>
            </w:r>
            <w:r>
              <w:rPr>
                <w:i/>
                <w:color w:val="6D2D9F"/>
                <w:spacing w:val="-16"/>
                <w:sz w:val="23"/>
              </w:rPr>
              <w:t xml:space="preserve"> </w:t>
            </w:r>
            <w:r>
              <w:rPr>
                <w:i/>
                <w:color w:val="6D2D9F"/>
                <w:sz w:val="23"/>
              </w:rPr>
              <w:t>the</w:t>
            </w:r>
          </w:p>
        </w:tc>
      </w:tr>
    </w:tbl>
    <w:p w14:paraId="3E37BBB4" w14:textId="77777777" w:rsidR="00270BA6" w:rsidRDefault="00270BA6">
      <w:pPr>
        <w:spacing w:line="268" w:lineRule="exact"/>
        <w:rPr>
          <w:sz w:val="23"/>
        </w:rPr>
        <w:sectPr w:rsidR="00270BA6">
          <w:pgSz w:w="11910" w:h="16840"/>
          <w:pgMar w:top="1020" w:right="560" w:bottom="1740" w:left="1040" w:header="751" w:footer="1554" w:gutter="0"/>
          <w:cols w:space="720"/>
        </w:sectPr>
      </w:pPr>
    </w:p>
    <w:p w14:paraId="7B28BD82" w14:textId="77777777" w:rsidR="00270BA6" w:rsidRDefault="00270BA6">
      <w:pPr>
        <w:pStyle w:val="BodyText"/>
        <w:rPr>
          <w:sz w:val="20"/>
        </w:rPr>
      </w:pPr>
    </w:p>
    <w:p w14:paraId="64FB0B40"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760834B7" w14:textId="77777777">
        <w:trPr>
          <w:trHeight w:val="12414"/>
        </w:trPr>
        <w:tc>
          <w:tcPr>
            <w:tcW w:w="1980" w:type="dxa"/>
            <w:tcBorders>
              <w:top w:val="nil"/>
            </w:tcBorders>
          </w:tcPr>
          <w:p w14:paraId="0DEB8D2A" w14:textId="77777777" w:rsidR="00270BA6" w:rsidRDefault="00270BA6">
            <w:pPr>
              <w:pStyle w:val="TableParagraph"/>
              <w:rPr>
                <w:rFonts w:ascii="Times New Roman"/>
                <w:sz w:val="20"/>
              </w:rPr>
            </w:pPr>
          </w:p>
        </w:tc>
        <w:tc>
          <w:tcPr>
            <w:tcW w:w="7790" w:type="dxa"/>
            <w:tcBorders>
              <w:top w:val="nil"/>
            </w:tcBorders>
          </w:tcPr>
          <w:p w14:paraId="209341DA" w14:textId="77777777" w:rsidR="00270BA6" w:rsidRDefault="00000000">
            <w:pPr>
              <w:pStyle w:val="TableParagraph"/>
              <w:spacing w:line="230" w:lineRule="auto"/>
              <w:ind w:left="150"/>
              <w:rPr>
                <w:i/>
              </w:rPr>
            </w:pPr>
            <w:r>
              <w:rPr>
                <w:i/>
                <w:color w:val="6D2D9F"/>
                <w:sz w:val="23"/>
              </w:rPr>
              <w:t>individual’s</w:t>
            </w:r>
            <w:r>
              <w:rPr>
                <w:i/>
                <w:color w:val="6D2D9F"/>
                <w:spacing w:val="-24"/>
                <w:sz w:val="23"/>
              </w:rPr>
              <w:t xml:space="preserve"> </w:t>
            </w:r>
            <w:r>
              <w:rPr>
                <w:i/>
                <w:color w:val="6D2D9F"/>
                <w:sz w:val="23"/>
              </w:rPr>
              <w:t>name,</w:t>
            </w:r>
            <w:r>
              <w:rPr>
                <w:i/>
                <w:color w:val="6D2D9F"/>
                <w:spacing w:val="-25"/>
                <w:sz w:val="23"/>
              </w:rPr>
              <w:t xml:space="preserve"> </w:t>
            </w:r>
            <w:r>
              <w:rPr>
                <w:i/>
                <w:color w:val="6D2D9F"/>
                <w:sz w:val="23"/>
              </w:rPr>
              <w:t>image,</w:t>
            </w:r>
            <w:r>
              <w:rPr>
                <w:i/>
                <w:color w:val="6D2D9F"/>
                <w:spacing w:val="-24"/>
                <w:sz w:val="23"/>
              </w:rPr>
              <w:t xml:space="preserve"> </w:t>
            </w:r>
            <w:r>
              <w:rPr>
                <w:i/>
                <w:color w:val="6D2D9F"/>
                <w:sz w:val="23"/>
              </w:rPr>
              <w:t>date</w:t>
            </w:r>
            <w:r>
              <w:rPr>
                <w:i/>
                <w:color w:val="6D2D9F"/>
                <w:spacing w:val="-28"/>
                <w:sz w:val="23"/>
              </w:rPr>
              <w:t xml:space="preserve"> </w:t>
            </w:r>
            <w:r>
              <w:rPr>
                <w:i/>
                <w:color w:val="6D2D9F"/>
                <w:spacing w:val="-3"/>
                <w:sz w:val="23"/>
              </w:rPr>
              <w:t>of</w:t>
            </w:r>
            <w:r>
              <w:rPr>
                <w:i/>
                <w:color w:val="6D2D9F"/>
                <w:spacing w:val="-23"/>
                <w:sz w:val="23"/>
              </w:rPr>
              <w:t xml:space="preserve"> </w:t>
            </w:r>
            <w:r>
              <w:rPr>
                <w:i/>
                <w:color w:val="6D2D9F"/>
                <w:sz w:val="23"/>
              </w:rPr>
              <w:t>birth</w:t>
            </w:r>
            <w:r>
              <w:rPr>
                <w:i/>
                <w:color w:val="6D2D9F"/>
                <w:spacing w:val="-26"/>
                <w:sz w:val="23"/>
              </w:rPr>
              <w:t xml:space="preserve"> </w:t>
            </w:r>
            <w:r>
              <w:rPr>
                <w:i/>
                <w:color w:val="6D2D9F"/>
                <w:sz w:val="23"/>
              </w:rPr>
              <w:t>or</w:t>
            </w:r>
            <w:r>
              <w:rPr>
                <w:i/>
                <w:color w:val="6D2D9F"/>
                <w:spacing w:val="-27"/>
                <w:sz w:val="23"/>
              </w:rPr>
              <w:t xml:space="preserve"> </w:t>
            </w:r>
            <w:r>
              <w:rPr>
                <w:i/>
                <w:color w:val="6D2D9F"/>
                <w:sz w:val="23"/>
              </w:rPr>
              <w:t>address,</w:t>
            </w:r>
            <w:r>
              <w:rPr>
                <w:i/>
                <w:color w:val="6D2D9F"/>
                <w:spacing w:val="-24"/>
                <w:sz w:val="23"/>
              </w:rPr>
              <w:t xml:space="preserve"> </w:t>
            </w:r>
            <w:proofErr w:type="gramStart"/>
            <w:r>
              <w:rPr>
                <w:i/>
                <w:color w:val="6D2D9F"/>
                <w:sz w:val="23"/>
              </w:rPr>
              <w:t>attribute</w:t>
            </w:r>
            <w:proofErr w:type="gramEnd"/>
            <w:r>
              <w:rPr>
                <w:i/>
                <w:color w:val="6D2D9F"/>
                <w:spacing w:val="-29"/>
                <w:sz w:val="23"/>
              </w:rPr>
              <w:t xml:space="preserve"> </w:t>
            </w:r>
            <w:r>
              <w:rPr>
                <w:i/>
                <w:color w:val="6D2D9F"/>
                <w:sz w:val="23"/>
              </w:rPr>
              <w:t>or</w:t>
            </w:r>
            <w:r>
              <w:rPr>
                <w:i/>
                <w:color w:val="6D2D9F"/>
                <w:spacing w:val="-25"/>
                <w:sz w:val="23"/>
              </w:rPr>
              <w:t xml:space="preserve"> </w:t>
            </w:r>
            <w:r>
              <w:rPr>
                <w:i/>
                <w:color w:val="6D2D9F"/>
                <w:sz w:val="23"/>
              </w:rPr>
              <w:t>group</w:t>
            </w:r>
            <w:r>
              <w:rPr>
                <w:i/>
                <w:color w:val="6D2D9F"/>
                <w:spacing w:val="-25"/>
                <w:sz w:val="23"/>
              </w:rPr>
              <w:t xml:space="preserve"> </w:t>
            </w:r>
            <w:r>
              <w:rPr>
                <w:i/>
                <w:color w:val="6D2D9F"/>
                <w:sz w:val="23"/>
              </w:rPr>
              <w:t>affiliation).</w:t>
            </w:r>
            <w:r>
              <w:rPr>
                <w:i/>
                <w:color w:val="6D2D9F"/>
                <w:spacing w:val="-24"/>
                <w:sz w:val="23"/>
              </w:rPr>
              <w:t xml:space="preserve"> </w:t>
            </w:r>
            <w:r>
              <w:rPr>
                <w:i/>
                <w:color w:val="6D2D9F"/>
                <w:sz w:val="23"/>
              </w:rPr>
              <w:t xml:space="preserve">Risk </w:t>
            </w:r>
            <w:r>
              <w:rPr>
                <w:i/>
                <w:color w:val="6D2D9F"/>
                <w:spacing w:val="2"/>
                <w:sz w:val="23"/>
              </w:rPr>
              <w:t>may</w:t>
            </w:r>
            <w:r>
              <w:rPr>
                <w:i/>
                <w:color w:val="6D2D9F"/>
                <w:spacing w:val="-19"/>
                <w:sz w:val="23"/>
              </w:rPr>
              <w:t xml:space="preserve"> </w:t>
            </w:r>
            <w:r>
              <w:rPr>
                <w:i/>
                <w:color w:val="6D2D9F"/>
                <w:sz w:val="23"/>
              </w:rPr>
              <w:t>also</w:t>
            </w:r>
            <w:r>
              <w:rPr>
                <w:i/>
                <w:color w:val="6D2D9F"/>
                <w:spacing w:val="-21"/>
                <w:sz w:val="23"/>
              </w:rPr>
              <w:t xml:space="preserve"> </w:t>
            </w:r>
            <w:r>
              <w:rPr>
                <w:i/>
                <w:color w:val="6D2D9F"/>
                <w:sz w:val="23"/>
              </w:rPr>
              <w:t>arise</w:t>
            </w:r>
            <w:r>
              <w:rPr>
                <w:i/>
                <w:color w:val="6D2D9F"/>
                <w:spacing w:val="-22"/>
                <w:sz w:val="23"/>
              </w:rPr>
              <w:t xml:space="preserve"> </w:t>
            </w:r>
            <w:r>
              <w:rPr>
                <w:i/>
                <w:color w:val="6D2D9F"/>
                <w:spacing w:val="-3"/>
                <w:sz w:val="23"/>
              </w:rPr>
              <w:t>where</w:t>
            </w:r>
            <w:r>
              <w:rPr>
                <w:i/>
                <w:color w:val="6D2D9F"/>
                <w:spacing w:val="-21"/>
                <w:sz w:val="23"/>
              </w:rPr>
              <w:t xml:space="preserve"> </w:t>
            </w:r>
            <w:r>
              <w:rPr>
                <w:i/>
                <w:color w:val="6D2D9F"/>
                <w:spacing w:val="-3"/>
                <w:sz w:val="23"/>
              </w:rPr>
              <w:t>identifiers</w:t>
            </w:r>
            <w:r>
              <w:rPr>
                <w:i/>
                <w:color w:val="6D2D9F"/>
                <w:spacing w:val="-17"/>
                <w:sz w:val="23"/>
              </w:rPr>
              <w:t xml:space="preserve"> </w:t>
            </w:r>
            <w:r>
              <w:rPr>
                <w:i/>
                <w:color w:val="6D2D9F"/>
                <w:sz w:val="23"/>
              </w:rPr>
              <w:t>have</w:t>
            </w:r>
            <w:r>
              <w:rPr>
                <w:i/>
                <w:color w:val="6D2D9F"/>
                <w:spacing w:val="-23"/>
                <w:sz w:val="23"/>
              </w:rPr>
              <w:t xml:space="preserve"> </w:t>
            </w:r>
            <w:r>
              <w:rPr>
                <w:i/>
                <w:color w:val="6D2D9F"/>
                <w:spacing w:val="-4"/>
                <w:sz w:val="23"/>
              </w:rPr>
              <w:t>been</w:t>
            </w:r>
            <w:r>
              <w:rPr>
                <w:i/>
                <w:color w:val="6D2D9F"/>
                <w:spacing w:val="-19"/>
                <w:sz w:val="23"/>
              </w:rPr>
              <w:t xml:space="preserve"> </w:t>
            </w:r>
            <w:r>
              <w:rPr>
                <w:i/>
                <w:color w:val="6D2D9F"/>
                <w:spacing w:val="-4"/>
                <w:sz w:val="23"/>
              </w:rPr>
              <w:t>removed</w:t>
            </w:r>
            <w:r>
              <w:rPr>
                <w:i/>
                <w:color w:val="6D2D9F"/>
                <w:spacing w:val="-21"/>
                <w:sz w:val="23"/>
              </w:rPr>
              <w:t xml:space="preserve"> </w:t>
            </w:r>
            <w:r>
              <w:rPr>
                <w:i/>
                <w:color w:val="6D2D9F"/>
                <w:spacing w:val="-3"/>
                <w:sz w:val="23"/>
              </w:rPr>
              <w:t>from</w:t>
            </w:r>
            <w:r>
              <w:rPr>
                <w:i/>
                <w:color w:val="6D2D9F"/>
                <w:spacing w:val="-19"/>
                <w:sz w:val="23"/>
              </w:rPr>
              <w:t xml:space="preserve"> </w:t>
            </w:r>
            <w:r>
              <w:rPr>
                <w:i/>
                <w:color w:val="6D2D9F"/>
                <w:sz w:val="23"/>
              </w:rPr>
              <w:t>the</w:t>
            </w:r>
            <w:r>
              <w:rPr>
                <w:i/>
                <w:color w:val="6D2D9F"/>
                <w:spacing w:val="-21"/>
                <w:sz w:val="23"/>
              </w:rPr>
              <w:t xml:space="preserve"> </w:t>
            </w:r>
            <w:r>
              <w:rPr>
                <w:i/>
                <w:color w:val="6D2D9F"/>
                <w:sz w:val="23"/>
              </w:rPr>
              <w:t>data</w:t>
            </w:r>
            <w:r>
              <w:rPr>
                <w:i/>
                <w:color w:val="6D2D9F"/>
                <w:spacing w:val="-13"/>
                <w:sz w:val="23"/>
              </w:rPr>
              <w:t xml:space="preserve"> </w:t>
            </w:r>
            <w:r>
              <w:rPr>
                <w:i/>
                <w:color w:val="6D2D9F"/>
                <w:sz w:val="23"/>
              </w:rPr>
              <w:t>or</w:t>
            </w:r>
            <w:r>
              <w:rPr>
                <w:i/>
                <w:color w:val="6D2D9F"/>
                <w:spacing w:val="-19"/>
                <w:sz w:val="23"/>
              </w:rPr>
              <w:t xml:space="preserve"> </w:t>
            </w:r>
            <w:r>
              <w:rPr>
                <w:i/>
                <w:color w:val="6D2D9F"/>
                <w:sz w:val="23"/>
              </w:rPr>
              <w:t>information</w:t>
            </w:r>
            <w:r>
              <w:rPr>
                <w:i/>
                <w:color w:val="6D2D9F"/>
                <w:spacing w:val="-19"/>
                <w:sz w:val="23"/>
              </w:rPr>
              <w:t xml:space="preserve"> </w:t>
            </w:r>
            <w:r>
              <w:rPr>
                <w:i/>
                <w:color w:val="6D2D9F"/>
                <w:sz w:val="23"/>
              </w:rPr>
              <w:t xml:space="preserve">and replaced by a </w:t>
            </w:r>
            <w:r>
              <w:rPr>
                <w:i/>
                <w:color w:val="6D2D9F"/>
                <w:spacing w:val="-3"/>
                <w:sz w:val="23"/>
              </w:rPr>
              <w:t xml:space="preserve">code, but where </w:t>
            </w:r>
            <w:r>
              <w:rPr>
                <w:i/>
                <w:color w:val="6D2D9F"/>
                <w:sz w:val="23"/>
              </w:rPr>
              <w:t xml:space="preserve">it remains possible to </w:t>
            </w:r>
            <w:r>
              <w:rPr>
                <w:i/>
                <w:color w:val="6D2D9F"/>
                <w:spacing w:val="-3"/>
                <w:sz w:val="23"/>
              </w:rPr>
              <w:t xml:space="preserve">re-identify </w:t>
            </w:r>
            <w:r>
              <w:rPr>
                <w:i/>
                <w:color w:val="6D2D9F"/>
                <w:sz w:val="23"/>
              </w:rPr>
              <w:t xml:space="preserve">a specific individual (by, for example, unlocking the code or linking to </w:t>
            </w:r>
            <w:r>
              <w:rPr>
                <w:i/>
                <w:color w:val="6D2D9F"/>
                <w:spacing w:val="-3"/>
                <w:sz w:val="23"/>
              </w:rPr>
              <w:t xml:space="preserve">other </w:t>
            </w:r>
            <w:r>
              <w:rPr>
                <w:i/>
                <w:color w:val="6D2D9F"/>
                <w:sz w:val="23"/>
              </w:rPr>
              <w:t>data sets that contain identifiers).</w:t>
            </w:r>
            <w:r>
              <w:rPr>
                <w:i/>
                <w:color w:val="6D2D9F"/>
                <w:spacing w:val="-23"/>
                <w:sz w:val="23"/>
              </w:rPr>
              <w:t xml:space="preserve"> </w:t>
            </w:r>
            <w:r>
              <w:rPr>
                <w:i/>
                <w:color w:val="6D2D9F"/>
                <w:sz w:val="23"/>
              </w:rPr>
              <w:t>Due</w:t>
            </w:r>
            <w:r>
              <w:rPr>
                <w:i/>
                <w:color w:val="6D2D9F"/>
                <w:spacing w:val="-27"/>
                <w:sz w:val="23"/>
              </w:rPr>
              <w:t xml:space="preserve"> </w:t>
            </w:r>
            <w:r>
              <w:rPr>
                <w:i/>
                <w:color w:val="6D2D9F"/>
                <w:sz w:val="23"/>
              </w:rPr>
              <w:t>to</w:t>
            </w:r>
            <w:r>
              <w:rPr>
                <w:i/>
                <w:color w:val="6D2D9F"/>
                <w:spacing w:val="-26"/>
                <w:sz w:val="23"/>
              </w:rPr>
              <w:t xml:space="preserve"> </w:t>
            </w:r>
            <w:r>
              <w:rPr>
                <w:i/>
                <w:color w:val="6D2D9F"/>
                <w:sz w:val="23"/>
              </w:rPr>
              <w:t>technological</w:t>
            </w:r>
            <w:r>
              <w:rPr>
                <w:i/>
                <w:color w:val="6D2D9F"/>
                <w:spacing w:val="-25"/>
                <w:sz w:val="23"/>
              </w:rPr>
              <w:t xml:space="preserve"> </w:t>
            </w:r>
            <w:r>
              <w:rPr>
                <w:i/>
                <w:color w:val="6D2D9F"/>
                <w:sz w:val="23"/>
              </w:rPr>
              <w:t>advances,</w:t>
            </w:r>
            <w:r>
              <w:rPr>
                <w:i/>
                <w:color w:val="6D2D9F"/>
                <w:spacing w:val="-23"/>
                <w:sz w:val="23"/>
              </w:rPr>
              <w:t xml:space="preserve"> </w:t>
            </w:r>
            <w:r>
              <w:rPr>
                <w:i/>
                <w:color w:val="6D2D9F"/>
                <w:sz w:val="23"/>
              </w:rPr>
              <w:t>risks</w:t>
            </w:r>
            <w:r>
              <w:rPr>
                <w:i/>
                <w:color w:val="6D2D9F"/>
                <w:spacing w:val="-23"/>
                <w:sz w:val="23"/>
              </w:rPr>
              <w:t xml:space="preserve"> </w:t>
            </w:r>
            <w:r>
              <w:rPr>
                <w:i/>
                <w:color w:val="6D2D9F"/>
                <w:spacing w:val="2"/>
                <w:sz w:val="23"/>
              </w:rPr>
              <w:t>may</w:t>
            </w:r>
            <w:r>
              <w:rPr>
                <w:i/>
                <w:color w:val="6D2D9F"/>
                <w:spacing w:val="-25"/>
                <w:sz w:val="23"/>
              </w:rPr>
              <w:t xml:space="preserve"> </w:t>
            </w:r>
            <w:r>
              <w:rPr>
                <w:i/>
                <w:color w:val="6D2D9F"/>
                <w:sz w:val="23"/>
              </w:rPr>
              <w:t>arise</w:t>
            </w:r>
            <w:r>
              <w:rPr>
                <w:i/>
                <w:color w:val="6D2D9F"/>
                <w:spacing w:val="-27"/>
                <w:sz w:val="23"/>
              </w:rPr>
              <w:t xml:space="preserve"> </w:t>
            </w:r>
            <w:r>
              <w:rPr>
                <w:i/>
                <w:color w:val="6D2D9F"/>
                <w:sz w:val="23"/>
              </w:rPr>
              <w:t>in</w:t>
            </w:r>
            <w:r>
              <w:rPr>
                <w:i/>
                <w:color w:val="6D2D9F"/>
                <w:spacing w:val="-24"/>
                <w:sz w:val="23"/>
              </w:rPr>
              <w:t xml:space="preserve"> </w:t>
            </w:r>
            <w:r>
              <w:rPr>
                <w:i/>
                <w:color w:val="6D2D9F"/>
                <w:sz w:val="23"/>
              </w:rPr>
              <w:t>relation</w:t>
            </w:r>
            <w:r>
              <w:rPr>
                <w:i/>
                <w:color w:val="6D2D9F"/>
                <w:spacing w:val="-25"/>
                <w:sz w:val="23"/>
              </w:rPr>
              <w:t xml:space="preserve"> </w:t>
            </w:r>
            <w:r>
              <w:rPr>
                <w:i/>
                <w:color w:val="6D2D9F"/>
                <w:sz w:val="23"/>
              </w:rPr>
              <w:t>to</w:t>
            </w:r>
            <w:r>
              <w:rPr>
                <w:i/>
                <w:color w:val="6D2D9F"/>
                <w:spacing w:val="-26"/>
                <w:sz w:val="23"/>
              </w:rPr>
              <w:t xml:space="preserve"> </w:t>
            </w:r>
            <w:r>
              <w:rPr>
                <w:i/>
                <w:color w:val="6D2D9F"/>
                <w:sz w:val="23"/>
              </w:rPr>
              <w:t>data</w:t>
            </w:r>
            <w:r>
              <w:rPr>
                <w:i/>
                <w:color w:val="6D2D9F"/>
                <w:spacing w:val="-18"/>
                <w:sz w:val="23"/>
              </w:rPr>
              <w:t xml:space="preserve"> </w:t>
            </w:r>
            <w:r>
              <w:rPr>
                <w:i/>
                <w:color w:val="6D2D9F"/>
                <w:sz w:val="23"/>
              </w:rPr>
              <w:t xml:space="preserve">and/or information that has </w:t>
            </w:r>
            <w:r>
              <w:rPr>
                <w:i/>
                <w:color w:val="6D2D9F"/>
                <w:spacing w:val="-4"/>
                <w:sz w:val="23"/>
              </w:rPr>
              <w:t xml:space="preserve">never been </w:t>
            </w:r>
            <w:r>
              <w:rPr>
                <w:i/>
                <w:color w:val="6D2D9F"/>
                <w:sz w:val="23"/>
              </w:rPr>
              <w:t xml:space="preserve">labelled with individual identifiers or from which identifiers have </w:t>
            </w:r>
            <w:r>
              <w:rPr>
                <w:i/>
                <w:color w:val="6D2D9F"/>
                <w:spacing w:val="-4"/>
                <w:sz w:val="23"/>
              </w:rPr>
              <w:t xml:space="preserve">been </w:t>
            </w:r>
            <w:r>
              <w:rPr>
                <w:i/>
                <w:color w:val="6D2D9F"/>
                <w:sz w:val="23"/>
              </w:rPr>
              <w:t>permanently</w:t>
            </w:r>
            <w:r>
              <w:rPr>
                <w:i/>
                <w:color w:val="6D2D9F"/>
                <w:spacing w:val="-27"/>
                <w:sz w:val="23"/>
              </w:rPr>
              <w:t xml:space="preserve"> </w:t>
            </w:r>
            <w:r>
              <w:rPr>
                <w:i/>
                <w:color w:val="6D2D9F"/>
                <w:spacing w:val="-4"/>
                <w:sz w:val="23"/>
              </w:rPr>
              <w:t>removed.</w:t>
            </w:r>
            <w:r>
              <w:rPr>
                <w:i/>
                <w:color w:val="6D2D9F"/>
              </w:rPr>
              <w:t xml:space="preserve"> </w:t>
            </w:r>
          </w:p>
          <w:p w14:paraId="4C520782" w14:textId="77777777" w:rsidR="00270BA6" w:rsidRDefault="00000000">
            <w:pPr>
              <w:pStyle w:val="TableParagraph"/>
              <w:spacing w:before="112"/>
              <w:ind w:left="150"/>
              <w:rPr>
                <w:i/>
              </w:rPr>
            </w:pPr>
            <w:r>
              <w:rPr>
                <w:i/>
                <w:color w:val="6D2D9F"/>
              </w:rPr>
              <w:t xml:space="preserve">As outlined in the updated National Statement (2018): </w:t>
            </w:r>
          </w:p>
          <w:p w14:paraId="01F6F2BA" w14:textId="77777777" w:rsidR="00270BA6" w:rsidRDefault="00000000">
            <w:pPr>
              <w:pStyle w:val="TableParagraph"/>
              <w:numPr>
                <w:ilvl w:val="0"/>
                <w:numId w:val="12"/>
              </w:numPr>
              <w:tabs>
                <w:tab w:val="left" w:pos="721"/>
                <w:tab w:val="left" w:pos="722"/>
              </w:tabs>
              <w:spacing w:before="60"/>
              <w:ind w:right="677"/>
              <w:rPr>
                <w:rFonts w:ascii="Symbol" w:hAnsi="Symbol"/>
                <w:i/>
                <w:color w:val="6D2D9F"/>
              </w:rPr>
            </w:pPr>
            <w:r>
              <w:rPr>
                <w:i/>
                <w:color w:val="6D2D9F"/>
              </w:rPr>
              <w:t xml:space="preserve">Researchers and reviewers must consider the identifiability of data and information </w:t>
            </w:r>
            <w:proofErr w:type="gramStart"/>
            <w:r>
              <w:rPr>
                <w:i/>
                <w:color w:val="6D2D9F"/>
              </w:rPr>
              <w:t>in order to</w:t>
            </w:r>
            <w:proofErr w:type="gramEnd"/>
            <w:r>
              <w:rPr>
                <w:i/>
                <w:color w:val="6D2D9F"/>
              </w:rPr>
              <w:t xml:space="preserve"> assess the risk of harm or discomfort to research participants or others </w:t>
            </w:r>
            <w:r>
              <w:rPr>
                <w:i/>
                <w:color w:val="6D2D9F"/>
                <w:spacing w:val="-2"/>
              </w:rPr>
              <w:t xml:space="preserve">who </w:t>
            </w:r>
            <w:r>
              <w:rPr>
                <w:i/>
                <w:color w:val="6D2D9F"/>
              </w:rPr>
              <w:t>may be at</w:t>
            </w:r>
            <w:r>
              <w:rPr>
                <w:i/>
                <w:color w:val="6D2D9F"/>
                <w:spacing w:val="-7"/>
              </w:rPr>
              <w:t xml:space="preserve"> </w:t>
            </w:r>
            <w:r>
              <w:rPr>
                <w:i/>
                <w:color w:val="6D2D9F"/>
              </w:rPr>
              <w:t xml:space="preserve">risk. </w:t>
            </w:r>
          </w:p>
          <w:p w14:paraId="79CA7DA4" w14:textId="77777777" w:rsidR="00270BA6" w:rsidRDefault="00000000">
            <w:pPr>
              <w:pStyle w:val="TableParagraph"/>
              <w:spacing w:before="2"/>
              <w:ind w:left="9"/>
              <w:rPr>
                <w:i/>
                <w:sz w:val="4"/>
              </w:rPr>
            </w:pPr>
            <w:r>
              <w:rPr>
                <w:i/>
                <w:color w:val="6D2D9F"/>
                <w:w w:val="102"/>
                <w:sz w:val="4"/>
              </w:rPr>
              <w:t xml:space="preserve"> </w:t>
            </w:r>
          </w:p>
          <w:p w14:paraId="684305FF" w14:textId="77777777" w:rsidR="00270BA6" w:rsidRDefault="00270BA6">
            <w:pPr>
              <w:pStyle w:val="TableParagraph"/>
              <w:rPr>
                <w:i/>
                <w:sz w:val="4"/>
              </w:rPr>
            </w:pPr>
          </w:p>
          <w:p w14:paraId="6E49FD7F" w14:textId="77777777" w:rsidR="00270BA6" w:rsidRDefault="00270BA6">
            <w:pPr>
              <w:pStyle w:val="TableParagraph"/>
              <w:spacing w:before="8"/>
              <w:rPr>
                <w:i/>
                <w:sz w:val="5"/>
              </w:rPr>
            </w:pPr>
          </w:p>
          <w:p w14:paraId="278EE6A0" w14:textId="77777777" w:rsidR="00270BA6" w:rsidRDefault="00000000">
            <w:pPr>
              <w:pStyle w:val="TableParagraph"/>
              <w:numPr>
                <w:ilvl w:val="0"/>
                <w:numId w:val="12"/>
              </w:numPr>
              <w:tabs>
                <w:tab w:val="left" w:pos="723"/>
              </w:tabs>
              <w:ind w:right="295"/>
              <w:jc w:val="both"/>
              <w:rPr>
                <w:rFonts w:ascii="Symbol" w:hAnsi="Symbol"/>
                <w:i/>
                <w:color w:val="6D2D9F"/>
              </w:rPr>
            </w:pPr>
            <w:r>
              <w:rPr>
                <w:i/>
                <w:color w:val="6D2D9F"/>
              </w:rPr>
              <w:t>Researchers should adopt methods to reduce the risk of identification during collection, analysis and storage of data and information. Methods to reduce identifiability and the consequent risks may</w:t>
            </w:r>
            <w:r>
              <w:rPr>
                <w:i/>
                <w:color w:val="6D2D9F"/>
                <w:spacing w:val="-6"/>
              </w:rPr>
              <w:t xml:space="preserve"> </w:t>
            </w:r>
            <w:r>
              <w:rPr>
                <w:i/>
                <w:color w:val="6D2D9F"/>
              </w:rPr>
              <w:t xml:space="preserve">include: </w:t>
            </w:r>
          </w:p>
          <w:p w14:paraId="30325AC6" w14:textId="77777777" w:rsidR="00270BA6" w:rsidRDefault="00000000">
            <w:pPr>
              <w:pStyle w:val="TableParagraph"/>
              <w:numPr>
                <w:ilvl w:val="1"/>
                <w:numId w:val="12"/>
              </w:numPr>
              <w:tabs>
                <w:tab w:val="left" w:pos="1090"/>
              </w:tabs>
              <w:spacing w:before="1" w:line="268" w:lineRule="exact"/>
              <w:jc w:val="both"/>
              <w:rPr>
                <w:i/>
              </w:rPr>
            </w:pPr>
            <w:proofErr w:type="spellStart"/>
            <w:r>
              <w:rPr>
                <w:i/>
                <w:color w:val="6F2F9F"/>
              </w:rPr>
              <w:t>minimising</w:t>
            </w:r>
            <w:proofErr w:type="spellEnd"/>
            <w:r>
              <w:rPr>
                <w:i/>
                <w:color w:val="6F2F9F"/>
              </w:rPr>
              <w:t xml:space="preserve"> the number of variables collected for each</w:t>
            </w:r>
            <w:r>
              <w:rPr>
                <w:i/>
                <w:color w:val="6F2F9F"/>
                <w:spacing w:val="-13"/>
              </w:rPr>
              <w:t xml:space="preserve"> </w:t>
            </w:r>
            <w:proofErr w:type="gramStart"/>
            <w:r>
              <w:rPr>
                <w:i/>
                <w:color w:val="6F2F9F"/>
              </w:rPr>
              <w:t>individual;</w:t>
            </w:r>
            <w:proofErr w:type="gramEnd"/>
            <w:r>
              <w:rPr>
                <w:i/>
                <w:color w:val="6F2F9F"/>
              </w:rPr>
              <w:t xml:space="preserve"> </w:t>
            </w:r>
          </w:p>
          <w:p w14:paraId="16D11ED2" w14:textId="77777777" w:rsidR="00270BA6" w:rsidRDefault="00000000">
            <w:pPr>
              <w:pStyle w:val="TableParagraph"/>
              <w:numPr>
                <w:ilvl w:val="1"/>
                <w:numId w:val="12"/>
              </w:numPr>
              <w:tabs>
                <w:tab w:val="left" w:pos="1090"/>
              </w:tabs>
              <w:spacing w:line="268" w:lineRule="exact"/>
              <w:jc w:val="both"/>
              <w:rPr>
                <w:i/>
              </w:rPr>
            </w:pPr>
            <w:r>
              <w:rPr>
                <w:i/>
                <w:color w:val="6F2F9F"/>
              </w:rPr>
              <w:t>separation</w:t>
            </w:r>
            <w:r>
              <w:rPr>
                <w:i/>
                <w:color w:val="6F2F9F"/>
                <w:spacing w:val="-5"/>
              </w:rPr>
              <w:t xml:space="preserve"> </w:t>
            </w:r>
            <w:r>
              <w:rPr>
                <w:i/>
                <w:color w:val="6F2F9F"/>
              </w:rPr>
              <w:t>and</w:t>
            </w:r>
            <w:r>
              <w:rPr>
                <w:i/>
                <w:color w:val="6F2F9F"/>
                <w:spacing w:val="-5"/>
              </w:rPr>
              <w:t xml:space="preserve"> </w:t>
            </w:r>
            <w:r>
              <w:rPr>
                <w:i/>
                <w:color w:val="6F2F9F"/>
              </w:rPr>
              <w:t>separate</w:t>
            </w:r>
            <w:r>
              <w:rPr>
                <w:i/>
                <w:color w:val="6F2F9F"/>
                <w:spacing w:val="-5"/>
              </w:rPr>
              <w:t xml:space="preserve"> </w:t>
            </w:r>
            <w:r>
              <w:rPr>
                <w:i/>
                <w:color w:val="6F2F9F"/>
              </w:rPr>
              <w:t>storage</w:t>
            </w:r>
            <w:r>
              <w:rPr>
                <w:i/>
                <w:color w:val="6F2F9F"/>
                <w:spacing w:val="-5"/>
              </w:rPr>
              <w:t xml:space="preserve"> </w:t>
            </w:r>
            <w:r>
              <w:rPr>
                <w:i/>
                <w:color w:val="6F2F9F"/>
              </w:rPr>
              <w:t>of</w:t>
            </w:r>
            <w:r>
              <w:rPr>
                <w:i/>
                <w:color w:val="6F2F9F"/>
                <w:spacing w:val="-3"/>
              </w:rPr>
              <w:t xml:space="preserve"> </w:t>
            </w:r>
            <w:r>
              <w:rPr>
                <w:i/>
                <w:color w:val="6F2F9F"/>
              </w:rPr>
              <w:t>identifiers</w:t>
            </w:r>
            <w:r>
              <w:rPr>
                <w:i/>
                <w:color w:val="6F2F9F"/>
                <w:spacing w:val="-5"/>
              </w:rPr>
              <w:t xml:space="preserve"> </w:t>
            </w:r>
            <w:r>
              <w:rPr>
                <w:i/>
                <w:color w:val="6F2F9F"/>
              </w:rPr>
              <w:t>and</w:t>
            </w:r>
            <w:r>
              <w:rPr>
                <w:i/>
                <w:color w:val="6F2F9F"/>
                <w:spacing w:val="-5"/>
              </w:rPr>
              <w:t xml:space="preserve"> </w:t>
            </w:r>
            <w:r>
              <w:rPr>
                <w:i/>
                <w:color w:val="6F2F9F"/>
              </w:rPr>
              <w:t>content</w:t>
            </w:r>
            <w:r>
              <w:rPr>
                <w:i/>
                <w:color w:val="6F2F9F"/>
                <w:spacing w:val="-3"/>
              </w:rPr>
              <w:t xml:space="preserve"> </w:t>
            </w:r>
            <w:r>
              <w:rPr>
                <w:i/>
                <w:color w:val="6F2F9F"/>
              </w:rPr>
              <w:t>information;</w:t>
            </w:r>
            <w:r>
              <w:rPr>
                <w:i/>
                <w:color w:val="6F2F9F"/>
                <w:spacing w:val="-3"/>
              </w:rPr>
              <w:t xml:space="preserve"> </w:t>
            </w:r>
            <w:r>
              <w:rPr>
                <w:i/>
                <w:color w:val="6F2F9F"/>
              </w:rPr>
              <w:t xml:space="preserve">and </w:t>
            </w:r>
          </w:p>
          <w:p w14:paraId="6F981D4D" w14:textId="77777777" w:rsidR="00270BA6" w:rsidRDefault="00000000">
            <w:pPr>
              <w:pStyle w:val="TableParagraph"/>
              <w:numPr>
                <w:ilvl w:val="1"/>
                <w:numId w:val="12"/>
              </w:numPr>
              <w:tabs>
                <w:tab w:val="left" w:pos="1087"/>
              </w:tabs>
              <w:ind w:left="1086" w:right="10" w:hanging="358"/>
              <w:jc w:val="both"/>
              <w:rPr>
                <w:i/>
              </w:rPr>
            </w:pPr>
            <w:r>
              <w:rPr>
                <w:i/>
                <w:color w:val="6F2F9F"/>
              </w:rPr>
              <w:t xml:space="preserve">separating the roles of those responsible for management of identifiers and those responsible for </w:t>
            </w:r>
            <w:proofErr w:type="spellStart"/>
            <w:r>
              <w:rPr>
                <w:i/>
                <w:color w:val="6F2F9F"/>
              </w:rPr>
              <w:t>analysing</w:t>
            </w:r>
            <w:proofErr w:type="spellEnd"/>
            <w:r>
              <w:rPr>
                <w:i/>
                <w:color w:val="6F2F9F"/>
              </w:rPr>
              <w:t xml:space="preserve"> content.” (NS</w:t>
            </w:r>
            <w:r>
              <w:rPr>
                <w:i/>
                <w:color w:val="6F2F9F"/>
                <w:spacing w:val="-11"/>
              </w:rPr>
              <w:t xml:space="preserve"> </w:t>
            </w:r>
            <w:r>
              <w:rPr>
                <w:i/>
                <w:color w:val="6F2F9F"/>
              </w:rPr>
              <w:t xml:space="preserve">3.1.41) </w:t>
            </w:r>
          </w:p>
          <w:p w14:paraId="39A909F6" w14:textId="77777777" w:rsidR="00270BA6" w:rsidRDefault="00000000">
            <w:pPr>
              <w:pStyle w:val="TableParagraph"/>
              <w:ind w:left="366"/>
              <w:rPr>
                <w:i/>
              </w:rPr>
            </w:pPr>
            <w:r>
              <w:rPr>
                <w:i/>
                <w:color w:val="6D2D9F"/>
              </w:rPr>
              <w:t xml:space="preserve"> </w:t>
            </w:r>
          </w:p>
          <w:p w14:paraId="24EFE6EE" w14:textId="77777777" w:rsidR="00270BA6" w:rsidRDefault="00000000">
            <w:pPr>
              <w:pStyle w:val="TableParagraph"/>
              <w:numPr>
                <w:ilvl w:val="0"/>
                <w:numId w:val="12"/>
              </w:numPr>
              <w:tabs>
                <w:tab w:val="left" w:pos="722"/>
                <w:tab w:val="left" w:pos="723"/>
              </w:tabs>
              <w:spacing w:before="1"/>
              <w:ind w:right="204"/>
              <w:rPr>
                <w:rFonts w:ascii="Symbol" w:hAnsi="Symbol"/>
                <w:i/>
                <w:color w:val="6D2D9F"/>
              </w:rPr>
            </w:pPr>
            <w:r>
              <w:rPr>
                <w:i/>
                <w:color w:val="6D2D9F"/>
              </w:rPr>
              <w:t xml:space="preserve">Where research involves linkage of data sets with the consent of participants, researchers should advise participants that use of data or information that could be used to identify them may be required to ensure that the linkage is accurate. They should also be given information about the security measures that will be adopted, for example the removal of identifiers once linkage is completed. </w:t>
            </w:r>
          </w:p>
          <w:p w14:paraId="227AF3A8" w14:textId="77777777" w:rsidR="00270BA6" w:rsidRDefault="00000000">
            <w:pPr>
              <w:pStyle w:val="TableParagraph"/>
              <w:spacing w:line="267" w:lineRule="exact"/>
              <w:ind w:left="367"/>
              <w:rPr>
                <w:i/>
              </w:rPr>
            </w:pPr>
            <w:r>
              <w:rPr>
                <w:i/>
                <w:color w:val="6D2D9F"/>
              </w:rPr>
              <w:t xml:space="preserve"> </w:t>
            </w:r>
          </w:p>
          <w:p w14:paraId="61E23A89" w14:textId="77777777" w:rsidR="00270BA6" w:rsidRDefault="00000000">
            <w:pPr>
              <w:pStyle w:val="TableParagraph"/>
              <w:ind w:left="151"/>
              <w:rPr>
                <w:i/>
              </w:rPr>
            </w:pPr>
            <w:r>
              <w:rPr>
                <w:i/>
                <w:color w:val="6F2F9F"/>
              </w:rPr>
              <w:t xml:space="preserve">Additional comments:  </w:t>
            </w:r>
          </w:p>
          <w:p w14:paraId="3EEC970D" w14:textId="77777777" w:rsidR="00270BA6" w:rsidRDefault="00000000">
            <w:pPr>
              <w:pStyle w:val="TableParagraph"/>
              <w:numPr>
                <w:ilvl w:val="0"/>
                <w:numId w:val="12"/>
              </w:numPr>
              <w:tabs>
                <w:tab w:val="left" w:pos="722"/>
                <w:tab w:val="left" w:pos="723"/>
              </w:tabs>
              <w:spacing w:before="1"/>
              <w:ind w:right="62"/>
              <w:rPr>
                <w:rFonts w:ascii="Symbol" w:hAnsi="Symbol"/>
                <w:i/>
                <w:color w:val="6F2F9F"/>
              </w:rPr>
            </w:pPr>
            <w:r>
              <w:rPr>
                <w:i/>
                <w:color w:val="6F2F9F"/>
              </w:rPr>
              <w:t>If data are to be generated in one location and transferred to another group, describe the responsibilities of each party, including the expectations regarding time to transfer.</w:t>
            </w:r>
            <w:r>
              <w:rPr>
                <w:i/>
                <w:color w:val="6F2F9F"/>
                <w:spacing w:val="-2"/>
              </w:rPr>
              <w:t xml:space="preserve"> </w:t>
            </w:r>
            <w:r>
              <w:rPr>
                <w:i/>
                <w:color w:val="6F2F9F"/>
              </w:rPr>
              <w:t xml:space="preserve"> </w:t>
            </w:r>
          </w:p>
          <w:p w14:paraId="156B9C2D" w14:textId="77777777" w:rsidR="00270BA6" w:rsidRDefault="00000000">
            <w:pPr>
              <w:pStyle w:val="TableParagraph"/>
              <w:numPr>
                <w:ilvl w:val="0"/>
                <w:numId w:val="12"/>
              </w:numPr>
              <w:tabs>
                <w:tab w:val="left" w:pos="729"/>
                <w:tab w:val="left" w:pos="731"/>
              </w:tabs>
              <w:spacing w:before="1"/>
              <w:ind w:left="730" w:hanging="359"/>
              <w:rPr>
                <w:rFonts w:ascii="Symbol" w:hAnsi="Symbol"/>
                <w:i/>
                <w:color w:val="6F2F9F"/>
              </w:rPr>
            </w:pPr>
            <w:r>
              <w:rPr>
                <w:i/>
                <w:color w:val="6F2F9F"/>
              </w:rPr>
              <w:t>Discuss any additional features to protect confidentiality and</w:t>
            </w:r>
            <w:r>
              <w:rPr>
                <w:i/>
                <w:color w:val="6F2F9F"/>
                <w:spacing w:val="-17"/>
              </w:rPr>
              <w:t xml:space="preserve"> </w:t>
            </w:r>
            <w:r>
              <w:rPr>
                <w:i/>
                <w:color w:val="6F2F9F"/>
              </w:rPr>
              <w:t xml:space="preserve">privacy. </w:t>
            </w:r>
          </w:p>
          <w:p w14:paraId="5C5324A4" w14:textId="77777777" w:rsidR="00270BA6" w:rsidRDefault="00000000">
            <w:pPr>
              <w:pStyle w:val="TableParagraph"/>
              <w:spacing w:before="79"/>
              <w:ind w:left="151"/>
              <w:rPr>
                <w:i/>
              </w:rPr>
            </w:pPr>
            <w:r>
              <w:rPr>
                <w:i/>
                <w:color w:val="6F2F9F"/>
              </w:rPr>
              <w:t xml:space="preserve">The security arrangements should be proportional to the risks of the research project and the sensitivity of the information (NS 3.1.46). </w:t>
            </w:r>
          </w:p>
          <w:p w14:paraId="7CB18D8D" w14:textId="77777777" w:rsidR="00270BA6" w:rsidRDefault="00270BA6">
            <w:pPr>
              <w:pStyle w:val="TableParagraph"/>
              <w:spacing w:before="7"/>
              <w:rPr>
                <w:i/>
                <w:sz w:val="19"/>
              </w:rPr>
            </w:pPr>
          </w:p>
          <w:p w14:paraId="42906298" w14:textId="77777777" w:rsidR="00270BA6" w:rsidRDefault="00000000">
            <w:pPr>
              <w:pStyle w:val="TableParagraph"/>
              <w:ind w:left="150"/>
              <w:rPr>
                <w:i/>
                <w:sz w:val="23"/>
              </w:rPr>
            </w:pPr>
            <w:r>
              <w:rPr>
                <w:i/>
                <w:color w:val="00AF50"/>
                <w:sz w:val="23"/>
                <w:u w:val="single" w:color="00AF50"/>
              </w:rPr>
              <w:t>Example text</w:t>
            </w:r>
          </w:p>
          <w:p w14:paraId="38232B2C" w14:textId="77777777" w:rsidR="00270BA6" w:rsidRDefault="00270BA6">
            <w:pPr>
              <w:pStyle w:val="TableParagraph"/>
              <w:spacing w:before="4"/>
              <w:rPr>
                <w:i/>
                <w:sz w:val="16"/>
              </w:rPr>
            </w:pPr>
          </w:p>
          <w:p w14:paraId="383C1B8A" w14:textId="77777777" w:rsidR="00270BA6" w:rsidRDefault="00000000">
            <w:pPr>
              <w:pStyle w:val="TableParagraph"/>
              <w:spacing w:line="267" w:lineRule="exact"/>
              <w:ind w:left="150"/>
              <w:rPr>
                <w:i/>
              </w:rPr>
            </w:pPr>
            <w:r>
              <w:rPr>
                <w:i/>
                <w:color w:val="00AF50"/>
                <w:u w:val="single" w:color="00AF50"/>
              </w:rPr>
              <w:t>Data confidentiality</w:t>
            </w:r>
            <w:r>
              <w:rPr>
                <w:i/>
                <w:color w:val="00AF50"/>
              </w:rPr>
              <w:t xml:space="preserve">  </w:t>
            </w:r>
          </w:p>
          <w:p w14:paraId="74F94DD4" w14:textId="77777777" w:rsidR="00270BA6" w:rsidRDefault="00000000">
            <w:pPr>
              <w:pStyle w:val="TableParagraph"/>
              <w:ind w:left="150"/>
              <w:rPr>
                <w:i/>
              </w:rPr>
            </w:pPr>
            <w:r>
              <w:rPr>
                <w:i/>
                <w:color w:val="00AF50"/>
              </w:rPr>
              <w:t xml:space="preserve"> “Participant confidentiality is strictly held in trust by the Principal Investigator, participating investigators, research staff, and the sponsoring institution and their agents. This confidentiality is extended to cover testing of biological samples and genetic tests in addition to the clinical information relating to participating participants.  </w:t>
            </w:r>
          </w:p>
          <w:p w14:paraId="1B2BAFE9" w14:textId="77777777" w:rsidR="00270BA6" w:rsidRDefault="00000000">
            <w:pPr>
              <w:pStyle w:val="TableParagraph"/>
              <w:spacing w:before="120"/>
              <w:ind w:left="150"/>
              <w:rPr>
                <w:i/>
              </w:rPr>
            </w:pPr>
            <w:r>
              <w:rPr>
                <w:i/>
                <w:color w:val="00AF50"/>
              </w:rPr>
              <w:t xml:space="preserve">To preserve confidentiality and reduce the risk of identification during collection, analysis and storage of data and information, the following will be undertaken: </w:t>
            </w:r>
          </w:p>
        </w:tc>
      </w:tr>
    </w:tbl>
    <w:p w14:paraId="33DB3DBA" w14:textId="77777777" w:rsidR="00270BA6" w:rsidRDefault="00270BA6">
      <w:pPr>
        <w:sectPr w:rsidR="00270BA6">
          <w:pgSz w:w="11910" w:h="16840"/>
          <w:pgMar w:top="1020" w:right="560" w:bottom="1740" w:left="1040" w:header="751" w:footer="1554" w:gutter="0"/>
          <w:cols w:space="720"/>
        </w:sectPr>
      </w:pPr>
    </w:p>
    <w:p w14:paraId="7CDBDC1D" w14:textId="77777777" w:rsidR="00270BA6" w:rsidRDefault="00270BA6">
      <w:pPr>
        <w:pStyle w:val="BodyText"/>
        <w:rPr>
          <w:sz w:val="20"/>
        </w:rPr>
      </w:pPr>
    </w:p>
    <w:p w14:paraId="199832AF"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757E3011" w14:textId="77777777">
        <w:trPr>
          <w:trHeight w:val="7166"/>
        </w:trPr>
        <w:tc>
          <w:tcPr>
            <w:tcW w:w="1980" w:type="dxa"/>
            <w:tcBorders>
              <w:top w:val="nil"/>
            </w:tcBorders>
          </w:tcPr>
          <w:p w14:paraId="7EDD17A5" w14:textId="77777777" w:rsidR="00270BA6" w:rsidRDefault="00270BA6">
            <w:pPr>
              <w:pStyle w:val="TableParagraph"/>
              <w:rPr>
                <w:rFonts w:ascii="Times New Roman"/>
                <w:sz w:val="20"/>
              </w:rPr>
            </w:pPr>
          </w:p>
        </w:tc>
        <w:tc>
          <w:tcPr>
            <w:tcW w:w="7790" w:type="dxa"/>
            <w:tcBorders>
              <w:top w:val="nil"/>
            </w:tcBorders>
          </w:tcPr>
          <w:p w14:paraId="02E11E5D" w14:textId="77777777" w:rsidR="00270BA6" w:rsidRDefault="00000000">
            <w:pPr>
              <w:pStyle w:val="TableParagraph"/>
              <w:spacing w:before="160"/>
              <w:ind w:left="150"/>
              <w:rPr>
                <w:i/>
              </w:rPr>
            </w:pPr>
            <w:r>
              <w:rPr>
                <w:i/>
                <w:color w:val="00AF50"/>
              </w:rPr>
              <w:t xml:space="preserve">(1) The number of private/confidential variables collected for </w:t>
            </w:r>
            <w:proofErr w:type="gramStart"/>
            <w:r>
              <w:rPr>
                <w:i/>
                <w:color w:val="00AF50"/>
              </w:rPr>
              <w:t>each individual</w:t>
            </w:r>
            <w:proofErr w:type="gramEnd"/>
            <w:r>
              <w:rPr>
                <w:i/>
                <w:color w:val="00AF50"/>
              </w:rPr>
              <w:t xml:space="preserve"> has been </w:t>
            </w:r>
            <w:proofErr w:type="spellStart"/>
            <w:r>
              <w:rPr>
                <w:i/>
                <w:color w:val="00AF50"/>
              </w:rPr>
              <w:t>minimised</w:t>
            </w:r>
            <w:proofErr w:type="spellEnd"/>
            <w:r>
              <w:rPr>
                <w:i/>
                <w:color w:val="00AF50"/>
              </w:rPr>
              <w:t xml:space="preserve">. The data collected will be limited to that required to address the primary and secondary objectives </w:t>
            </w:r>
            <w:r>
              <w:rPr>
                <w:i/>
                <w:color w:val="6F2F9F"/>
              </w:rPr>
              <w:t>(include exploratory where applicable).</w:t>
            </w:r>
            <w:r>
              <w:rPr>
                <w:i/>
                <w:color w:val="00AF50"/>
              </w:rPr>
              <w:t xml:space="preserve"> </w:t>
            </w:r>
          </w:p>
          <w:p w14:paraId="11568E5C" w14:textId="77777777" w:rsidR="00270BA6" w:rsidRDefault="00270BA6">
            <w:pPr>
              <w:pStyle w:val="TableParagraph"/>
              <w:spacing w:before="6"/>
              <w:rPr>
                <w:i/>
                <w:sz w:val="19"/>
              </w:rPr>
            </w:pPr>
          </w:p>
          <w:p w14:paraId="40A01838" w14:textId="77777777" w:rsidR="00270BA6" w:rsidRDefault="00000000">
            <w:pPr>
              <w:pStyle w:val="TableParagraph"/>
              <w:ind w:left="150"/>
              <w:rPr>
                <w:i/>
              </w:rPr>
            </w:pPr>
            <w:r>
              <w:rPr>
                <w:i/>
                <w:color w:val="00AF50"/>
              </w:rPr>
              <w:t xml:space="preserve"> (2) Participant identifiers will be stored separately to the data collected; documents with identifiers will be stored separately to participant data. </w:t>
            </w:r>
            <w:r>
              <w:rPr>
                <w:i/>
                <w:color w:val="6F2F9F"/>
              </w:rPr>
              <w:t xml:space="preserve">(This is the ideal situation </w:t>
            </w:r>
          </w:p>
          <w:p w14:paraId="58CE010C" w14:textId="77777777" w:rsidR="00270BA6" w:rsidRDefault="00000000">
            <w:pPr>
              <w:pStyle w:val="TableParagraph"/>
              <w:spacing w:before="3" w:line="237" w:lineRule="auto"/>
              <w:ind w:left="150" w:right="20"/>
              <w:rPr>
                <w:i/>
              </w:rPr>
            </w:pPr>
            <w:r>
              <w:rPr>
                <w:i/>
                <w:color w:val="6F2F9F"/>
              </w:rPr>
              <w:t xml:space="preserve">– if any data and identifiers are not stored separately, ensure there is restricted access </w:t>
            </w:r>
            <w:proofErr w:type="gramStart"/>
            <w:r>
              <w:rPr>
                <w:i/>
                <w:color w:val="6F2F9F"/>
              </w:rPr>
              <w:t>e.g.</w:t>
            </w:r>
            <w:proofErr w:type="gramEnd"/>
            <w:r>
              <w:rPr>
                <w:i/>
                <w:color w:val="6F2F9F"/>
              </w:rPr>
              <w:t xml:space="preserve"> use </w:t>
            </w:r>
            <w:proofErr w:type="spellStart"/>
            <w:r>
              <w:rPr>
                <w:i/>
                <w:color w:val="6F2F9F"/>
              </w:rPr>
              <w:t>REDCap's</w:t>
            </w:r>
            <w:proofErr w:type="spellEnd"/>
            <w:r>
              <w:rPr>
                <w:i/>
                <w:color w:val="6F2F9F"/>
              </w:rPr>
              <w:t xml:space="preserve"> permission control functionality. Amend wording in this section to reflect your planned practice). </w:t>
            </w:r>
            <w:r>
              <w:rPr>
                <w:i/>
                <w:color w:val="00AF50"/>
              </w:rPr>
              <w:t xml:space="preserve">Participant data and samples will be identified through use of a unique participant study number/code assigned to the study participant (“re- identifiable”). The Site Principal Investigator is responsible for the storage of a master- file of names and other identifiable data with the participant ID; access to this document will be restricted to the site study team and </w:t>
            </w:r>
            <w:proofErr w:type="spellStart"/>
            <w:r>
              <w:rPr>
                <w:i/>
                <w:color w:val="00AF50"/>
              </w:rPr>
              <w:t>authorised</w:t>
            </w:r>
            <w:proofErr w:type="spellEnd"/>
            <w:r>
              <w:rPr>
                <w:i/>
                <w:color w:val="00AF50"/>
              </w:rPr>
              <w:t xml:space="preserve"> persons as listed previously. The master file should be stored securely, and separately, from study data in locked/ password-protected databases with passwords kept separately.  </w:t>
            </w:r>
            <w:r>
              <w:rPr>
                <w:i/>
                <w:color w:val="6F2F9F"/>
              </w:rPr>
              <w:t xml:space="preserve">If additional information such as age, ethnicity, </w:t>
            </w:r>
            <w:proofErr w:type="gramStart"/>
            <w:r>
              <w:rPr>
                <w:i/>
                <w:color w:val="6F2F9F"/>
              </w:rPr>
              <w:t>sex</w:t>
            </w:r>
            <w:proofErr w:type="gramEnd"/>
            <w:r>
              <w:rPr>
                <w:i/>
                <w:color w:val="6F2F9F"/>
              </w:rPr>
              <w:t xml:space="preserve"> or diagnosis especially where rare) is included in the data, discuss whether this might make specific individuals or families identifiable and outline strategies to address. </w:t>
            </w:r>
            <w:r>
              <w:rPr>
                <w:i/>
                <w:color w:val="6F2F9F"/>
                <w:sz w:val="23"/>
              </w:rPr>
              <w:t>Consult with the CEBU team to discuss strategies</w:t>
            </w:r>
            <w:r>
              <w:rPr>
                <w:i/>
                <w:color w:val="6F2F9F"/>
                <w:spacing w:val="-5"/>
                <w:sz w:val="23"/>
              </w:rPr>
              <w:t xml:space="preserve"> </w:t>
            </w:r>
            <w:r>
              <w:rPr>
                <w:i/>
                <w:color w:val="6F2F9F"/>
              </w:rPr>
              <w:t>(</w:t>
            </w:r>
            <w:proofErr w:type="gramStart"/>
            <w:r>
              <w:rPr>
                <w:i/>
                <w:color w:val="6F2F9F"/>
              </w:rPr>
              <w:t>e.g.</w:t>
            </w:r>
            <w:proofErr w:type="gramEnd"/>
            <w:r>
              <w:rPr>
                <w:i/>
                <w:color w:val="6F2F9F"/>
                <w:spacing w:val="-4"/>
              </w:rPr>
              <w:t xml:space="preserve"> </w:t>
            </w:r>
            <w:r>
              <w:rPr>
                <w:i/>
                <w:color w:val="6F2F9F"/>
              </w:rPr>
              <w:t>“top</w:t>
            </w:r>
            <w:r>
              <w:rPr>
                <w:i/>
                <w:color w:val="6F2F9F"/>
                <w:spacing w:val="-3"/>
              </w:rPr>
              <w:t xml:space="preserve"> </w:t>
            </w:r>
            <w:r>
              <w:rPr>
                <w:i/>
                <w:color w:val="6F2F9F"/>
              </w:rPr>
              <w:t>and</w:t>
            </w:r>
            <w:r>
              <w:rPr>
                <w:i/>
                <w:color w:val="6F2F9F"/>
                <w:spacing w:val="-3"/>
              </w:rPr>
              <w:t xml:space="preserve"> </w:t>
            </w:r>
            <w:r>
              <w:rPr>
                <w:i/>
                <w:color w:val="6F2F9F"/>
              </w:rPr>
              <w:t>bottom</w:t>
            </w:r>
            <w:r>
              <w:rPr>
                <w:i/>
                <w:color w:val="6F2F9F"/>
                <w:spacing w:val="-4"/>
              </w:rPr>
              <w:t xml:space="preserve"> </w:t>
            </w:r>
            <w:r>
              <w:rPr>
                <w:i/>
                <w:color w:val="6F2F9F"/>
              </w:rPr>
              <w:t>coding”</w:t>
            </w:r>
            <w:r>
              <w:rPr>
                <w:i/>
                <w:color w:val="6F2F9F"/>
                <w:spacing w:val="-5"/>
              </w:rPr>
              <w:t xml:space="preserve"> </w:t>
            </w:r>
            <w:r>
              <w:rPr>
                <w:i/>
                <w:color w:val="6F2F9F"/>
              </w:rPr>
              <w:t>of</w:t>
            </w:r>
            <w:r>
              <w:rPr>
                <w:i/>
                <w:color w:val="6F2F9F"/>
                <w:spacing w:val="-4"/>
              </w:rPr>
              <w:t xml:space="preserve"> </w:t>
            </w:r>
            <w:r>
              <w:rPr>
                <w:i/>
                <w:color w:val="6F2F9F"/>
              </w:rPr>
              <w:t>data</w:t>
            </w:r>
            <w:r>
              <w:rPr>
                <w:i/>
                <w:color w:val="6F2F9F"/>
                <w:spacing w:val="-3"/>
              </w:rPr>
              <w:t xml:space="preserve"> </w:t>
            </w:r>
            <w:r>
              <w:rPr>
                <w:i/>
                <w:color w:val="6F2F9F"/>
              </w:rPr>
              <w:t>to</w:t>
            </w:r>
            <w:r>
              <w:rPr>
                <w:i/>
                <w:color w:val="6F2F9F"/>
                <w:spacing w:val="-4"/>
              </w:rPr>
              <w:t xml:space="preserve"> </w:t>
            </w:r>
            <w:r>
              <w:rPr>
                <w:i/>
                <w:color w:val="6F2F9F"/>
              </w:rPr>
              <w:t>limit</w:t>
            </w:r>
            <w:r>
              <w:rPr>
                <w:i/>
                <w:color w:val="6F2F9F"/>
                <w:spacing w:val="-3"/>
              </w:rPr>
              <w:t xml:space="preserve"> </w:t>
            </w:r>
            <w:r>
              <w:rPr>
                <w:i/>
                <w:color w:val="6F2F9F"/>
              </w:rPr>
              <w:t>identification</w:t>
            </w:r>
            <w:r>
              <w:rPr>
                <w:i/>
                <w:color w:val="6F2F9F"/>
                <w:spacing w:val="-5"/>
              </w:rPr>
              <w:t xml:space="preserve"> </w:t>
            </w:r>
            <w:r>
              <w:rPr>
                <w:i/>
                <w:color w:val="6F2F9F"/>
              </w:rPr>
              <w:t>of</w:t>
            </w:r>
            <w:r>
              <w:rPr>
                <w:i/>
                <w:color w:val="6F2F9F"/>
                <w:spacing w:val="-4"/>
              </w:rPr>
              <w:t xml:space="preserve"> </w:t>
            </w:r>
            <w:r>
              <w:rPr>
                <w:i/>
                <w:color w:val="6F2F9F"/>
              </w:rPr>
              <w:t xml:space="preserve">outliers). </w:t>
            </w:r>
          </w:p>
          <w:p w14:paraId="720B07FE" w14:textId="77777777" w:rsidR="00270BA6" w:rsidRDefault="00270BA6">
            <w:pPr>
              <w:pStyle w:val="TableParagraph"/>
              <w:spacing w:before="9"/>
              <w:rPr>
                <w:i/>
                <w:sz w:val="20"/>
              </w:rPr>
            </w:pPr>
          </w:p>
          <w:p w14:paraId="2C3E84ED" w14:textId="77777777" w:rsidR="00270BA6" w:rsidRDefault="00000000">
            <w:pPr>
              <w:pStyle w:val="TableParagraph"/>
              <w:spacing w:line="235" w:lineRule="auto"/>
              <w:ind w:left="150" w:right="44"/>
              <w:rPr>
                <w:i/>
              </w:rPr>
            </w:pPr>
            <w:r>
              <w:rPr>
                <w:i/>
                <w:color w:val="00AF50"/>
              </w:rPr>
              <w:t xml:space="preserve">(3) Separation of the roles responsible for management of identifiers and those responsible for </w:t>
            </w:r>
            <w:proofErr w:type="spellStart"/>
            <w:r>
              <w:rPr>
                <w:i/>
                <w:color w:val="00AF50"/>
              </w:rPr>
              <w:t>analysing</w:t>
            </w:r>
            <w:proofErr w:type="spellEnd"/>
            <w:r>
              <w:rPr>
                <w:i/>
                <w:color w:val="00AF50"/>
              </w:rPr>
              <w:t xml:space="preserve"> content. The data will be </w:t>
            </w:r>
            <w:proofErr w:type="spellStart"/>
            <w:r>
              <w:rPr>
                <w:i/>
                <w:color w:val="00AF50"/>
              </w:rPr>
              <w:t>analysed</w:t>
            </w:r>
            <w:proofErr w:type="spellEnd"/>
            <w:r>
              <w:rPr>
                <w:i/>
                <w:color w:val="00AF50"/>
              </w:rPr>
              <w:t xml:space="preserve"> by the statistician, who will be provided with </w:t>
            </w:r>
            <w:proofErr w:type="spellStart"/>
            <w:r>
              <w:rPr>
                <w:i/>
                <w:color w:val="00AF50"/>
              </w:rPr>
              <w:t>anonymised</w:t>
            </w:r>
            <w:proofErr w:type="spellEnd"/>
            <w:r>
              <w:rPr>
                <w:i/>
                <w:color w:val="00AF50"/>
              </w:rPr>
              <w:t xml:space="preserve"> data identified only by the unique participant study ID. </w:t>
            </w:r>
            <w:r>
              <w:rPr>
                <w:i/>
                <w:color w:val="6F2F9F"/>
              </w:rPr>
              <w:t xml:space="preserve">As above, if any included data items might make specific individuals or families identifiable discuss and outline strategies to address - </w:t>
            </w:r>
            <w:r>
              <w:rPr>
                <w:i/>
                <w:color w:val="6F2F9F"/>
                <w:sz w:val="23"/>
              </w:rPr>
              <w:t xml:space="preserve">consult with CEBU to discuss strategies. </w:t>
            </w:r>
            <w:r>
              <w:rPr>
                <w:i/>
                <w:color w:val="00AF50"/>
              </w:rPr>
              <w:t xml:space="preserve"> </w:t>
            </w:r>
          </w:p>
        </w:tc>
      </w:tr>
      <w:tr w:rsidR="00270BA6" w14:paraId="73743ECA" w14:textId="77777777">
        <w:trPr>
          <w:trHeight w:val="3375"/>
        </w:trPr>
        <w:tc>
          <w:tcPr>
            <w:tcW w:w="1980" w:type="dxa"/>
          </w:tcPr>
          <w:p w14:paraId="0506F052" w14:textId="77777777" w:rsidR="00270BA6" w:rsidRDefault="00000000">
            <w:pPr>
              <w:pStyle w:val="TableParagraph"/>
              <w:spacing w:before="1"/>
              <w:ind w:left="107"/>
              <w:rPr>
                <w:rFonts w:ascii="Calibri"/>
                <w:sz w:val="18"/>
              </w:rPr>
            </w:pPr>
            <w:r>
              <w:rPr>
                <w:rFonts w:ascii="Calibri"/>
                <w:sz w:val="18"/>
                <w:u w:val="single"/>
              </w:rPr>
              <w:t>Qualit</w:t>
            </w:r>
            <w:r>
              <w:rPr>
                <w:rFonts w:ascii="Calibri"/>
                <w:sz w:val="18"/>
              </w:rPr>
              <w:t>y assurance</w:t>
            </w:r>
          </w:p>
        </w:tc>
        <w:tc>
          <w:tcPr>
            <w:tcW w:w="7790" w:type="dxa"/>
          </w:tcPr>
          <w:p w14:paraId="763E1BE1" w14:textId="77777777" w:rsidR="00270BA6" w:rsidRDefault="00000000">
            <w:pPr>
              <w:pStyle w:val="TableParagraph"/>
              <w:tabs>
                <w:tab w:val="left" w:pos="1581"/>
              </w:tabs>
              <w:spacing w:before="119"/>
              <w:ind w:left="861"/>
            </w:pPr>
            <w:bookmarkStart w:id="101" w:name="_bookmark52"/>
            <w:bookmarkEnd w:id="101"/>
            <w:r>
              <w:t>8.2.4</w:t>
            </w:r>
            <w:r>
              <w:tab/>
              <w:t>Quality assurance</w:t>
            </w:r>
          </w:p>
          <w:p w14:paraId="47C07961" w14:textId="77777777" w:rsidR="00270BA6" w:rsidRDefault="00000000">
            <w:pPr>
              <w:pStyle w:val="TableParagraph"/>
              <w:spacing w:line="268" w:lineRule="exact"/>
              <w:ind w:left="150"/>
              <w:rPr>
                <w:i/>
              </w:rPr>
            </w:pPr>
            <w:r>
              <w:rPr>
                <w:i/>
                <w:color w:val="6F2F9F"/>
              </w:rPr>
              <w:t xml:space="preserve">Provide a brief description of: </w:t>
            </w:r>
          </w:p>
          <w:p w14:paraId="3DFD54C8" w14:textId="77777777" w:rsidR="00270BA6" w:rsidRDefault="00000000">
            <w:pPr>
              <w:pStyle w:val="TableParagraph"/>
              <w:numPr>
                <w:ilvl w:val="0"/>
                <w:numId w:val="11"/>
              </w:numPr>
              <w:tabs>
                <w:tab w:val="left" w:pos="870"/>
                <w:tab w:val="left" w:pos="871"/>
              </w:tabs>
              <w:ind w:right="-29" w:hanging="360"/>
              <w:rPr>
                <w:i/>
              </w:rPr>
            </w:pPr>
            <w:r>
              <w:rPr>
                <w:i/>
                <w:color w:val="6F2F9F"/>
              </w:rPr>
              <w:t>Plans for data cleaning (</w:t>
            </w:r>
            <w:proofErr w:type="gramStart"/>
            <w:r>
              <w:rPr>
                <w:i/>
                <w:color w:val="6F2F9F"/>
              </w:rPr>
              <w:t>e.g.</w:t>
            </w:r>
            <w:proofErr w:type="gramEnd"/>
            <w:r>
              <w:rPr>
                <w:i/>
                <w:color w:val="6F2F9F"/>
              </w:rPr>
              <w:t xml:space="preserve"> checks for invalid characters, out-of-range values, invalid dates, data that is not consistent with data in other data fields, repeated participant IDs </w:t>
            </w:r>
            <w:proofErr w:type="spellStart"/>
            <w:r>
              <w:rPr>
                <w:i/>
                <w:color w:val="6F2F9F"/>
              </w:rPr>
              <w:t>etc</w:t>
            </w:r>
            <w:proofErr w:type="spellEnd"/>
            <w:r>
              <w:rPr>
                <w:i/>
                <w:color w:val="6F2F9F"/>
              </w:rPr>
              <w:t>).</w:t>
            </w:r>
            <w:r>
              <w:rPr>
                <w:i/>
                <w:color w:val="6F2F9F"/>
                <w:spacing w:val="-2"/>
              </w:rPr>
              <w:t xml:space="preserve"> </w:t>
            </w:r>
            <w:r>
              <w:rPr>
                <w:i/>
                <w:color w:val="6F2F9F"/>
              </w:rPr>
              <w:t xml:space="preserve"> </w:t>
            </w:r>
          </w:p>
          <w:p w14:paraId="3AAA4EA1" w14:textId="77777777" w:rsidR="00270BA6" w:rsidRDefault="00000000">
            <w:pPr>
              <w:pStyle w:val="TableParagraph"/>
              <w:numPr>
                <w:ilvl w:val="0"/>
                <w:numId w:val="11"/>
              </w:numPr>
              <w:tabs>
                <w:tab w:val="left" w:pos="870"/>
                <w:tab w:val="left" w:pos="871"/>
              </w:tabs>
              <w:ind w:right="-15" w:hanging="360"/>
              <w:rPr>
                <w:i/>
              </w:rPr>
            </w:pPr>
            <w:r>
              <w:rPr>
                <w:i/>
                <w:color w:val="6F2F9F"/>
              </w:rPr>
              <w:t>Plans for source data verification (where applicable) to assess the accuracy, completeness, or representativeness of data by comparing the data in the database to the original source of the data (not applicable for data items where data is entered directly into the database and therefore the database is also the</w:t>
            </w:r>
            <w:r>
              <w:rPr>
                <w:i/>
                <w:color w:val="6F2F9F"/>
                <w:spacing w:val="-2"/>
              </w:rPr>
              <w:t xml:space="preserve"> </w:t>
            </w:r>
            <w:r>
              <w:rPr>
                <w:i/>
                <w:color w:val="6F2F9F"/>
              </w:rPr>
              <w:t xml:space="preserve">source). </w:t>
            </w:r>
          </w:p>
          <w:p w14:paraId="32974564" w14:textId="77777777" w:rsidR="00270BA6" w:rsidRDefault="00000000">
            <w:pPr>
              <w:pStyle w:val="TableParagraph"/>
              <w:numPr>
                <w:ilvl w:val="0"/>
                <w:numId w:val="11"/>
              </w:numPr>
              <w:tabs>
                <w:tab w:val="left" w:pos="870"/>
                <w:tab w:val="left" w:pos="871"/>
              </w:tabs>
              <w:spacing w:line="279" w:lineRule="exact"/>
              <w:rPr>
                <w:i/>
              </w:rPr>
            </w:pPr>
            <w:r>
              <w:rPr>
                <w:i/>
                <w:color w:val="6F2F9F"/>
              </w:rPr>
              <w:t>Plans for site monitoring and auditing (where</w:t>
            </w:r>
            <w:r>
              <w:rPr>
                <w:i/>
                <w:color w:val="6F2F9F"/>
                <w:spacing w:val="-9"/>
              </w:rPr>
              <w:t xml:space="preserve"> </w:t>
            </w:r>
            <w:r>
              <w:rPr>
                <w:i/>
                <w:color w:val="6F2F9F"/>
              </w:rPr>
              <w:t xml:space="preserve">applicable) </w:t>
            </w:r>
          </w:p>
          <w:p w14:paraId="704DCB11" w14:textId="77777777" w:rsidR="00270BA6" w:rsidRDefault="00000000">
            <w:pPr>
              <w:pStyle w:val="TableParagraph"/>
              <w:spacing w:line="249" w:lineRule="exact"/>
              <w:ind w:left="9"/>
              <w:rPr>
                <w:i/>
              </w:rPr>
            </w:pPr>
            <w:r>
              <w:rPr>
                <w:i/>
                <w:color w:val="6F2F9F"/>
              </w:rPr>
              <w:t xml:space="preserve"> </w:t>
            </w:r>
          </w:p>
        </w:tc>
      </w:tr>
      <w:tr w:rsidR="00270BA6" w14:paraId="637E2430" w14:textId="77777777">
        <w:trPr>
          <w:trHeight w:val="640"/>
        </w:trPr>
        <w:tc>
          <w:tcPr>
            <w:tcW w:w="1980" w:type="dxa"/>
            <w:shd w:val="clear" w:color="auto" w:fill="D9D9D9"/>
          </w:tcPr>
          <w:p w14:paraId="4D99AFB6" w14:textId="77777777" w:rsidR="00270BA6" w:rsidRDefault="00000000">
            <w:pPr>
              <w:pStyle w:val="TableParagraph"/>
              <w:spacing w:before="1"/>
              <w:ind w:left="107" w:right="221"/>
              <w:rPr>
                <w:rFonts w:ascii="Calibri" w:hAnsi="Calibri"/>
                <w:sz w:val="18"/>
              </w:rPr>
            </w:pPr>
            <w:r>
              <w:rPr>
                <w:rFonts w:ascii="Calibri" w:hAnsi="Calibri"/>
                <w:sz w:val="18"/>
                <w:u w:val="single"/>
              </w:rPr>
              <w:t xml:space="preserve">Analysis </w:t>
            </w:r>
            <w:r>
              <w:rPr>
                <w:rFonts w:ascii="Calibri" w:hAnsi="Calibri"/>
                <w:sz w:val="18"/>
              </w:rPr>
              <w:t>– how and by whom</w:t>
            </w:r>
          </w:p>
        </w:tc>
        <w:tc>
          <w:tcPr>
            <w:tcW w:w="7790" w:type="dxa"/>
            <w:shd w:val="clear" w:color="auto" w:fill="D9D9D9"/>
          </w:tcPr>
          <w:p w14:paraId="1BF6BB5A" w14:textId="77777777" w:rsidR="00270BA6" w:rsidRDefault="00000000">
            <w:pPr>
              <w:pStyle w:val="TableParagraph"/>
              <w:spacing w:before="1"/>
              <w:ind w:left="150"/>
              <w:rPr>
                <w:i/>
              </w:rPr>
            </w:pPr>
            <w:r>
              <w:rPr>
                <w:i/>
                <w:color w:val="6F2F9F"/>
              </w:rPr>
              <w:t>Ensure that this is covered in the STATISTICS section</w:t>
            </w:r>
            <w:r>
              <w:rPr>
                <w:i/>
              </w:rPr>
              <w:t xml:space="preserve">  </w:t>
            </w:r>
          </w:p>
        </w:tc>
      </w:tr>
      <w:tr w:rsidR="00270BA6" w14:paraId="6A24ADD8" w14:textId="77777777">
        <w:trPr>
          <w:trHeight w:val="2120"/>
        </w:trPr>
        <w:tc>
          <w:tcPr>
            <w:tcW w:w="1980" w:type="dxa"/>
          </w:tcPr>
          <w:p w14:paraId="793F43FD" w14:textId="77777777" w:rsidR="00270BA6" w:rsidRDefault="00000000">
            <w:pPr>
              <w:pStyle w:val="TableParagraph"/>
              <w:spacing w:before="1"/>
              <w:ind w:left="107" w:right="172"/>
              <w:rPr>
                <w:rFonts w:ascii="Calibri"/>
                <w:sz w:val="18"/>
              </w:rPr>
            </w:pPr>
            <w:r>
              <w:rPr>
                <w:rFonts w:ascii="Calibri"/>
                <w:sz w:val="18"/>
                <w:u w:val="single"/>
              </w:rPr>
              <w:t>Storage post-study</w:t>
            </w:r>
            <w:r>
              <w:rPr>
                <w:rFonts w:ascii="Calibri"/>
                <w:sz w:val="18"/>
              </w:rPr>
              <w:t xml:space="preserve"> ARCHIVE (after study finished and during archive period)</w:t>
            </w:r>
          </w:p>
          <w:p w14:paraId="0B203919" w14:textId="77777777" w:rsidR="00270BA6" w:rsidRDefault="00000000">
            <w:pPr>
              <w:pStyle w:val="TableParagraph"/>
              <w:numPr>
                <w:ilvl w:val="0"/>
                <w:numId w:val="10"/>
              </w:numPr>
              <w:tabs>
                <w:tab w:val="left" w:pos="415"/>
              </w:tabs>
              <w:spacing w:before="119"/>
              <w:ind w:right="281"/>
              <w:rPr>
                <w:rFonts w:ascii="Calibri" w:hAnsi="Calibri"/>
                <w:sz w:val="18"/>
              </w:rPr>
            </w:pPr>
            <w:r>
              <w:rPr>
                <w:rFonts w:ascii="Calibri" w:hAnsi="Calibri"/>
                <w:sz w:val="18"/>
              </w:rPr>
              <w:t xml:space="preserve">how will the </w:t>
            </w:r>
            <w:r>
              <w:rPr>
                <w:rFonts w:ascii="Calibri" w:hAnsi="Calibri"/>
                <w:spacing w:val="-4"/>
                <w:sz w:val="18"/>
              </w:rPr>
              <w:t xml:space="preserve">data </w:t>
            </w:r>
            <w:r>
              <w:rPr>
                <w:rFonts w:ascii="Calibri" w:hAnsi="Calibri"/>
                <w:sz w:val="18"/>
              </w:rPr>
              <w:t>be stored post- study</w:t>
            </w:r>
          </w:p>
          <w:p w14:paraId="6E3B350B" w14:textId="77777777" w:rsidR="00270BA6" w:rsidRDefault="00000000">
            <w:pPr>
              <w:pStyle w:val="TableParagraph"/>
              <w:numPr>
                <w:ilvl w:val="0"/>
                <w:numId w:val="10"/>
              </w:numPr>
              <w:tabs>
                <w:tab w:val="left" w:pos="415"/>
              </w:tabs>
              <w:spacing w:before="8" w:line="218" w:lineRule="exact"/>
              <w:ind w:right="337"/>
              <w:rPr>
                <w:rFonts w:ascii="Calibri" w:hAnsi="Calibri"/>
                <w:sz w:val="18"/>
              </w:rPr>
            </w:pPr>
            <w:r>
              <w:rPr>
                <w:rFonts w:ascii="Calibri" w:hAnsi="Calibri"/>
                <w:sz w:val="18"/>
              </w:rPr>
              <w:t>what is the retention</w:t>
            </w:r>
            <w:r>
              <w:rPr>
                <w:rFonts w:ascii="Calibri" w:hAnsi="Calibri"/>
                <w:spacing w:val="4"/>
                <w:sz w:val="18"/>
              </w:rPr>
              <w:t xml:space="preserve"> </w:t>
            </w:r>
            <w:r>
              <w:rPr>
                <w:rFonts w:ascii="Calibri" w:hAnsi="Calibri"/>
                <w:spacing w:val="-4"/>
                <w:sz w:val="18"/>
              </w:rPr>
              <w:t>period</w:t>
            </w:r>
          </w:p>
        </w:tc>
        <w:tc>
          <w:tcPr>
            <w:tcW w:w="7790" w:type="dxa"/>
          </w:tcPr>
          <w:p w14:paraId="706ED357" w14:textId="77777777" w:rsidR="00270BA6" w:rsidRDefault="00000000">
            <w:pPr>
              <w:pStyle w:val="TableParagraph"/>
              <w:tabs>
                <w:tab w:val="left" w:pos="1581"/>
              </w:tabs>
              <w:spacing w:before="119" w:line="264" w:lineRule="exact"/>
              <w:ind w:left="861"/>
            </w:pPr>
            <w:bookmarkStart w:id="102" w:name="_bookmark53"/>
            <w:bookmarkEnd w:id="102"/>
            <w:r>
              <w:t>8.2.5</w:t>
            </w:r>
            <w:r>
              <w:tab/>
              <w:t>Archiving - Data and document</w:t>
            </w:r>
            <w:r>
              <w:rPr>
                <w:spacing w:val="-6"/>
              </w:rPr>
              <w:t xml:space="preserve"> </w:t>
            </w:r>
            <w:r>
              <w:t>retention</w:t>
            </w:r>
          </w:p>
          <w:p w14:paraId="66AEA39E" w14:textId="77777777" w:rsidR="00270BA6" w:rsidRDefault="00000000">
            <w:pPr>
              <w:pStyle w:val="TableParagraph"/>
              <w:spacing w:line="275" w:lineRule="exact"/>
              <w:ind w:left="150"/>
              <w:rPr>
                <w:i/>
              </w:rPr>
            </w:pPr>
            <w:r>
              <w:rPr>
                <w:i/>
                <w:color w:val="6F2F9F"/>
                <w:sz w:val="23"/>
              </w:rPr>
              <w:t>Archiving</w:t>
            </w:r>
            <w:r>
              <w:rPr>
                <w:i/>
                <w:color w:val="6D2D9F"/>
              </w:rPr>
              <w:t xml:space="preserve"> </w:t>
            </w:r>
          </w:p>
          <w:p w14:paraId="54C7DDB5" w14:textId="77777777" w:rsidR="00270BA6" w:rsidRDefault="00000000">
            <w:pPr>
              <w:pStyle w:val="TableParagraph"/>
              <w:ind w:left="150"/>
              <w:rPr>
                <w:i/>
              </w:rPr>
            </w:pPr>
            <w:r>
              <w:rPr>
                <w:i/>
                <w:color w:val="6D2D9F"/>
                <w:u w:val="single" w:color="6D2D9F"/>
              </w:rPr>
              <w:t>How will the data be stored post-study? What is the minimum, mandatory retention</w:t>
            </w:r>
            <w:r>
              <w:rPr>
                <w:i/>
                <w:color w:val="6D2D9F"/>
              </w:rPr>
              <w:t xml:space="preserve"> </w:t>
            </w:r>
            <w:r>
              <w:rPr>
                <w:i/>
                <w:color w:val="6D2D9F"/>
                <w:u w:val="single" w:color="6D2D9F"/>
              </w:rPr>
              <w:t>period for the data for this study?</w:t>
            </w:r>
            <w:r>
              <w:rPr>
                <w:i/>
                <w:color w:val="6D2D9F"/>
              </w:rPr>
              <w:t xml:space="preserve"> </w:t>
            </w:r>
          </w:p>
          <w:p w14:paraId="12914585" w14:textId="77777777" w:rsidR="00270BA6" w:rsidRDefault="00000000">
            <w:pPr>
              <w:pStyle w:val="TableParagraph"/>
              <w:spacing w:before="117" w:line="270" w:lineRule="atLeast"/>
              <w:ind w:left="150" w:right="44"/>
              <w:rPr>
                <w:i/>
              </w:rPr>
            </w:pPr>
            <w:r>
              <w:rPr>
                <w:i/>
                <w:color w:val="6D2D9F"/>
              </w:rPr>
              <w:t xml:space="preserve">The </w:t>
            </w:r>
            <w:proofErr w:type="gramStart"/>
            <w:r>
              <w:rPr>
                <w:i/>
                <w:color w:val="6D2D9F"/>
              </w:rPr>
              <w:t>time period</w:t>
            </w:r>
            <w:proofErr w:type="gramEnd"/>
            <w:r>
              <w:rPr>
                <w:i/>
                <w:color w:val="6D2D9F"/>
              </w:rPr>
              <w:t xml:space="preserve"> for which study data, information and documents must be retained (the archive period) is determined by the type of research and relevant legislation, code and guidelines. Where more than one legislation/code/guideline is relevant, the </w:t>
            </w:r>
          </w:p>
        </w:tc>
      </w:tr>
    </w:tbl>
    <w:p w14:paraId="1C2E2FF5" w14:textId="77777777" w:rsidR="00270BA6" w:rsidRDefault="00270BA6">
      <w:pPr>
        <w:spacing w:line="270" w:lineRule="atLeast"/>
        <w:sectPr w:rsidR="00270BA6">
          <w:pgSz w:w="11910" w:h="16840"/>
          <w:pgMar w:top="1020" w:right="560" w:bottom="1740" w:left="1040" w:header="751" w:footer="1554" w:gutter="0"/>
          <w:cols w:space="720"/>
        </w:sectPr>
      </w:pPr>
    </w:p>
    <w:p w14:paraId="32F2807A" w14:textId="39B684F8" w:rsidR="00270BA6" w:rsidRDefault="00270BA6">
      <w:pPr>
        <w:pStyle w:val="BodyText"/>
        <w:rPr>
          <w:sz w:val="20"/>
        </w:rPr>
      </w:pPr>
    </w:p>
    <w:p w14:paraId="1C37A42F"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3309CABB" w14:textId="77777777">
        <w:trPr>
          <w:trHeight w:val="13144"/>
        </w:trPr>
        <w:tc>
          <w:tcPr>
            <w:tcW w:w="1980" w:type="dxa"/>
            <w:tcBorders>
              <w:top w:val="nil"/>
            </w:tcBorders>
          </w:tcPr>
          <w:p w14:paraId="1DA26D14" w14:textId="77777777" w:rsidR="00270BA6" w:rsidRDefault="00000000">
            <w:pPr>
              <w:pStyle w:val="TableParagraph"/>
              <w:spacing w:before="1"/>
              <w:ind w:left="107" w:right="280"/>
              <w:rPr>
                <w:rFonts w:ascii="Calibri" w:hAnsi="Calibri"/>
                <w:sz w:val="18"/>
              </w:rPr>
            </w:pPr>
            <w:r>
              <w:rPr>
                <w:rFonts w:ascii="Calibri" w:hAnsi="Calibri"/>
                <w:sz w:val="18"/>
                <w:u w:val="single"/>
              </w:rPr>
              <w:t>Disposal</w:t>
            </w:r>
            <w:r>
              <w:rPr>
                <w:rFonts w:ascii="Calibri" w:hAnsi="Calibri"/>
                <w:sz w:val="18"/>
              </w:rPr>
              <w:t xml:space="preserve"> –process for safe and secure disposal</w:t>
            </w:r>
          </w:p>
        </w:tc>
        <w:tc>
          <w:tcPr>
            <w:tcW w:w="7790" w:type="dxa"/>
            <w:tcBorders>
              <w:top w:val="nil"/>
            </w:tcBorders>
          </w:tcPr>
          <w:p w14:paraId="7B3F4F1C" w14:textId="77777777" w:rsidR="00270BA6" w:rsidRDefault="00000000">
            <w:pPr>
              <w:pStyle w:val="TableParagraph"/>
              <w:spacing w:line="230" w:lineRule="auto"/>
              <w:ind w:left="150" w:right="80"/>
              <w:rPr>
                <w:i/>
                <w:sz w:val="23"/>
              </w:rPr>
            </w:pPr>
            <w:r>
              <w:rPr>
                <w:i/>
                <w:color w:val="6D2D9F"/>
              </w:rPr>
              <w:t xml:space="preserve">one with the longest retention period applies. </w:t>
            </w:r>
            <w:r>
              <w:rPr>
                <w:i/>
                <w:color w:val="6D2D9F"/>
                <w:spacing w:val="-3"/>
                <w:sz w:val="23"/>
              </w:rPr>
              <w:t xml:space="preserve">However, </w:t>
            </w:r>
            <w:r>
              <w:rPr>
                <w:i/>
                <w:color w:val="6D2D9F"/>
                <w:sz w:val="23"/>
              </w:rPr>
              <w:t xml:space="preserve">also </w:t>
            </w:r>
            <w:r>
              <w:rPr>
                <w:i/>
                <w:color w:val="6D2D9F"/>
                <w:spacing w:val="-4"/>
                <w:sz w:val="23"/>
              </w:rPr>
              <w:t xml:space="preserve">keep </w:t>
            </w:r>
            <w:r>
              <w:rPr>
                <w:i/>
                <w:color w:val="6D2D9F"/>
                <w:sz w:val="23"/>
              </w:rPr>
              <w:t xml:space="preserve">in mind </w:t>
            </w:r>
            <w:r>
              <w:rPr>
                <w:i/>
                <w:color w:val="6D2D9F"/>
                <w:spacing w:val="-3"/>
                <w:sz w:val="23"/>
              </w:rPr>
              <w:t xml:space="preserve">the </w:t>
            </w:r>
            <w:r>
              <w:rPr>
                <w:i/>
                <w:color w:val="6D2D9F"/>
                <w:sz w:val="23"/>
              </w:rPr>
              <w:t>importance placed in the updated (2018) National Statement on collecting and retaining</w:t>
            </w:r>
            <w:r>
              <w:rPr>
                <w:i/>
                <w:color w:val="6D2D9F"/>
                <w:spacing w:val="-18"/>
                <w:sz w:val="23"/>
              </w:rPr>
              <w:t xml:space="preserve"> </w:t>
            </w:r>
            <w:r>
              <w:rPr>
                <w:i/>
                <w:color w:val="6D2D9F"/>
                <w:sz w:val="23"/>
              </w:rPr>
              <w:t>data</w:t>
            </w:r>
            <w:r>
              <w:rPr>
                <w:i/>
                <w:color w:val="6D2D9F"/>
                <w:spacing w:val="-16"/>
                <w:sz w:val="23"/>
              </w:rPr>
              <w:t xml:space="preserve"> </w:t>
            </w:r>
            <w:r>
              <w:rPr>
                <w:i/>
                <w:color w:val="6D2D9F"/>
                <w:sz w:val="23"/>
              </w:rPr>
              <w:t>and</w:t>
            </w:r>
            <w:r>
              <w:rPr>
                <w:i/>
                <w:color w:val="6D2D9F"/>
                <w:spacing w:val="-24"/>
                <w:sz w:val="23"/>
              </w:rPr>
              <w:t xml:space="preserve"> </w:t>
            </w:r>
            <w:r>
              <w:rPr>
                <w:i/>
                <w:color w:val="6D2D9F"/>
                <w:sz w:val="23"/>
              </w:rPr>
              <w:t>information</w:t>
            </w:r>
            <w:r>
              <w:rPr>
                <w:i/>
                <w:color w:val="6D2D9F"/>
                <w:spacing w:val="-24"/>
                <w:sz w:val="23"/>
              </w:rPr>
              <w:t xml:space="preserve"> </w:t>
            </w:r>
            <w:r>
              <w:rPr>
                <w:i/>
                <w:color w:val="6D2D9F"/>
                <w:sz w:val="23"/>
              </w:rPr>
              <w:t>for</w:t>
            </w:r>
            <w:r>
              <w:rPr>
                <w:i/>
                <w:color w:val="6D2D9F"/>
                <w:spacing w:val="-24"/>
                <w:sz w:val="23"/>
              </w:rPr>
              <w:t xml:space="preserve"> </w:t>
            </w:r>
            <w:r>
              <w:rPr>
                <w:i/>
                <w:color w:val="6D2D9F"/>
                <w:sz w:val="23"/>
              </w:rPr>
              <w:t>use</w:t>
            </w:r>
            <w:r>
              <w:rPr>
                <w:i/>
                <w:color w:val="6D2D9F"/>
                <w:spacing w:val="-26"/>
                <w:sz w:val="23"/>
              </w:rPr>
              <w:t xml:space="preserve"> </w:t>
            </w:r>
            <w:r>
              <w:rPr>
                <w:i/>
                <w:color w:val="6D2D9F"/>
                <w:sz w:val="23"/>
              </w:rPr>
              <w:t>by</w:t>
            </w:r>
            <w:r>
              <w:rPr>
                <w:i/>
                <w:color w:val="6D2D9F"/>
                <w:spacing w:val="-24"/>
                <w:sz w:val="23"/>
              </w:rPr>
              <w:t xml:space="preserve"> </w:t>
            </w:r>
            <w:r>
              <w:rPr>
                <w:i/>
                <w:color w:val="6D2D9F"/>
                <w:sz w:val="23"/>
              </w:rPr>
              <w:t>future</w:t>
            </w:r>
            <w:r>
              <w:rPr>
                <w:i/>
                <w:color w:val="6D2D9F"/>
                <w:spacing w:val="-25"/>
                <w:sz w:val="23"/>
              </w:rPr>
              <w:t xml:space="preserve"> </w:t>
            </w:r>
            <w:r>
              <w:rPr>
                <w:i/>
                <w:color w:val="6D2D9F"/>
                <w:sz w:val="23"/>
              </w:rPr>
              <w:t>research</w:t>
            </w:r>
            <w:r>
              <w:rPr>
                <w:i/>
                <w:color w:val="6D2D9F"/>
                <w:spacing w:val="-24"/>
                <w:sz w:val="23"/>
              </w:rPr>
              <w:t xml:space="preserve"> </w:t>
            </w:r>
            <w:r>
              <w:rPr>
                <w:i/>
                <w:color w:val="6D2D9F"/>
                <w:spacing w:val="-3"/>
                <w:sz w:val="23"/>
              </w:rPr>
              <w:t>projects</w:t>
            </w:r>
            <w:r>
              <w:rPr>
                <w:i/>
                <w:color w:val="6D2D9F"/>
                <w:spacing w:val="-23"/>
                <w:sz w:val="23"/>
              </w:rPr>
              <w:t xml:space="preserve"> </w:t>
            </w:r>
            <w:r>
              <w:rPr>
                <w:i/>
                <w:color w:val="6D2D9F"/>
                <w:sz w:val="23"/>
              </w:rPr>
              <w:t>so</w:t>
            </w:r>
            <w:r>
              <w:rPr>
                <w:i/>
                <w:color w:val="6D2D9F"/>
                <w:spacing w:val="-24"/>
                <w:sz w:val="23"/>
              </w:rPr>
              <w:t xml:space="preserve"> </w:t>
            </w:r>
            <w:r>
              <w:rPr>
                <w:i/>
                <w:color w:val="6D2D9F"/>
                <w:sz w:val="23"/>
              </w:rPr>
              <w:t>that</w:t>
            </w:r>
            <w:r>
              <w:rPr>
                <w:i/>
                <w:color w:val="6D2D9F"/>
                <w:spacing w:val="-23"/>
                <w:sz w:val="23"/>
              </w:rPr>
              <w:t xml:space="preserve"> </w:t>
            </w:r>
            <w:r>
              <w:rPr>
                <w:i/>
                <w:color w:val="6D2D9F"/>
                <w:sz w:val="23"/>
              </w:rPr>
              <w:t>the</w:t>
            </w:r>
            <w:r>
              <w:rPr>
                <w:i/>
                <w:color w:val="6D2D9F"/>
                <w:spacing w:val="-25"/>
                <w:sz w:val="23"/>
              </w:rPr>
              <w:t xml:space="preserve"> </w:t>
            </w:r>
            <w:r>
              <w:rPr>
                <w:i/>
                <w:color w:val="6D2D9F"/>
                <w:spacing w:val="-3"/>
                <w:sz w:val="23"/>
              </w:rPr>
              <w:t xml:space="preserve">benefits </w:t>
            </w:r>
            <w:r>
              <w:rPr>
                <w:i/>
                <w:color w:val="6D2D9F"/>
                <w:sz w:val="23"/>
              </w:rPr>
              <w:t>of research can be shared [NS</w:t>
            </w:r>
            <w:r>
              <w:rPr>
                <w:i/>
                <w:color w:val="6D2D9F"/>
                <w:spacing w:val="-38"/>
                <w:sz w:val="23"/>
              </w:rPr>
              <w:t xml:space="preserve"> </w:t>
            </w:r>
            <w:r>
              <w:rPr>
                <w:i/>
                <w:color w:val="6D2D9F"/>
                <w:sz w:val="23"/>
              </w:rPr>
              <w:t>3.1.50).</w:t>
            </w:r>
          </w:p>
          <w:p w14:paraId="46CAE3E0" w14:textId="77777777" w:rsidR="00270BA6" w:rsidRDefault="00000000">
            <w:pPr>
              <w:pStyle w:val="TableParagraph"/>
              <w:spacing w:before="114"/>
              <w:ind w:left="150"/>
              <w:rPr>
                <w:i/>
              </w:rPr>
            </w:pPr>
            <w:r>
              <w:rPr>
                <w:i/>
                <w:color w:val="6D2D9F"/>
              </w:rPr>
              <w:t xml:space="preserve">Below is some guidance on current minimum retention requirements for research in Australia - contact the RCH Research Ethics Governance group to further discuss the requirements for your </w:t>
            </w:r>
            <w:proofErr w:type="gramStart"/>
            <w:r>
              <w:rPr>
                <w:i/>
                <w:color w:val="6D2D9F"/>
              </w:rPr>
              <w:t>particular study</w:t>
            </w:r>
            <w:proofErr w:type="gramEnd"/>
            <w:r>
              <w:rPr>
                <w:i/>
                <w:color w:val="6D2D9F"/>
              </w:rPr>
              <w:t xml:space="preserve">. You must also comply with MCRI data management policies. </w:t>
            </w:r>
          </w:p>
          <w:p w14:paraId="7094E835" w14:textId="77777777" w:rsidR="00270BA6" w:rsidRDefault="00000000">
            <w:pPr>
              <w:pStyle w:val="TableParagraph"/>
              <w:numPr>
                <w:ilvl w:val="0"/>
                <w:numId w:val="9"/>
              </w:numPr>
              <w:tabs>
                <w:tab w:val="left" w:pos="728"/>
                <w:tab w:val="left" w:pos="730"/>
              </w:tabs>
              <w:spacing w:before="1"/>
              <w:ind w:right="115" w:hanging="360"/>
              <w:rPr>
                <w:i/>
              </w:rPr>
            </w:pPr>
            <w:r>
              <w:rPr>
                <w:i/>
                <w:color w:val="6D2D9F"/>
              </w:rPr>
              <w:t>All research – in general at least 5 years from publication (The Australian Code for the Responsible Conduct of Research</w:t>
            </w:r>
            <w:r>
              <w:rPr>
                <w:i/>
                <w:color w:val="6D2D9F"/>
                <w:spacing w:val="-3"/>
              </w:rPr>
              <w:t xml:space="preserve"> </w:t>
            </w:r>
            <w:proofErr w:type="gramStart"/>
            <w:r>
              <w:rPr>
                <w:i/>
                <w:color w:val="6D2D9F"/>
              </w:rPr>
              <w:t>2007)*</w:t>
            </w:r>
            <w:proofErr w:type="gramEnd"/>
          </w:p>
          <w:p w14:paraId="1B9D1F4F" w14:textId="77777777" w:rsidR="00270BA6" w:rsidRDefault="00000000">
            <w:pPr>
              <w:pStyle w:val="TableParagraph"/>
              <w:numPr>
                <w:ilvl w:val="0"/>
                <w:numId w:val="9"/>
              </w:numPr>
              <w:tabs>
                <w:tab w:val="left" w:pos="728"/>
                <w:tab w:val="left" w:pos="730"/>
              </w:tabs>
              <w:spacing w:before="1"/>
              <w:ind w:left="729" w:right="53"/>
              <w:rPr>
                <w:i/>
              </w:rPr>
            </w:pPr>
            <w:r>
              <w:rPr>
                <w:i/>
                <w:color w:val="6D2D9F"/>
              </w:rPr>
              <w:t>All research – retention of any new health data for at least 7 years for adults or until age 25 for children [VIC</w:t>
            </w:r>
            <w:r>
              <w:rPr>
                <w:i/>
                <w:color w:val="6D2D9F"/>
                <w:spacing w:val="-6"/>
              </w:rPr>
              <w:t xml:space="preserve"> </w:t>
            </w:r>
            <w:r>
              <w:rPr>
                <w:i/>
                <w:color w:val="6D2D9F"/>
              </w:rPr>
              <w:t xml:space="preserve">HRA] </w:t>
            </w:r>
          </w:p>
          <w:p w14:paraId="75C6DC75" w14:textId="77777777" w:rsidR="00270BA6" w:rsidRDefault="00000000">
            <w:pPr>
              <w:pStyle w:val="TableParagraph"/>
              <w:numPr>
                <w:ilvl w:val="0"/>
                <w:numId w:val="9"/>
              </w:numPr>
              <w:tabs>
                <w:tab w:val="left" w:pos="728"/>
                <w:tab w:val="left" w:pos="730"/>
              </w:tabs>
              <w:ind w:right="195" w:hanging="360"/>
              <w:rPr>
                <w:i/>
              </w:rPr>
            </w:pPr>
            <w:r>
              <w:rPr>
                <w:i/>
                <w:color w:val="6D2D9F"/>
              </w:rPr>
              <w:t xml:space="preserve">Clinical trials - must archive for at least </w:t>
            </w:r>
            <w:proofErr w:type="gramStart"/>
            <w:r>
              <w:rPr>
                <w:i/>
                <w:color w:val="6D2D9F"/>
              </w:rPr>
              <w:t>15 year</w:t>
            </w:r>
            <w:proofErr w:type="gramEnd"/>
            <w:r>
              <w:rPr>
                <w:i/>
                <w:color w:val="6D2D9F"/>
              </w:rPr>
              <w:t xml:space="preserve"> post-trial completion (TGA) or until child aged 25 years (whichever is the later) (VIC</w:t>
            </w:r>
            <w:r>
              <w:rPr>
                <w:i/>
                <w:color w:val="6D2D9F"/>
                <w:spacing w:val="-13"/>
              </w:rPr>
              <w:t xml:space="preserve"> </w:t>
            </w:r>
            <w:r>
              <w:rPr>
                <w:i/>
                <w:color w:val="6D2D9F"/>
              </w:rPr>
              <w:t>HRA)</w:t>
            </w:r>
          </w:p>
          <w:p w14:paraId="69046EA3" w14:textId="77777777" w:rsidR="00270BA6" w:rsidRDefault="00000000">
            <w:pPr>
              <w:pStyle w:val="TableParagraph"/>
              <w:numPr>
                <w:ilvl w:val="0"/>
                <w:numId w:val="9"/>
              </w:numPr>
              <w:tabs>
                <w:tab w:val="left" w:pos="728"/>
                <w:tab w:val="left" w:pos="729"/>
              </w:tabs>
              <w:ind w:right="17"/>
              <w:rPr>
                <w:i/>
              </w:rPr>
            </w:pPr>
            <w:r>
              <w:rPr>
                <w:i/>
                <w:color w:val="6D2D9F"/>
              </w:rPr>
              <w:t>Gene therapy research data - must retain permanently (The Australian Code for the Responsible Conduct of Research</w:t>
            </w:r>
            <w:r>
              <w:rPr>
                <w:i/>
                <w:color w:val="6D2D9F"/>
                <w:spacing w:val="-3"/>
              </w:rPr>
              <w:t xml:space="preserve"> </w:t>
            </w:r>
            <w:proofErr w:type="gramStart"/>
            <w:r>
              <w:rPr>
                <w:i/>
                <w:color w:val="6D2D9F"/>
              </w:rPr>
              <w:t>2007)*</w:t>
            </w:r>
            <w:proofErr w:type="gramEnd"/>
          </w:p>
          <w:p w14:paraId="6A15400C" w14:textId="77777777" w:rsidR="00270BA6" w:rsidRDefault="00000000">
            <w:pPr>
              <w:pStyle w:val="TableParagraph"/>
              <w:numPr>
                <w:ilvl w:val="0"/>
                <w:numId w:val="9"/>
              </w:numPr>
              <w:tabs>
                <w:tab w:val="left" w:pos="728"/>
                <w:tab w:val="left" w:pos="729"/>
              </w:tabs>
              <w:ind w:right="63"/>
              <w:rPr>
                <w:i/>
              </w:rPr>
            </w:pPr>
            <w:r>
              <w:rPr>
                <w:i/>
                <w:color w:val="6D2D9F"/>
              </w:rPr>
              <w:t>Research that has community or heritage value - must retain permanently, preferably within a national collection (The Australian Code for the Responsible Conduct of Research</w:t>
            </w:r>
            <w:r>
              <w:rPr>
                <w:i/>
                <w:color w:val="6D2D9F"/>
                <w:spacing w:val="-6"/>
              </w:rPr>
              <w:t xml:space="preserve"> </w:t>
            </w:r>
            <w:proofErr w:type="gramStart"/>
            <w:r>
              <w:rPr>
                <w:i/>
                <w:color w:val="6D2D9F"/>
              </w:rPr>
              <w:t>2007)*</w:t>
            </w:r>
            <w:proofErr w:type="gramEnd"/>
          </w:p>
          <w:p w14:paraId="4C470E96" w14:textId="77777777" w:rsidR="00270BA6" w:rsidRDefault="00000000">
            <w:pPr>
              <w:pStyle w:val="TableParagraph"/>
              <w:ind w:left="369" w:right="-21"/>
              <w:rPr>
                <w:i/>
              </w:rPr>
            </w:pPr>
            <w:r>
              <w:rPr>
                <w:i/>
                <w:color w:val="6D2D9F"/>
              </w:rPr>
              <w:t>* The revamped Code (2018) does not include guidance on required data retention periods - we are awaiting the release of the supporting guide “Management of Data and Information in</w:t>
            </w:r>
            <w:r>
              <w:rPr>
                <w:i/>
                <w:color w:val="6D2D9F"/>
                <w:spacing w:val="-2"/>
              </w:rPr>
              <w:t xml:space="preserve"> </w:t>
            </w:r>
            <w:r>
              <w:rPr>
                <w:i/>
                <w:color w:val="6D2D9F"/>
              </w:rPr>
              <w:t xml:space="preserve">Research”. </w:t>
            </w:r>
          </w:p>
          <w:p w14:paraId="5D075E7E" w14:textId="77777777" w:rsidR="00270BA6" w:rsidRDefault="00000000">
            <w:pPr>
              <w:pStyle w:val="TableParagraph"/>
              <w:spacing w:before="119"/>
              <w:ind w:left="150" w:right="-21"/>
              <w:rPr>
                <w:i/>
              </w:rPr>
            </w:pPr>
            <w:r>
              <w:rPr>
                <w:i/>
                <w:color w:val="6D2D9F"/>
              </w:rPr>
              <w:t>Describe how long and where all research data, information and documents will be kept following the end of the study. During the archive period, data should be stored in a way that allows re-identification in case this is needed (</w:t>
            </w:r>
            <w:proofErr w:type="gramStart"/>
            <w:r>
              <w:rPr>
                <w:i/>
                <w:color w:val="6D2D9F"/>
              </w:rPr>
              <w:t>e.g.</w:t>
            </w:r>
            <w:proofErr w:type="gramEnd"/>
            <w:r>
              <w:rPr>
                <w:i/>
                <w:color w:val="6D2D9F"/>
              </w:rPr>
              <w:t xml:space="preserve"> for regulatory audits). Outline how the data will be secured and how confidentiality of stored data will be ensured.</w:t>
            </w:r>
            <w:r>
              <w:rPr>
                <w:i/>
                <w:color w:val="6D2D9F"/>
                <w:spacing w:val="-2"/>
              </w:rPr>
              <w:t xml:space="preserve"> </w:t>
            </w:r>
            <w:r>
              <w:rPr>
                <w:i/>
                <w:color w:val="6D2D9F"/>
              </w:rPr>
              <w:t xml:space="preserve"> </w:t>
            </w:r>
          </w:p>
          <w:p w14:paraId="7EC0E4FB" w14:textId="77777777" w:rsidR="00270BA6" w:rsidRDefault="00000000">
            <w:pPr>
              <w:pStyle w:val="TableParagraph"/>
              <w:spacing w:before="121"/>
              <w:ind w:left="150" w:right="-10"/>
              <w:rPr>
                <w:i/>
              </w:rPr>
            </w:pPr>
            <w:r>
              <w:rPr>
                <w:i/>
                <w:color w:val="6D2D9F"/>
              </w:rPr>
              <w:t>State who (</w:t>
            </w:r>
            <w:proofErr w:type="gramStart"/>
            <w:r>
              <w:rPr>
                <w:i/>
                <w:color w:val="6D2D9F"/>
              </w:rPr>
              <w:t>i.e.</w:t>
            </w:r>
            <w:proofErr w:type="gramEnd"/>
            <w:r>
              <w:rPr>
                <w:i/>
                <w:color w:val="6D2D9F"/>
              </w:rPr>
              <w:t xml:space="preserve"> person’s position) will be the custodian during the archive period, who will have access to the stored data and outline any procedures that may be followed to dispose of the data at the end of the archival period. </w:t>
            </w:r>
          </w:p>
          <w:p w14:paraId="491D6FE3" w14:textId="77777777" w:rsidR="00270BA6" w:rsidRDefault="00000000">
            <w:pPr>
              <w:pStyle w:val="TableParagraph"/>
              <w:spacing w:before="118"/>
              <w:ind w:left="150" w:right="21"/>
              <w:rPr>
                <w:i/>
              </w:rPr>
            </w:pPr>
            <w:r>
              <w:rPr>
                <w:i/>
                <w:color w:val="6D2D9F"/>
                <w:u w:val="single" w:color="6D2D9F"/>
              </w:rPr>
              <w:t>Specify that records should not be destroyed without the written consent of the</w:t>
            </w:r>
            <w:r>
              <w:rPr>
                <w:i/>
                <w:color w:val="6D2D9F"/>
              </w:rPr>
              <w:t xml:space="preserve"> </w:t>
            </w:r>
            <w:r>
              <w:rPr>
                <w:i/>
                <w:color w:val="6D2D9F"/>
                <w:u w:val="single" w:color="6D2D9F"/>
              </w:rPr>
              <w:t>Coordinating Principal Investigator / Site Principal Investigator. In multi-site studies,</w:t>
            </w:r>
            <w:r>
              <w:rPr>
                <w:i/>
                <w:color w:val="6D2D9F"/>
              </w:rPr>
              <w:t xml:space="preserve"> </w:t>
            </w:r>
            <w:r>
              <w:rPr>
                <w:i/>
                <w:color w:val="6D2D9F"/>
                <w:u w:val="single" w:color="6D2D9F"/>
              </w:rPr>
              <w:t>the Coordinating Principal Investigator should inform Site Principal Investigators when</w:t>
            </w:r>
            <w:r>
              <w:rPr>
                <w:i/>
                <w:color w:val="6D2D9F"/>
              </w:rPr>
              <w:t xml:space="preserve"> </w:t>
            </w:r>
            <w:r>
              <w:rPr>
                <w:i/>
                <w:color w:val="6D2D9F"/>
                <w:u w:val="single" w:color="6D2D9F"/>
              </w:rPr>
              <w:t>these documents no longer need to be retained.</w:t>
            </w:r>
            <w:r>
              <w:rPr>
                <w:i/>
                <w:color w:val="6D2D9F"/>
              </w:rPr>
              <w:t xml:space="preserve"> </w:t>
            </w:r>
          </w:p>
          <w:p w14:paraId="095A374D" w14:textId="77777777" w:rsidR="00270BA6" w:rsidRDefault="00000000">
            <w:pPr>
              <w:pStyle w:val="TableParagraph"/>
              <w:spacing w:before="112" w:line="280" w:lineRule="exact"/>
              <w:ind w:left="150"/>
              <w:rPr>
                <w:i/>
                <w:sz w:val="23"/>
              </w:rPr>
            </w:pPr>
            <w:r>
              <w:rPr>
                <w:i/>
                <w:color w:val="6F2F9F"/>
                <w:sz w:val="23"/>
              </w:rPr>
              <w:t>Destruction</w:t>
            </w:r>
          </w:p>
          <w:p w14:paraId="650844A9" w14:textId="77777777" w:rsidR="00270BA6" w:rsidRDefault="00000000">
            <w:pPr>
              <w:pStyle w:val="TableParagraph"/>
              <w:ind w:left="150" w:right="44"/>
              <w:rPr>
                <w:i/>
              </w:rPr>
            </w:pPr>
            <w:r>
              <w:rPr>
                <w:i/>
                <w:color w:val="6D2D9F"/>
              </w:rPr>
              <w:t xml:space="preserve">If the plan is to destroy data and documents after the required archive period, state this here and describe the planned method of destruction. Secure destruction of research data involves using irreversible methods to ensure that the data is no longer usable. It is particularly critical that confidential or sensitive data is made unreadable.  </w:t>
            </w:r>
          </w:p>
          <w:p w14:paraId="093EF05F" w14:textId="77777777" w:rsidR="00270BA6" w:rsidRDefault="00000000">
            <w:pPr>
              <w:pStyle w:val="TableParagraph"/>
              <w:spacing w:before="117"/>
              <w:ind w:left="150"/>
              <w:rPr>
                <w:i/>
              </w:rPr>
            </w:pPr>
            <w:r>
              <w:rPr>
                <w:i/>
                <w:color w:val="6D2D9F"/>
              </w:rPr>
              <w:t xml:space="preserve">Hardcopies should be disposed of via a confidential shredding process.  </w:t>
            </w:r>
          </w:p>
          <w:p w14:paraId="4E983258" w14:textId="77777777" w:rsidR="00270BA6" w:rsidRDefault="00000000">
            <w:pPr>
              <w:pStyle w:val="TableParagraph"/>
              <w:spacing w:before="120"/>
              <w:ind w:left="150"/>
              <w:rPr>
                <w:i/>
              </w:rPr>
            </w:pPr>
            <w:r>
              <w:rPr>
                <w:i/>
                <w:color w:val="6D2D9F"/>
              </w:rPr>
              <w:t xml:space="preserve">For electronic data, note that deleting files does not destroy the information completely; it may be necessary to </w:t>
            </w:r>
            <w:proofErr w:type="spellStart"/>
            <w:r>
              <w:rPr>
                <w:i/>
                <w:color w:val="6D2D9F"/>
              </w:rPr>
              <w:t>utilise</w:t>
            </w:r>
            <w:proofErr w:type="spellEnd"/>
            <w:r>
              <w:rPr>
                <w:i/>
                <w:color w:val="6D2D9F"/>
              </w:rPr>
              <w:t xml:space="preserve"> software which permanently erases data* (Seek guidance from MCRI IT). Consider also other data devices.  </w:t>
            </w:r>
          </w:p>
          <w:p w14:paraId="3FD03EE6" w14:textId="77777777" w:rsidR="00270BA6" w:rsidRDefault="00000000">
            <w:pPr>
              <w:pStyle w:val="TableParagraph"/>
              <w:spacing w:before="41"/>
              <w:ind w:left="433"/>
              <w:rPr>
                <w:i/>
              </w:rPr>
            </w:pPr>
            <w:r>
              <w:rPr>
                <w:i/>
                <w:color w:val="6D2D9F"/>
              </w:rPr>
              <w:t>* It may not actually be possible to completely expunge data from institutional backups [</w:t>
            </w:r>
            <w:proofErr w:type="gramStart"/>
            <w:r>
              <w:rPr>
                <w:i/>
                <w:color w:val="6D2D9F"/>
              </w:rPr>
              <w:t>i.e.</w:t>
            </w:r>
            <w:proofErr w:type="gramEnd"/>
            <w:r>
              <w:rPr>
                <w:i/>
                <w:color w:val="6D2D9F"/>
              </w:rPr>
              <w:t xml:space="preserve"> those back-up tapes held off-site].  </w:t>
            </w:r>
          </w:p>
        </w:tc>
      </w:tr>
    </w:tbl>
    <w:p w14:paraId="19B34539" w14:textId="77777777" w:rsidR="00270BA6" w:rsidRDefault="00270BA6">
      <w:pPr>
        <w:sectPr w:rsidR="00270BA6">
          <w:pgSz w:w="11910" w:h="16840"/>
          <w:pgMar w:top="1020" w:right="560" w:bottom="1740" w:left="1040" w:header="751" w:footer="1554" w:gutter="0"/>
          <w:cols w:space="720"/>
        </w:sectPr>
      </w:pPr>
    </w:p>
    <w:p w14:paraId="0D7354A8" w14:textId="2A17F84F" w:rsidR="00270BA6" w:rsidRDefault="00270BA6">
      <w:pPr>
        <w:pStyle w:val="BodyText"/>
        <w:rPr>
          <w:sz w:val="20"/>
        </w:rPr>
      </w:pPr>
    </w:p>
    <w:p w14:paraId="1C83664F" w14:textId="77777777" w:rsidR="00270BA6" w:rsidRDefault="00270BA6">
      <w:pPr>
        <w:pStyle w:val="BodyText"/>
        <w:spacing w:before="2"/>
        <w:rPr>
          <w:sz w:val="13"/>
        </w:rPr>
      </w:pP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80"/>
        <w:gridCol w:w="7790"/>
      </w:tblGrid>
      <w:tr w:rsidR="00270BA6" w14:paraId="49914715" w14:textId="77777777">
        <w:trPr>
          <w:trHeight w:val="606"/>
        </w:trPr>
        <w:tc>
          <w:tcPr>
            <w:tcW w:w="1980" w:type="dxa"/>
            <w:tcBorders>
              <w:top w:val="nil"/>
            </w:tcBorders>
          </w:tcPr>
          <w:p w14:paraId="77F89DCB" w14:textId="77777777" w:rsidR="00270BA6" w:rsidRDefault="00270BA6">
            <w:pPr>
              <w:pStyle w:val="TableParagraph"/>
              <w:rPr>
                <w:rFonts w:ascii="Times New Roman"/>
                <w:sz w:val="20"/>
              </w:rPr>
            </w:pPr>
          </w:p>
        </w:tc>
        <w:tc>
          <w:tcPr>
            <w:tcW w:w="7790" w:type="dxa"/>
            <w:tcBorders>
              <w:top w:val="nil"/>
            </w:tcBorders>
          </w:tcPr>
          <w:p w14:paraId="17CA5E53" w14:textId="77777777" w:rsidR="00270BA6" w:rsidRDefault="00000000">
            <w:pPr>
              <w:pStyle w:val="TableParagraph"/>
              <w:spacing w:line="268" w:lineRule="exact"/>
              <w:ind w:left="150"/>
              <w:rPr>
                <w:i/>
              </w:rPr>
            </w:pPr>
            <w:r>
              <w:rPr>
                <w:i/>
                <w:color w:val="6D2D9F"/>
              </w:rPr>
              <w:t xml:space="preserve"> </w:t>
            </w:r>
          </w:p>
        </w:tc>
      </w:tr>
      <w:tr w:rsidR="00270BA6" w14:paraId="7871CB76" w14:textId="77777777">
        <w:trPr>
          <w:trHeight w:val="8492"/>
        </w:trPr>
        <w:tc>
          <w:tcPr>
            <w:tcW w:w="1980" w:type="dxa"/>
          </w:tcPr>
          <w:p w14:paraId="6560BB8E" w14:textId="77777777" w:rsidR="00270BA6" w:rsidRDefault="00000000">
            <w:pPr>
              <w:pStyle w:val="TableParagraph"/>
              <w:spacing w:before="1"/>
              <w:ind w:left="107" w:right="102"/>
              <w:rPr>
                <w:rFonts w:ascii="Calibri" w:hAnsi="Calibri"/>
                <w:sz w:val="18"/>
              </w:rPr>
            </w:pPr>
            <w:r>
              <w:rPr>
                <w:rFonts w:ascii="Calibri" w:hAnsi="Calibri"/>
                <w:sz w:val="18"/>
                <w:u w:val="single"/>
              </w:rPr>
              <w:t xml:space="preserve">Data sharing </w:t>
            </w:r>
            <w:r>
              <w:rPr>
                <w:rFonts w:ascii="Calibri" w:hAnsi="Calibri"/>
                <w:sz w:val="18"/>
              </w:rPr>
              <w:t>– plans for permitting re-use of data both internal and external?</w:t>
            </w:r>
          </w:p>
        </w:tc>
        <w:tc>
          <w:tcPr>
            <w:tcW w:w="7790" w:type="dxa"/>
          </w:tcPr>
          <w:p w14:paraId="4B082900" w14:textId="77777777" w:rsidR="00270BA6" w:rsidRDefault="00000000">
            <w:pPr>
              <w:pStyle w:val="TableParagraph"/>
              <w:tabs>
                <w:tab w:val="left" w:pos="1581"/>
              </w:tabs>
              <w:spacing w:before="121"/>
              <w:ind w:left="861"/>
            </w:pPr>
            <w:bookmarkStart w:id="103" w:name="_bookmark54"/>
            <w:bookmarkEnd w:id="103"/>
            <w:r>
              <w:t>8.2.6</w:t>
            </w:r>
            <w:r>
              <w:tab/>
              <w:t>Data</w:t>
            </w:r>
            <w:r>
              <w:rPr>
                <w:spacing w:val="-1"/>
              </w:rPr>
              <w:t xml:space="preserve"> </w:t>
            </w:r>
            <w:r>
              <w:t>sharing</w:t>
            </w:r>
          </w:p>
          <w:p w14:paraId="1319CCDB" w14:textId="77777777" w:rsidR="00270BA6" w:rsidRDefault="00000000">
            <w:pPr>
              <w:pStyle w:val="TableParagraph"/>
              <w:ind w:left="150"/>
              <w:rPr>
                <w:i/>
              </w:rPr>
            </w:pPr>
            <w:r>
              <w:rPr>
                <w:i/>
                <w:color w:val="6F2F9F"/>
              </w:rPr>
              <w:t xml:space="preserve">Except where there are justifiable ethical reasons, the National Statement requires research data be made available for future research projects (see extract below). Indicate the plan for whether data will be shared following completion, </w:t>
            </w:r>
            <w:proofErr w:type="gramStart"/>
            <w:r>
              <w:rPr>
                <w:i/>
                <w:color w:val="6F2F9F"/>
              </w:rPr>
              <w:t>analysis</w:t>
            </w:r>
            <w:proofErr w:type="gramEnd"/>
            <w:r>
              <w:rPr>
                <w:i/>
                <w:color w:val="6F2F9F"/>
              </w:rPr>
              <w:t xml:space="preserve"> and publication of this study; justify if the plan is not to share the data.  </w:t>
            </w:r>
          </w:p>
          <w:p w14:paraId="5FD49797" w14:textId="77777777" w:rsidR="00270BA6" w:rsidRDefault="00000000">
            <w:pPr>
              <w:pStyle w:val="TableParagraph"/>
              <w:numPr>
                <w:ilvl w:val="0"/>
                <w:numId w:val="8"/>
              </w:numPr>
              <w:tabs>
                <w:tab w:val="left" w:pos="870"/>
                <w:tab w:val="left" w:pos="872"/>
              </w:tabs>
              <w:ind w:right="59"/>
              <w:rPr>
                <w:rFonts w:ascii="Symbol" w:hAnsi="Symbol"/>
                <w:i/>
                <w:color w:val="6F2F9F"/>
              </w:rPr>
            </w:pPr>
            <w:r>
              <w:rPr>
                <w:i/>
                <w:color w:val="6F2F9F"/>
              </w:rPr>
              <w:t xml:space="preserve">“In the absence of justifiable ethical reasons (such as respect for cultural ownership or unmanageable risks to the privacy of research participants) and to promote access to the benefits of research, researchers should </w:t>
            </w:r>
            <w:proofErr w:type="gramStart"/>
            <w:r>
              <w:rPr>
                <w:i/>
                <w:color w:val="6F2F9F"/>
              </w:rPr>
              <w:t>collect</w:t>
            </w:r>
            <w:proofErr w:type="gramEnd"/>
            <w:r>
              <w:rPr>
                <w:i/>
                <w:color w:val="6F2F9F"/>
              </w:rPr>
              <w:t xml:space="preserve"> and store data or information generated by research projects in such a way that they can be used in future research projects. Where a researcher believes there are valid reasons for not making data or information accessible, this must be justified.” (NS</w:t>
            </w:r>
            <w:r>
              <w:rPr>
                <w:i/>
                <w:color w:val="6F2F9F"/>
                <w:spacing w:val="-7"/>
              </w:rPr>
              <w:t xml:space="preserve"> </w:t>
            </w:r>
            <w:r>
              <w:rPr>
                <w:i/>
                <w:color w:val="6F2F9F"/>
              </w:rPr>
              <w:t xml:space="preserve">3.1.50). </w:t>
            </w:r>
          </w:p>
          <w:p w14:paraId="79C8783C" w14:textId="77777777" w:rsidR="00270BA6" w:rsidRDefault="00000000">
            <w:pPr>
              <w:pStyle w:val="TableParagraph"/>
              <w:numPr>
                <w:ilvl w:val="0"/>
                <w:numId w:val="8"/>
              </w:numPr>
              <w:tabs>
                <w:tab w:val="left" w:pos="871"/>
                <w:tab w:val="left" w:pos="872"/>
              </w:tabs>
              <w:ind w:right="41"/>
              <w:rPr>
                <w:rFonts w:ascii="Symbol" w:hAnsi="Symbol"/>
                <w:i/>
                <w:color w:val="6F2F9F"/>
              </w:rPr>
            </w:pPr>
            <w:r>
              <w:rPr>
                <w:i/>
                <w:color w:val="6F2F9F"/>
              </w:rPr>
              <w:t>Data sharing statements should indicate the following: whether individual de- identified participant data (including data dictionaries) will be shared; what data in particular will be shared; whether additional, related documents will be available (</w:t>
            </w:r>
            <w:proofErr w:type="gramStart"/>
            <w:r>
              <w:rPr>
                <w:i/>
                <w:color w:val="6F2F9F"/>
              </w:rPr>
              <w:t>e.g.</w:t>
            </w:r>
            <w:proofErr w:type="gramEnd"/>
            <w:r>
              <w:rPr>
                <w:i/>
                <w:color w:val="6F2F9F"/>
              </w:rPr>
              <w:t xml:space="preserve"> study protocol, statistical analysis plan, etc.); when the data will become available and for how long; by what access criteria data will be shared (including with whom, for what types of</w:t>
            </w:r>
            <w:r>
              <w:rPr>
                <w:i/>
                <w:color w:val="6F2F9F"/>
                <w:spacing w:val="-11"/>
              </w:rPr>
              <w:t xml:space="preserve"> </w:t>
            </w:r>
            <w:r>
              <w:rPr>
                <w:i/>
                <w:color w:val="6F2F9F"/>
              </w:rPr>
              <w:t xml:space="preserve">analysis). </w:t>
            </w:r>
          </w:p>
          <w:p w14:paraId="1AB983B8" w14:textId="77777777" w:rsidR="00270BA6" w:rsidRDefault="00000000">
            <w:pPr>
              <w:pStyle w:val="TableParagraph"/>
              <w:tabs>
                <w:tab w:val="left" w:pos="1591"/>
              </w:tabs>
              <w:spacing w:before="3" w:line="235" w:lineRule="auto"/>
              <w:ind w:left="1591" w:right="93" w:hanging="360"/>
              <w:rPr>
                <w:i/>
              </w:rPr>
            </w:pPr>
            <w:r>
              <w:rPr>
                <w:rFonts w:ascii="Courier New"/>
                <w:color w:val="6F2F9F"/>
              </w:rPr>
              <w:t>o</w:t>
            </w:r>
            <w:r>
              <w:rPr>
                <w:rFonts w:ascii="Courier New"/>
                <w:color w:val="6F2F9F"/>
              </w:rPr>
              <w:tab/>
            </w:r>
            <w:r>
              <w:rPr>
                <w:i/>
                <w:color w:val="6F2F9F"/>
              </w:rPr>
              <w:t xml:space="preserve">MCRI is currently (as of May 2019) developing a policy/procedure for the process involved in sharing data for future </w:t>
            </w:r>
            <w:proofErr w:type="gramStart"/>
            <w:r>
              <w:rPr>
                <w:i/>
                <w:color w:val="6F2F9F"/>
              </w:rPr>
              <w:t>ethically-approved</w:t>
            </w:r>
            <w:proofErr w:type="gramEnd"/>
            <w:r>
              <w:rPr>
                <w:i/>
                <w:color w:val="6F2F9F"/>
              </w:rPr>
              <w:t xml:space="preserve"> research.</w:t>
            </w:r>
            <w:r>
              <w:rPr>
                <w:i/>
                <w:color w:val="6F2F9F"/>
                <w:spacing w:val="-2"/>
              </w:rPr>
              <w:t xml:space="preserve"> </w:t>
            </w:r>
            <w:r>
              <w:rPr>
                <w:i/>
                <w:color w:val="6F2F9F"/>
              </w:rPr>
              <w:t xml:space="preserve"> </w:t>
            </w:r>
          </w:p>
          <w:p w14:paraId="59FEEF4D" w14:textId="77777777" w:rsidR="00270BA6" w:rsidRDefault="00000000">
            <w:pPr>
              <w:pStyle w:val="TableParagraph"/>
              <w:spacing w:before="4"/>
              <w:ind w:left="151"/>
              <w:rPr>
                <w:i/>
              </w:rPr>
            </w:pPr>
            <w:r>
              <w:rPr>
                <w:i/>
                <w:color w:val="6F2F9F"/>
              </w:rPr>
              <w:t>Ensure you seek appropriate consent (</w:t>
            </w:r>
            <w:proofErr w:type="gramStart"/>
            <w:r>
              <w:rPr>
                <w:i/>
                <w:color w:val="6F2F9F"/>
              </w:rPr>
              <w:t>i.e.</w:t>
            </w:r>
            <w:proofErr w:type="gramEnd"/>
            <w:r>
              <w:rPr>
                <w:i/>
                <w:color w:val="6F2F9F"/>
              </w:rPr>
              <w:t xml:space="preserve"> extended or unspecified consent) for this. </w:t>
            </w:r>
          </w:p>
          <w:p w14:paraId="242F456D" w14:textId="77777777" w:rsidR="00270BA6" w:rsidRDefault="00000000">
            <w:pPr>
              <w:pStyle w:val="TableParagraph"/>
              <w:spacing w:before="1"/>
              <w:ind w:left="150"/>
              <w:rPr>
                <w:i/>
              </w:rPr>
            </w:pPr>
            <w:r>
              <w:rPr>
                <w:i/>
                <w:color w:val="6F2F9F"/>
              </w:rPr>
              <w:t xml:space="preserve"> </w:t>
            </w:r>
            <w:r>
              <w:rPr>
                <w:i/>
                <w:color w:val="00AF50"/>
                <w:u w:val="single" w:color="00AF50"/>
              </w:rPr>
              <w:t xml:space="preserve">Data sharing (review and </w:t>
            </w:r>
            <w:proofErr w:type="spellStart"/>
            <w:r>
              <w:rPr>
                <w:i/>
                <w:color w:val="00AF50"/>
                <w:u w:val="single" w:color="00AF50"/>
              </w:rPr>
              <w:t>customise</w:t>
            </w:r>
            <w:proofErr w:type="spellEnd"/>
            <w:r>
              <w:rPr>
                <w:i/>
                <w:color w:val="00AF50"/>
                <w:u w:val="single" w:color="00AF50"/>
              </w:rPr>
              <w:t xml:space="preserve"> for your study)</w:t>
            </w:r>
            <w:r>
              <w:rPr>
                <w:i/>
                <w:color w:val="00AF50"/>
              </w:rPr>
              <w:t xml:space="preserve">  </w:t>
            </w:r>
          </w:p>
          <w:p w14:paraId="44872204" w14:textId="77777777" w:rsidR="00270BA6" w:rsidRDefault="00000000">
            <w:pPr>
              <w:pStyle w:val="TableParagraph"/>
              <w:ind w:left="150"/>
              <w:rPr>
                <w:i/>
              </w:rPr>
            </w:pPr>
            <w:r>
              <w:rPr>
                <w:i/>
                <w:color w:val="00AF50"/>
              </w:rPr>
              <w:t xml:space="preserve">Beginning ‘x’ months following analysis and article publication, the following will be made available long-term for use by future researchers from a </w:t>
            </w:r>
            <w:proofErr w:type="spellStart"/>
            <w:r>
              <w:rPr>
                <w:i/>
                <w:color w:val="00AF50"/>
              </w:rPr>
              <w:t>recognised</w:t>
            </w:r>
            <w:proofErr w:type="spellEnd"/>
            <w:r>
              <w:rPr>
                <w:i/>
                <w:color w:val="00AF50"/>
              </w:rPr>
              <w:t xml:space="preserve"> research institution whose proposed use of the data has been ethically reviewed and approved by an independent committee and who accept MCRI’s conditions for access:  </w:t>
            </w:r>
          </w:p>
          <w:p w14:paraId="0F30CEDE" w14:textId="77777777" w:rsidR="00270BA6" w:rsidRDefault="00000000">
            <w:pPr>
              <w:pStyle w:val="TableParagraph"/>
              <w:numPr>
                <w:ilvl w:val="0"/>
                <w:numId w:val="8"/>
              </w:numPr>
              <w:tabs>
                <w:tab w:val="left" w:pos="870"/>
                <w:tab w:val="left" w:pos="871"/>
              </w:tabs>
              <w:spacing w:before="3" w:line="237" w:lineRule="auto"/>
              <w:ind w:left="870" w:right="386"/>
              <w:rPr>
                <w:rFonts w:ascii="Symbol" w:hAnsi="Symbol"/>
                <w:i/>
                <w:color w:val="00AF50"/>
              </w:rPr>
            </w:pPr>
            <w:r>
              <w:rPr>
                <w:i/>
                <w:color w:val="00AF50"/>
              </w:rPr>
              <w:t xml:space="preserve">Individual participant data that underlie the results reported in this article after de-identification (text, tables, </w:t>
            </w:r>
            <w:proofErr w:type="gramStart"/>
            <w:r>
              <w:rPr>
                <w:i/>
                <w:color w:val="00AF50"/>
              </w:rPr>
              <w:t>figures</w:t>
            </w:r>
            <w:proofErr w:type="gramEnd"/>
            <w:r>
              <w:rPr>
                <w:i/>
                <w:color w:val="00AF50"/>
              </w:rPr>
              <w:t xml:space="preserve"> and</w:t>
            </w:r>
            <w:r>
              <w:rPr>
                <w:i/>
                <w:color w:val="00AF50"/>
                <w:spacing w:val="-10"/>
              </w:rPr>
              <w:t xml:space="preserve"> </w:t>
            </w:r>
            <w:r>
              <w:rPr>
                <w:i/>
                <w:color w:val="00AF50"/>
              </w:rPr>
              <w:t xml:space="preserve">appendices) </w:t>
            </w:r>
          </w:p>
          <w:p w14:paraId="5E7CE533" w14:textId="77777777" w:rsidR="00270BA6" w:rsidRDefault="00000000">
            <w:pPr>
              <w:pStyle w:val="TableParagraph"/>
              <w:numPr>
                <w:ilvl w:val="0"/>
                <w:numId w:val="8"/>
              </w:numPr>
              <w:tabs>
                <w:tab w:val="left" w:pos="870"/>
                <w:tab w:val="left" w:pos="871"/>
              </w:tabs>
              <w:spacing w:before="2"/>
              <w:ind w:left="870"/>
              <w:rPr>
                <w:rFonts w:ascii="Symbol" w:hAnsi="Symbol"/>
                <w:i/>
                <w:color w:val="00AF50"/>
              </w:rPr>
            </w:pPr>
            <w:r>
              <w:rPr>
                <w:i/>
                <w:color w:val="00AF50"/>
              </w:rPr>
              <w:t>Study protocol, Statistical Analysis Plan,</w:t>
            </w:r>
            <w:r>
              <w:rPr>
                <w:i/>
                <w:color w:val="00AF50"/>
                <w:spacing w:val="-5"/>
              </w:rPr>
              <w:t xml:space="preserve"> </w:t>
            </w:r>
            <w:r>
              <w:rPr>
                <w:i/>
                <w:color w:val="00AF50"/>
              </w:rPr>
              <w:t>PICF</w:t>
            </w:r>
            <w:r>
              <w:rPr>
                <w:i/>
                <w:color w:val="00AF50"/>
                <w:spacing w:val="-2"/>
              </w:rPr>
              <w:t xml:space="preserve"> </w:t>
            </w:r>
            <w:r>
              <w:rPr>
                <w:i/>
                <w:color w:val="00AF50"/>
              </w:rPr>
              <w:t xml:space="preserve"> </w:t>
            </w:r>
          </w:p>
        </w:tc>
      </w:tr>
      <w:tr w:rsidR="00270BA6" w14:paraId="2345D9B8" w14:textId="77777777">
        <w:trPr>
          <w:trHeight w:val="3851"/>
        </w:trPr>
        <w:tc>
          <w:tcPr>
            <w:tcW w:w="1980" w:type="dxa"/>
          </w:tcPr>
          <w:p w14:paraId="40976A53" w14:textId="77777777" w:rsidR="00270BA6" w:rsidRDefault="00000000">
            <w:pPr>
              <w:pStyle w:val="TableParagraph"/>
              <w:spacing w:before="1"/>
              <w:ind w:left="107" w:right="106"/>
              <w:rPr>
                <w:rFonts w:ascii="Calibri"/>
                <w:sz w:val="18"/>
              </w:rPr>
            </w:pPr>
            <w:r>
              <w:rPr>
                <w:rFonts w:ascii="Calibri"/>
                <w:sz w:val="18"/>
                <w:u w:val="single"/>
              </w:rPr>
              <w:t>Long-term</w:t>
            </w:r>
            <w:r>
              <w:rPr>
                <w:rFonts w:ascii="Calibri"/>
                <w:sz w:val="18"/>
              </w:rPr>
              <w:t xml:space="preserve"> </w:t>
            </w:r>
            <w:r>
              <w:rPr>
                <w:rFonts w:ascii="Calibri"/>
                <w:sz w:val="18"/>
                <w:u w:val="single"/>
              </w:rPr>
              <w:t xml:space="preserve">custodianship </w:t>
            </w:r>
            <w:r>
              <w:rPr>
                <w:rFonts w:ascii="Calibri"/>
                <w:sz w:val="18"/>
              </w:rPr>
              <w:t>(after archive period finished)</w:t>
            </w:r>
          </w:p>
        </w:tc>
        <w:tc>
          <w:tcPr>
            <w:tcW w:w="7790" w:type="dxa"/>
          </w:tcPr>
          <w:p w14:paraId="0BD6C0C1" w14:textId="77777777" w:rsidR="00270BA6" w:rsidRDefault="00000000">
            <w:pPr>
              <w:pStyle w:val="TableParagraph"/>
              <w:spacing w:line="269" w:lineRule="exact"/>
              <w:ind w:left="9"/>
              <w:rPr>
                <w:i/>
                <w:sz w:val="23"/>
              </w:rPr>
            </w:pPr>
            <w:r>
              <w:rPr>
                <w:i/>
                <w:color w:val="6D2D9F"/>
                <w:sz w:val="23"/>
              </w:rPr>
              <w:t>Long-term custodianship (after archive period finished)</w:t>
            </w:r>
          </w:p>
          <w:p w14:paraId="48AD7458" w14:textId="77777777" w:rsidR="00270BA6" w:rsidRDefault="00000000">
            <w:pPr>
              <w:pStyle w:val="TableParagraph"/>
              <w:ind w:left="150"/>
              <w:rPr>
                <w:i/>
              </w:rPr>
            </w:pPr>
            <w:r>
              <w:rPr>
                <w:i/>
                <w:color w:val="6F2F9F"/>
              </w:rPr>
              <w:t xml:space="preserve">As noted previously, the National Statement specifies that research data should be retained and made available for future research projects, except where there are justifiable ethical reasons. Indicate the plan for long-term data retention for this research project.  </w:t>
            </w:r>
          </w:p>
          <w:p w14:paraId="415531B4" w14:textId="77777777" w:rsidR="00270BA6" w:rsidRDefault="00000000">
            <w:pPr>
              <w:pStyle w:val="TableParagraph"/>
              <w:spacing w:before="119"/>
              <w:ind w:left="150"/>
              <w:rPr>
                <w:i/>
              </w:rPr>
            </w:pPr>
            <w:r>
              <w:rPr>
                <w:i/>
                <w:color w:val="6F2F9F"/>
              </w:rPr>
              <w:t xml:space="preserve">After the archive period, the data may be </w:t>
            </w:r>
            <w:proofErr w:type="spellStart"/>
            <w:r>
              <w:rPr>
                <w:i/>
                <w:color w:val="6F2F9F"/>
              </w:rPr>
              <w:t>anonymised</w:t>
            </w:r>
            <w:proofErr w:type="spellEnd"/>
            <w:r>
              <w:rPr>
                <w:i/>
                <w:color w:val="6F2F9F"/>
              </w:rPr>
              <w:t xml:space="preserve"> for preservation to reduce the risk of re-identification. </w:t>
            </w:r>
            <w:r>
              <w:rPr>
                <w:i/>
                <w:color w:val="6D2D9F"/>
              </w:rPr>
              <w:t>As outlined previously, technological advances mean that identification can occur even where data and/or information has never been labelled with individual identifiers or from which identifiers have been permanently removed (</w:t>
            </w:r>
            <w:proofErr w:type="gramStart"/>
            <w:r>
              <w:rPr>
                <w:i/>
                <w:color w:val="6D2D9F"/>
              </w:rPr>
              <w:t>e.g.</w:t>
            </w:r>
            <w:proofErr w:type="gramEnd"/>
            <w:r>
              <w:rPr>
                <w:i/>
                <w:color w:val="6D2D9F"/>
              </w:rPr>
              <w:t xml:space="preserve"> linking to other data sets that contain identifiers). The risk of re-identification is related to the data context as well as what it will be used with and for.</w:t>
            </w:r>
            <w:r>
              <w:rPr>
                <w:i/>
                <w:color w:val="6F2F9F"/>
              </w:rPr>
              <w:t xml:space="preserve">  </w:t>
            </w:r>
          </w:p>
          <w:p w14:paraId="7C60A925" w14:textId="77777777" w:rsidR="00270BA6" w:rsidRDefault="00000000">
            <w:pPr>
              <w:pStyle w:val="TableParagraph"/>
              <w:spacing w:before="119"/>
              <w:ind w:left="150"/>
              <w:rPr>
                <w:i/>
              </w:rPr>
            </w:pPr>
            <w:r>
              <w:rPr>
                <w:i/>
                <w:color w:val="6F2F9F"/>
              </w:rPr>
              <w:t>State who (</w:t>
            </w:r>
            <w:proofErr w:type="gramStart"/>
            <w:r>
              <w:rPr>
                <w:i/>
                <w:color w:val="6F2F9F"/>
              </w:rPr>
              <w:t>i.e.</w:t>
            </w:r>
            <w:proofErr w:type="gramEnd"/>
            <w:r>
              <w:rPr>
                <w:i/>
                <w:color w:val="6F2F9F"/>
              </w:rPr>
              <w:t xml:space="preserve"> person’s position) will be the long-term custodian following the archive period.   </w:t>
            </w:r>
          </w:p>
        </w:tc>
      </w:tr>
    </w:tbl>
    <w:p w14:paraId="49BE2343" w14:textId="77777777" w:rsidR="00270BA6" w:rsidRDefault="00270BA6">
      <w:pPr>
        <w:sectPr w:rsidR="00270BA6">
          <w:pgSz w:w="11910" w:h="16840"/>
          <w:pgMar w:top="1020" w:right="560" w:bottom="1740" w:left="1040" w:header="751" w:footer="1554" w:gutter="0"/>
          <w:cols w:space="720"/>
        </w:sectPr>
      </w:pPr>
    </w:p>
    <w:p w14:paraId="1E5B9CC1" w14:textId="77777777" w:rsidR="00270BA6" w:rsidRDefault="00000000">
      <w:pPr>
        <w:pStyle w:val="BodyText"/>
        <w:rPr>
          <w:sz w:val="2"/>
        </w:rPr>
      </w:pPr>
      <w:r>
        <w:lastRenderedPageBreak/>
        <w:pict w14:anchorId="4A43026D">
          <v:line id="_x0000_s2055" style="position:absolute;z-index:-254985216;mso-position-horizontal-relative:page;mso-position-vertical-relative:page" from="341.95pt,437.15pt" to="341.95pt,450.6pt" strokecolor="#bebebe" strokeweight="2.52pt">
            <w10:wrap anchorx="page" anchory="page"/>
          </v:line>
        </w:pict>
      </w:r>
      <w:r>
        <w:pict w14:anchorId="07C0F488">
          <v:group id="_x0000_s2052" style="position:absolute;margin-left:258.5pt;margin-top:450.6pt;width:276.5pt;height:13.45pt;z-index:-254984192;mso-position-horizontal-relative:page;mso-position-vertical-relative:page" coordorigin="5170,9012" coordsize="5530,269">
            <v:line id="_x0000_s2054" style="position:absolute" from="5195,9012" to="5195,9281" strokecolor="#bebebe" strokeweight="2.52pt"/>
            <v:line id="_x0000_s2053" style="position:absolute" from="5220,9256" to="10699,9256" strokecolor="blue" strokeweight=".6pt"/>
            <w10:wrap anchorx="page" anchory="page"/>
          </v:group>
        </w:pict>
      </w:r>
    </w:p>
    <w:tbl>
      <w:tblPr>
        <w:tblW w:w="0" w:type="auto"/>
        <w:tblInd w:w="3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05"/>
        <w:gridCol w:w="7790"/>
      </w:tblGrid>
      <w:tr w:rsidR="00270BA6" w14:paraId="1642DE28" w14:textId="77777777">
        <w:trPr>
          <w:trHeight w:val="13979"/>
        </w:trPr>
        <w:tc>
          <w:tcPr>
            <w:tcW w:w="2005" w:type="dxa"/>
            <w:tcBorders>
              <w:left w:val="single" w:sz="8" w:space="0" w:color="000000"/>
              <w:bottom w:val="single" w:sz="24" w:space="0" w:color="612322"/>
              <w:right w:val="single" w:sz="8" w:space="0" w:color="000000"/>
            </w:tcBorders>
          </w:tcPr>
          <w:p w14:paraId="3B9962AB" w14:textId="77777777" w:rsidR="00270BA6" w:rsidRDefault="00270BA6">
            <w:pPr>
              <w:pStyle w:val="TableParagraph"/>
              <w:rPr>
                <w:i/>
                <w:sz w:val="18"/>
              </w:rPr>
            </w:pPr>
          </w:p>
          <w:p w14:paraId="066B09B3" w14:textId="77777777" w:rsidR="00270BA6" w:rsidRDefault="00270BA6">
            <w:pPr>
              <w:pStyle w:val="TableParagraph"/>
              <w:rPr>
                <w:i/>
                <w:sz w:val="16"/>
              </w:rPr>
            </w:pPr>
          </w:p>
          <w:p w14:paraId="535FC7C1" w14:textId="77777777" w:rsidR="00270BA6" w:rsidRDefault="00000000">
            <w:pPr>
              <w:pStyle w:val="TableParagraph"/>
              <w:spacing w:before="1"/>
              <w:ind w:left="132"/>
              <w:rPr>
                <w:rFonts w:ascii="Calibri"/>
                <w:sz w:val="18"/>
              </w:rPr>
            </w:pPr>
            <w:r>
              <w:rPr>
                <w:rFonts w:ascii="Calibri"/>
                <w:sz w:val="18"/>
                <w:u w:val="single"/>
              </w:rPr>
              <w:t>Sample</w:t>
            </w:r>
            <w:r>
              <w:rPr>
                <w:rFonts w:ascii="Calibri"/>
                <w:sz w:val="18"/>
              </w:rPr>
              <w:t xml:space="preserve"> management</w:t>
            </w:r>
          </w:p>
        </w:tc>
        <w:tc>
          <w:tcPr>
            <w:tcW w:w="7790" w:type="dxa"/>
            <w:tcBorders>
              <w:left w:val="single" w:sz="8" w:space="0" w:color="000000"/>
              <w:bottom w:val="single" w:sz="24" w:space="0" w:color="612322"/>
              <w:right w:val="single" w:sz="8" w:space="0" w:color="000000"/>
            </w:tcBorders>
          </w:tcPr>
          <w:p w14:paraId="1C7F2C01" w14:textId="77777777" w:rsidR="00270BA6" w:rsidRDefault="00270BA6">
            <w:pPr>
              <w:pStyle w:val="TableParagraph"/>
              <w:rPr>
                <w:i/>
              </w:rPr>
            </w:pPr>
          </w:p>
          <w:p w14:paraId="55C7E3A0" w14:textId="77777777" w:rsidR="00270BA6" w:rsidRDefault="00000000">
            <w:pPr>
              <w:pStyle w:val="TableParagraph"/>
              <w:spacing w:before="136"/>
              <w:ind w:left="151"/>
              <w:rPr>
                <w:i/>
                <w:sz w:val="23"/>
              </w:rPr>
            </w:pPr>
            <w:r>
              <w:rPr>
                <w:i/>
                <w:color w:val="6D2D9F"/>
                <w:sz w:val="23"/>
              </w:rPr>
              <w:t>Sample management: Specimen &amp; Biobanking</w:t>
            </w:r>
          </w:p>
          <w:p w14:paraId="707452FB" w14:textId="77777777" w:rsidR="00270BA6" w:rsidRDefault="00270BA6">
            <w:pPr>
              <w:pStyle w:val="TableParagraph"/>
              <w:spacing w:before="9"/>
              <w:rPr>
                <w:i/>
                <w:sz w:val="21"/>
              </w:rPr>
            </w:pPr>
          </w:p>
          <w:p w14:paraId="39A04991" w14:textId="77777777" w:rsidR="00270BA6" w:rsidRDefault="00000000">
            <w:pPr>
              <w:pStyle w:val="TableParagraph"/>
              <w:spacing w:before="1"/>
              <w:ind w:left="151"/>
              <w:rPr>
                <w:i/>
              </w:rPr>
            </w:pPr>
            <w:r>
              <w:rPr>
                <w:i/>
                <w:color w:val="6D2D9F"/>
              </w:rPr>
              <w:t>A biobank is defined as “…collections of human biological materials (biospecimens) linked to relevant personal and health information (which may include health records, family history, lifestyle and genetic information) and held specifically for use in health and medical research” (</w:t>
            </w:r>
            <w:hyperlink r:id="rId37">
              <w:r>
                <w:rPr>
                  <w:i/>
                  <w:color w:val="0000FF"/>
                  <w:u w:val="single" w:color="0000FF"/>
                </w:rPr>
                <w:t>NHMRC Biobanks Information Paper, 2010</w:t>
              </w:r>
            </w:hyperlink>
            <w:r>
              <w:rPr>
                <w:i/>
                <w:color w:val="6D2D9F"/>
              </w:rPr>
              <w:t xml:space="preserve">). </w:t>
            </w:r>
          </w:p>
          <w:p w14:paraId="5533062F" w14:textId="77777777" w:rsidR="00270BA6" w:rsidRDefault="00000000">
            <w:pPr>
              <w:pStyle w:val="TableParagraph"/>
              <w:spacing w:before="109"/>
              <w:ind w:left="151"/>
              <w:rPr>
                <w:i/>
                <w:sz w:val="23"/>
              </w:rPr>
            </w:pPr>
            <w:r>
              <w:rPr>
                <w:i/>
                <w:color w:val="6D2D9F"/>
                <w:sz w:val="23"/>
              </w:rPr>
              <w:t>In this section of the protocol, outline whether a biobank will be established.</w:t>
            </w:r>
          </w:p>
          <w:p w14:paraId="21810FFE" w14:textId="77777777" w:rsidR="00270BA6" w:rsidRDefault="00270BA6">
            <w:pPr>
              <w:pStyle w:val="TableParagraph"/>
              <w:spacing w:before="10"/>
              <w:rPr>
                <w:i/>
                <w:sz w:val="30"/>
              </w:rPr>
            </w:pPr>
          </w:p>
          <w:p w14:paraId="6F4F51B9" w14:textId="77777777" w:rsidR="00270BA6" w:rsidRDefault="00000000">
            <w:pPr>
              <w:pStyle w:val="TableParagraph"/>
              <w:spacing w:line="280" w:lineRule="exact"/>
              <w:ind w:left="151"/>
              <w:rPr>
                <w:i/>
                <w:sz w:val="23"/>
              </w:rPr>
            </w:pPr>
            <w:r>
              <w:rPr>
                <w:i/>
                <w:color w:val="6D2D9F"/>
                <w:sz w:val="23"/>
                <w:u w:val="single" w:color="6D2D9F"/>
              </w:rPr>
              <w:t>Registration of a Biobank</w:t>
            </w:r>
          </w:p>
          <w:p w14:paraId="50FF06DD" w14:textId="77777777" w:rsidR="00270BA6" w:rsidRDefault="00000000">
            <w:pPr>
              <w:pStyle w:val="TableParagraph"/>
              <w:ind w:left="151"/>
              <w:rPr>
                <w:i/>
              </w:rPr>
            </w:pPr>
            <w:r>
              <w:rPr>
                <w:i/>
                <w:color w:val="6D2D9F"/>
              </w:rPr>
              <w:t xml:space="preserve">If your research includes </w:t>
            </w:r>
            <w:r>
              <w:rPr>
                <w:i/>
                <w:color w:val="6D2D9F"/>
                <w:spacing w:val="-3"/>
              </w:rPr>
              <w:t xml:space="preserve">the </w:t>
            </w:r>
            <w:r>
              <w:rPr>
                <w:i/>
                <w:color w:val="6D2D9F"/>
              </w:rPr>
              <w:t xml:space="preserve">collection of samples and associated data to be stored for use in future research with </w:t>
            </w:r>
            <w:r>
              <w:rPr>
                <w:i/>
                <w:color w:val="6D2D9F"/>
                <w:u w:val="single" w:color="6D2D9F"/>
              </w:rPr>
              <w:t>extended</w:t>
            </w:r>
            <w:r>
              <w:rPr>
                <w:i/>
                <w:color w:val="6D2D9F"/>
              </w:rPr>
              <w:t xml:space="preserve">* or </w:t>
            </w:r>
            <w:r>
              <w:rPr>
                <w:i/>
                <w:color w:val="6D2D9F"/>
                <w:u w:val="single" w:color="6D2D9F"/>
              </w:rPr>
              <w:t>unspecified consent</w:t>
            </w:r>
            <w:r>
              <w:rPr>
                <w:i/>
                <w:color w:val="6D2D9F"/>
              </w:rPr>
              <w:t xml:space="preserve">**, you will need to register your biobank.  </w:t>
            </w:r>
          </w:p>
          <w:p w14:paraId="62B73269" w14:textId="77777777" w:rsidR="00270BA6" w:rsidRDefault="00000000">
            <w:pPr>
              <w:pStyle w:val="TableParagraph"/>
              <w:spacing w:before="38"/>
              <w:ind w:left="151"/>
              <w:rPr>
                <w:i/>
              </w:rPr>
            </w:pPr>
            <w:r>
              <w:rPr>
                <w:i/>
                <w:color w:val="6D2D9F"/>
              </w:rPr>
              <w:t xml:space="preserve">For biobanking with the Melbourne Children’s Bioresource Centre (MCBC) [note that the </w:t>
            </w:r>
            <w:r>
              <w:rPr>
                <w:rFonts w:ascii="Calibri" w:hAnsi="Calibri"/>
                <w:i/>
                <w:color w:val="6D2D9F"/>
              </w:rPr>
              <w:t xml:space="preserve">MCRI Biobanking </w:t>
            </w:r>
            <w:r>
              <w:rPr>
                <w:i/>
                <w:color w:val="6D2D9F"/>
              </w:rPr>
              <w:t>Facility forms part of the MCBC] - complete a Biobank Registration Form (BRF). The BRF is available on request (</w:t>
            </w:r>
            <w:hyperlink r:id="rId38">
              <w:r>
                <w:rPr>
                  <w:i/>
                  <w:color w:val="6D2D9F"/>
                </w:rPr>
                <w:t>biobanking@mcri.edu.au</w:t>
              </w:r>
            </w:hyperlink>
            <w:r>
              <w:rPr>
                <w:i/>
                <w:color w:val="6D2D9F"/>
              </w:rPr>
              <w:t>) or via the RCH Research Ethics Governance website (click on the link on the</w:t>
            </w:r>
            <w:hyperlink r:id="rId39">
              <w:r>
                <w:rPr>
                  <w:i/>
                  <w:color w:val="6D2D9F"/>
                </w:rPr>
                <w:t xml:space="preserve"> </w:t>
              </w:r>
              <w:r>
                <w:rPr>
                  <w:i/>
                  <w:color w:val="0000FF"/>
                  <w:u w:val="single" w:color="0000FF"/>
                </w:rPr>
                <w:t>Application</w:t>
              </w:r>
              <w:r>
                <w:rPr>
                  <w:i/>
                  <w:color w:val="0000FF"/>
                </w:rPr>
                <w:t xml:space="preserve"> </w:t>
              </w:r>
            </w:hyperlink>
            <w:hyperlink r:id="rId40">
              <w:r>
                <w:rPr>
                  <w:i/>
                  <w:color w:val="0000FF"/>
                  <w:u w:val="single" w:color="0000FF"/>
                </w:rPr>
                <w:t>Coversheet</w:t>
              </w:r>
            </w:hyperlink>
            <w:r>
              <w:rPr>
                <w:i/>
                <w:color w:val="6D2D9F"/>
              </w:rPr>
              <w:t xml:space="preserve">). </w:t>
            </w:r>
          </w:p>
          <w:p w14:paraId="2915D617" w14:textId="77777777" w:rsidR="00270BA6" w:rsidRDefault="00000000">
            <w:pPr>
              <w:pStyle w:val="TableParagraph"/>
              <w:spacing w:before="40"/>
              <w:ind w:left="151"/>
              <w:rPr>
                <w:i/>
              </w:rPr>
            </w:pPr>
            <w:r>
              <w:rPr>
                <w:i/>
                <w:color w:val="6D2D9F"/>
              </w:rPr>
              <w:t>* Extended consent is defined as that given for the use of data or samples in future research projects that are (</w:t>
            </w:r>
            <w:proofErr w:type="spellStart"/>
            <w:r>
              <w:rPr>
                <w:i/>
                <w:color w:val="6D2D9F"/>
              </w:rPr>
              <w:t>i</w:t>
            </w:r>
            <w:proofErr w:type="spellEnd"/>
            <w:r>
              <w:rPr>
                <w:i/>
                <w:color w:val="6D2D9F"/>
              </w:rPr>
              <w:t>) an extension of, or closely related to, the original project; or (ii) in the same general area or research (</w:t>
            </w:r>
            <w:proofErr w:type="gramStart"/>
            <w:r>
              <w:rPr>
                <w:i/>
                <w:color w:val="6D2D9F"/>
              </w:rPr>
              <w:t>e.g.</w:t>
            </w:r>
            <w:proofErr w:type="gramEnd"/>
            <w:r>
              <w:rPr>
                <w:i/>
                <w:color w:val="6D2D9F"/>
              </w:rPr>
              <w:t xml:space="preserve"> genealogical, ethnographical, epidemiological, or chronic illness research). </w:t>
            </w:r>
          </w:p>
          <w:p w14:paraId="45C2F211" w14:textId="77777777" w:rsidR="00270BA6" w:rsidRDefault="00000000">
            <w:pPr>
              <w:pStyle w:val="TableParagraph"/>
              <w:ind w:left="151"/>
              <w:rPr>
                <w:i/>
              </w:rPr>
            </w:pPr>
            <w:r>
              <w:rPr>
                <w:i/>
                <w:color w:val="6D2D9F"/>
              </w:rPr>
              <w:t xml:space="preserve">*Unspecified consent is defined as that given for the use of data or samples in any future research. </w:t>
            </w:r>
          </w:p>
          <w:p w14:paraId="62CD5B7A" w14:textId="77777777" w:rsidR="00270BA6" w:rsidRDefault="00270BA6">
            <w:pPr>
              <w:pStyle w:val="TableParagraph"/>
              <w:spacing w:before="4"/>
              <w:rPr>
                <w:i/>
                <w:sz w:val="21"/>
              </w:rPr>
            </w:pPr>
          </w:p>
          <w:p w14:paraId="7B3B4756" w14:textId="77777777" w:rsidR="00270BA6" w:rsidRDefault="00000000">
            <w:pPr>
              <w:pStyle w:val="TableParagraph"/>
              <w:spacing w:line="280" w:lineRule="exact"/>
              <w:ind w:left="151"/>
              <w:rPr>
                <w:i/>
                <w:sz w:val="23"/>
              </w:rPr>
            </w:pPr>
            <w:r>
              <w:rPr>
                <w:i/>
                <w:color w:val="6D2D9F"/>
                <w:sz w:val="23"/>
                <w:u w:val="single" w:color="6D2D9F"/>
              </w:rPr>
              <w:t>Sample storage and management</w:t>
            </w:r>
          </w:p>
          <w:p w14:paraId="2C2C9D4A" w14:textId="77777777" w:rsidR="00270BA6" w:rsidRDefault="00000000">
            <w:pPr>
              <w:pStyle w:val="TableParagraph"/>
              <w:ind w:left="151" w:right="199"/>
              <w:rPr>
                <w:i/>
              </w:rPr>
            </w:pPr>
            <w:r>
              <w:rPr>
                <w:i/>
                <w:color w:val="6D2D9F"/>
              </w:rPr>
              <w:t xml:space="preserve">MCBC encourages </w:t>
            </w:r>
            <w:proofErr w:type="spellStart"/>
            <w:r>
              <w:rPr>
                <w:i/>
                <w:color w:val="6D2D9F"/>
              </w:rPr>
              <w:t>standardised</w:t>
            </w:r>
            <w:proofErr w:type="spellEnd"/>
            <w:r>
              <w:rPr>
                <w:i/>
                <w:color w:val="6D2D9F"/>
              </w:rPr>
              <w:t xml:space="preserve"> processing of biospecimens </w:t>
            </w:r>
            <w:proofErr w:type="gramStart"/>
            <w:r>
              <w:rPr>
                <w:i/>
                <w:color w:val="6D2D9F"/>
              </w:rPr>
              <w:t>through the use of</w:t>
            </w:r>
            <w:proofErr w:type="gramEnd"/>
            <w:r>
              <w:rPr>
                <w:i/>
                <w:color w:val="6D2D9F"/>
              </w:rPr>
              <w:t xml:space="preserve"> common processing protocols. These protocols are located on the MCBC website (MCRI intranet) at</w:t>
            </w:r>
            <w:hyperlink r:id="rId41">
              <w:r>
                <w:rPr>
                  <w:i/>
                  <w:color w:val="6D2D9F"/>
                </w:rPr>
                <w:t xml:space="preserve"> </w:t>
              </w:r>
              <w:r>
                <w:rPr>
                  <w:i/>
                  <w:color w:val="0000FF"/>
                </w:rPr>
                <w:t>https://intranet.mcri.edu.au/rso/scientific-services/biobanking</w:t>
              </w:r>
              <w:r>
                <w:rPr>
                  <w:i/>
                  <w:color w:val="6D2D9F"/>
                </w:rPr>
                <w:t xml:space="preserve"> </w:t>
              </w:r>
            </w:hyperlink>
          </w:p>
          <w:p w14:paraId="469ADADA" w14:textId="77777777" w:rsidR="00270BA6" w:rsidRDefault="00000000">
            <w:pPr>
              <w:pStyle w:val="TableParagraph"/>
              <w:spacing w:before="149"/>
              <w:ind w:left="151"/>
              <w:rPr>
                <w:i/>
              </w:rPr>
            </w:pPr>
            <w:r>
              <w:rPr>
                <w:i/>
                <w:color w:val="6D2D9F"/>
              </w:rPr>
              <w:t xml:space="preserve">This link provides details of general laboratory protocols for sample types commonly processed by the Facility. In devising these protocols, the MCRI Biospecimen Advisory Committee and MCBC have drawn upon local, national, and international expertise, and published evidence that </w:t>
            </w:r>
            <w:proofErr w:type="gramStart"/>
            <w:r>
              <w:rPr>
                <w:i/>
                <w:color w:val="6D2D9F"/>
              </w:rPr>
              <w:t>compares and contrasts</w:t>
            </w:r>
            <w:proofErr w:type="gramEnd"/>
            <w:r>
              <w:rPr>
                <w:i/>
                <w:color w:val="6D2D9F"/>
              </w:rPr>
              <w:t xml:space="preserve"> various methodological approaches. </w:t>
            </w:r>
          </w:p>
          <w:p w14:paraId="3DCAB529" w14:textId="77777777" w:rsidR="00270BA6" w:rsidRDefault="00000000">
            <w:pPr>
              <w:pStyle w:val="TableParagraph"/>
              <w:spacing w:before="150"/>
              <w:ind w:left="151"/>
              <w:rPr>
                <w:i/>
              </w:rPr>
            </w:pPr>
            <w:r>
              <w:rPr>
                <w:i/>
                <w:color w:val="6D2D9F"/>
              </w:rPr>
              <w:t>Some studies will have specific downstream requirements that may not be fully met by these general protocols, so that flexibility will be required. MCBC staff are available to discuss such study-specific processing</w:t>
            </w:r>
            <w:r>
              <w:rPr>
                <w:i/>
                <w:color w:val="6D2D9F"/>
                <w:spacing w:val="-5"/>
              </w:rPr>
              <w:t xml:space="preserve"> </w:t>
            </w:r>
            <w:r>
              <w:rPr>
                <w:i/>
                <w:color w:val="6D2D9F"/>
              </w:rPr>
              <w:t xml:space="preserve">requirements.  </w:t>
            </w:r>
          </w:p>
          <w:p w14:paraId="2494C92D" w14:textId="77777777" w:rsidR="00270BA6" w:rsidRDefault="00000000">
            <w:pPr>
              <w:pStyle w:val="TableParagraph"/>
              <w:spacing w:before="148" w:line="230" w:lineRule="auto"/>
              <w:ind w:left="151" w:right="87"/>
              <w:rPr>
                <w:i/>
                <w:sz w:val="23"/>
              </w:rPr>
            </w:pPr>
            <w:r>
              <w:rPr>
                <w:i/>
                <w:color w:val="6D2D9F"/>
                <w:sz w:val="23"/>
              </w:rPr>
              <w:t>If</w:t>
            </w:r>
            <w:r>
              <w:rPr>
                <w:i/>
                <w:color w:val="6D2D9F"/>
                <w:spacing w:val="-21"/>
                <w:sz w:val="23"/>
              </w:rPr>
              <w:t xml:space="preserve"> </w:t>
            </w:r>
            <w:r>
              <w:rPr>
                <w:i/>
                <w:color w:val="6D2D9F"/>
                <w:spacing w:val="4"/>
                <w:sz w:val="23"/>
              </w:rPr>
              <w:t>an</w:t>
            </w:r>
            <w:r>
              <w:rPr>
                <w:i/>
                <w:color w:val="6D2D9F"/>
                <w:spacing w:val="-22"/>
                <w:sz w:val="23"/>
              </w:rPr>
              <w:t xml:space="preserve"> </w:t>
            </w:r>
            <w:r>
              <w:rPr>
                <w:i/>
                <w:color w:val="6D2D9F"/>
                <w:sz w:val="23"/>
              </w:rPr>
              <w:t>investigator</w:t>
            </w:r>
            <w:r>
              <w:rPr>
                <w:i/>
                <w:color w:val="6D2D9F"/>
                <w:spacing w:val="-23"/>
                <w:sz w:val="23"/>
              </w:rPr>
              <w:t xml:space="preserve"> </w:t>
            </w:r>
            <w:r>
              <w:rPr>
                <w:i/>
                <w:color w:val="6D2D9F"/>
                <w:spacing w:val="-3"/>
                <w:sz w:val="23"/>
              </w:rPr>
              <w:t>seeks</w:t>
            </w:r>
            <w:r>
              <w:rPr>
                <w:i/>
                <w:color w:val="6D2D9F"/>
                <w:spacing w:val="-21"/>
                <w:sz w:val="23"/>
              </w:rPr>
              <w:t xml:space="preserve"> </w:t>
            </w:r>
            <w:r>
              <w:rPr>
                <w:i/>
                <w:color w:val="6D2D9F"/>
                <w:spacing w:val="4"/>
                <w:sz w:val="23"/>
              </w:rPr>
              <w:t>an</w:t>
            </w:r>
            <w:r>
              <w:rPr>
                <w:i/>
                <w:color w:val="6D2D9F"/>
                <w:spacing w:val="-23"/>
                <w:sz w:val="23"/>
              </w:rPr>
              <w:t xml:space="preserve"> </w:t>
            </w:r>
            <w:r>
              <w:rPr>
                <w:i/>
                <w:color w:val="6D2D9F"/>
                <w:sz w:val="23"/>
              </w:rPr>
              <w:t>alternative</w:t>
            </w:r>
            <w:r>
              <w:rPr>
                <w:i/>
                <w:color w:val="6D2D9F"/>
                <w:spacing w:val="-25"/>
                <w:sz w:val="23"/>
              </w:rPr>
              <w:t xml:space="preserve"> </w:t>
            </w:r>
            <w:r>
              <w:rPr>
                <w:i/>
                <w:color w:val="6D2D9F"/>
                <w:sz w:val="23"/>
              </w:rPr>
              <w:t>facility</w:t>
            </w:r>
            <w:r>
              <w:rPr>
                <w:i/>
                <w:color w:val="6D2D9F"/>
                <w:spacing w:val="-21"/>
                <w:sz w:val="23"/>
              </w:rPr>
              <w:t xml:space="preserve"> </w:t>
            </w:r>
            <w:r>
              <w:rPr>
                <w:i/>
                <w:color w:val="6D2D9F"/>
                <w:sz w:val="23"/>
              </w:rPr>
              <w:t>to</w:t>
            </w:r>
            <w:r>
              <w:rPr>
                <w:i/>
                <w:color w:val="6D2D9F"/>
                <w:spacing w:val="-23"/>
                <w:sz w:val="23"/>
              </w:rPr>
              <w:t xml:space="preserve"> </w:t>
            </w:r>
            <w:r>
              <w:rPr>
                <w:i/>
                <w:color w:val="6D2D9F"/>
                <w:sz w:val="23"/>
              </w:rPr>
              <w:t>store</w:t>
            </w:r>
            <w:r>
              <w:rPr>
                <w:i/>
                <w:color w:val="6D2D9F"/>
                <w:spacing w:val="-25"/>
                <w:sz w:val="23"/>
              </w:rPr>
              <w:t xml:space="preserve"> </w:t>
            </w:r>
            <w:r>
              <w:rPr>
                <w:i/>
                <w:color w:val="6D2D9F"/>
                <w:sz w:val="23"/>
              </w:rPr>
              <w:t>and</w:t>
            </w:r>
            <w:r>
              <w:rPr>
                <w:i/>
                <w:color w:val="6D2D9F"/>
                <w:spacing w:val="-21"/>
                <w:sz w:val="23"/>
              </w:rPr>
              <w:t xml:space="preserve"> </w:t>
            </w:r>
            <w:r>
              <w:rPr>
                <w:i/>
                <w:color w:val="6D2D9F"/>
                <w:spacing w:val="2"/>
                <w:sz w:val="23"/>
              </w:rPr>
              <w:t>manage</w:t>
            </w:r>
            <w:r>
              <w:rPr>
                <w:i/>
                <w:color w:val="6D2D9F"/>
                <w:spacing w:val="-26"/>
                <w:sz w:val="23"/>
              </w:rPr>
              <w:t xml:space="preserve"> </w:t>
            </w:r>
            <w:r>
              <w:rPr>
                <w:i/>
                <w:color w:val="6D2D9F"/>
                <w:sz w:val="23"/>
              </w:rPr>
              <w:t>samples,</w:t>
            </w:r>
            <w:r>
              <w:rPr>
                <w:i/>
                <w:color w:val="6D2D9F"/>
                <w:spacing w:val="-19"/>
                <w:sz w:val="23"/>
              </w:rPr>
              <w:t xml:space="preserve"> </w:t>
            </w:r>
            <w:r>
              <w:rPr>
                <w:i/>
                <w:color w:val="6D2D9F"/>
                <w:spacing w:val="-3"/>
                <w:sz w:val="23"/>
              </w:rPr>
              <w:t xml:space="preserve">provide </w:t>
            </w:r>
            <w:r>
              <w:rPr>
                <w:i/>
                <w:color w:val="6D2D9F"/>
                <w:sz w:val="23"/>
              </w:rPr>
              <w:t>full</w:t>
            </w:r>
            <w:r>
              <w:rPr>
                <w:i/>
                <w:color w:val="6D2D9F"/>
                <w:spacing w:val="-20"/>
                <w:sz w:val="23"/>
              </w:rPr>
              <w:t xml:space="preserve"> </w:t>
            </w:r>
            <w:r>
              <w:rPr>
                <w:i/>
                <w:color w:val="6D2D9F"/>
                <w:sz w:val="23"/>
              </w:rPr>
              <w:t>detail</w:t>
            </w:r>
            <w:r>
              <w:rPr>
                <w:i/>
                <w:color w:val="6D2D9F"/>
                <w:spacing w:val="-21"/>
                <w:sz w:val="23"/>
              </w:rPr>
              <w:t xml:space="preserve"> </w:t>
            </w:r>
            <w:r>
              <w:rPr>
                <w:i/>
                <w:color w:val="6D2D9F"/>
                <w:sz w:val="23"/>
              </w:rPr>
              <w:t>on</w:t>
            </w:r>
            <w:r>
              <w:rPr>
                <w:i/>
                <w:color w:val="6D2D9F"/>
                <w:spacing w:val="-21"/>
                <w:sz w:val="23"/>
              </w:rPr>
              <w:t xml:space="preserve"> </w:t>
            </w:r>
            <w:r>
              <w:rPr>
                <w:i/>
                <w:color w:val="6D2D9F"/>
                <w:sz w:val="23"/>
              </w:rPr>
              <w:t>the</w:t>
            </w:r>
            <w:r>
              <w:rPr>
                <w:i/>
                <w:color w:val="6D2D9F"/>
                <w:spacing w:val="-23"/>
                <w:sz w:val="23"/>
              </w:rPr>
              <w:t xml:space="preserve"> </w:t>
            </w:r>
            <w:r>
              <w:rPr>
                <w:i/>
                <w:color w:val="6D2D9F"/>
                <w:sz w:val="23"/>
              </w:rPr>
              <w:t>items</w:t>
            </w:r>
            <w:r>
              <w:rPr>
                <w:i/>
                <w:color w:val="6D2D9F"/>
                <w:spacing w:val="-18"/>
                <w:sz w:val="23"/>
              </w:rPr>
              <w:t xml:space="preserve"> </w:t>
            </w:r>
            <w:r>
              <w:rPr>
                <w:i/>
                <w:color w:val="6D2D9F"/>
                <w:sz w:val="23"/>
              </w:rPr>
              <w:t>listed</w:t>
            </w:r>
            <w:r>
              <w:rPr>
                <w:i/>
                <w:color w:val="6D2D9F"/>
                <w:spacing w:val="-21"/>
                <w:sz w:val="23"/>
              </w:rPr>
              <w:t xml:space="preserve"> </w:t>
            </w:r>
            <w:r>
              <w:rPr>
                <w:i/>
                <w:color w:val="6D2D9F"/>
                <w:spacing w:val="-3"/>
                <w:sz w:val="23"/>
              </w:rPr>
              <w:t>below</w:t>
            </w:r>
            <w:r>
              <w:rPr>
                <w:i/>
                <w:color w:val="6D2D9F"/>
                <w:spacing w:val="-21"/>
                <w:sz w:val="23"/>
              </w:rPr>
              <w:t xml:space="preserve"> </w:t>
            </w:r>
            <w:r>
              <w:rPr>
                <w:i/>
                <w:color w:val="6D2D9F"/>
                <w:sz w:val="23"/>
              </w:rPr>
              <w:t>and</w:t>
            </w:r>
            <w:r>
              <w:rPr>
                <w:i/>
                <w:color w:val="6D2D9F"/>
                <w:spacing w:val="-21"/>
                <w:sz w:val="23"/>
              </w:rPr>
              <w:t xml:space="preserve"> </w:t>
            </w:r>
            <w:r>
              <w:rPr>
                <w:i/>
                <w:color w:val="6D2D9F"/>
                <w:sz w:val="23"/>
              </w:rPr>
              <w:t>describe</w:t>
            </w:r>
            <w:r>
              <w:rPr>
                <w:i/>
                <w:color w:val="6D2D9F"/>
                <w:spacing w:val="-25"/>
                <w:sz w:val="23"/>
              </w:rPr>
              <w:t xml:space="preserve"> </w:t>
            </w:r>
            <w:r>
              <w:rPr>
                <w:i/>
                <w:color w:val="6D2D9F"/>
                <w:spacing w:val="2"/>
                <w:sz w:val="23"/>
              </w:rPr>
              <w:t>all</w:t>
            </w:r>
            <w:r>
              <w:rPr>
                <w:i/>
                <w:color w:val="6D2D9F"/>
                <w:spacing w:val="-20"/>
                <w:sz w:val="23"/>
              </w:rPr>
              <w:t xml:space="preserve"> </w:t>
            </w:r>
            <w:r>
              <w:rPr>
                <w:i/>
                <w:color w:val="6D2D9F"/>
                <w:sz w:val="23"/>
              </w:rPr>
              <w:t>sample</w:t>
            </w:r>
            <w:r>
              <w:rPr>
                <w:i/>
                <w:color w:val="6D2D9F"/>
                <w:spacing w:val="-23"/>
                <w:sz w:val="23"/>
              </w:rPr>
              <w:t xml:space="preserve"> </w:t>
            </w:r>
            <w:r>
              <w:rPr>
                <w:i/>
                <w:color w:val="6D2D9F"/>
                <w:spacing w:val="-3"/>
                <w:sz w:val="23"/>
              </w:rPr>
              <w:t>processes</w:t>
            </w:r>
            <w:r>
              <w:rPr>
                <w:i/>
                <w:color w:val="6D2D9F"/>
                <w:spacing w:val="-20"/>
                <w:sz w:val="23"/>
              </w:rPr>
              <w:t xml:space="preserve"> </w:t>
            </w:r>
            <w:r>
              <w:rPr>
                <w:i/>
                <w:color w:val="6D2D9F"/>
                <w:sz w:val="23"/>
              </w:rPr>
              <w:t>relevant</w:t>
            </w:r>
            <w:r>
              <w:rPr>
                <w:i/>
                <w:color w:val="6D2D9F"/>
                <w:spacing w:val="-20"/>
                <w:sz w:val="23"/>
              </w:rPr>
              <w:t xml:space="preserve"> </w:t>
            </w:r>
            <w:r>
              <w:rPr>
                <w:i/>
                <w:color w:val="6D2D9F"/>
                <w:sz w:val="23"/>
              </w:rPr>
              <w:t>to</w:t>
            </w:r>
            <w:r>
              <w:rPr>
                <w:i/>
                <w:color w:val="6D2D9F"/>
                <w:spacing w:val="-22"/>
                <w:sz w:val="23"/>
              </w:rPr>
              <w:t xml:space="preserve"> </w:t>
            </w:r>
            <w:r>
              <w:rPr>
                <w:i/>
                <w:color w:val="6D2D9F"/>
                <w:spacing w:val="-3"/>
                <w:sz w:val="23"/>
              </w:rPr>
              <w:t xml:space="preserve">your </w:t>
            </w:r>
            <w:r>
              <w:rPr>
                <w:i/>
                <w:color w:val="6D2D9F"/>
                <w:sz w:val="23"/>
              </w:rPr>
              <w:t>study,</w:t>
            </w:r>
            <w:r>
              <w:rPr>
                <w:i/>
                <w:color w:val="6D2D9F"/>
                <w:spacing w:val="-34"/>
                <w:sz w:val="23"/>
              </w:rPr>
              <w:t xml:space="preserve"> </w:t>
            </w:r>
            <w:r>
              <w:rPr>
                <w:i/>
                <w:color w:val="6D2D9F"/>
                <w:sz w:val="23"/>
              </w:rPr>
              <w:t>including</w:t>
            </w:r>
            <w:r>
              <w:rPr>
                <w:i/>
                <w:color w:val="6D2D9F"/>
                <w:spacing w:val="-30"/>
                <w:sz w:val="23"/>
              </w:rPr>
              <w:t xml:space="preserve"> </w:t>
            </w:r>
            <w:r>
              <w:rPr>
                <w:i/>
                <w:color w:val="6D2D9F"/>
                <w:spacing w:val="-3"/>
                <w:sz w:val="23"/>
              </w:rPr>
              <w:t>how</w:t>
            </w:r>
            <w:r>
              <w:rPr>
                <w:i/>
                <w:color w:val="6D2D9F"/>
                <w:spacing w:val="-34"/>
                <w:sz w:val="23"/>
              </w:rPr>
              <w:t xml:space="preserve"> </w:t>
            </w:r>
            <w:r>
              <w:rPr>
                <w:i/>
                <w:color w:val="6D2D9F"/>
                <w:sz w:val="23"/>
              </w:rPr>
              <w:t>samples</w:t>
            </w:r>
            <w:r>
              <w:rPr>
                <w:i/>
                <w:color w:val="6D2D9F"/>
                <w:spacing w:val="-33"/>
                <w:sz w:val="23"/>
              </w:rPr>
              <w:t xml:space="preserve"> </w:t>
            </w:r>
            <w:r>
              <w:rPr>
                <w:i/>
                <w:color w:val="6D2D9F"/>
                <w:spacing w:val="2"/>
                <w:sz w:val="23"/>
              </w:rPr>
              <w:t>are</w:t>
            </w:r>
            <w:r>
              <w:rPr>
                <w:i/>
                <w:color w:val="6D2D9F"/>
                <w:spacing w:val="-36"/>
                <w:sz w:val="23"/>
              </w:rPr>
              <w:t xml:space="preserve"> </w:t>
            </w:r>
            <w:r>
              <w:rPr>
                <w:i/>
                <w:color w:val="6D2D9F"/>
                <w:sz w:val="23"/>
              </w:rPr>
              <w:t>tracked</w:t>
            </w:r>
            <w:r>
              <w:rPr>
                <w:i/>
                <w:color w:val="6D2D9F"/>
                <w:spacing w:val="-35"/>
                <w:sz w:val="23"/>
              </w:rPr>
              <w:t xml:space="preserve"> </w:t>
            </w:r>
            <w:r>
              <w:rPr>
                <w:i/>
                <w:color w:val="6D2D9F"/>
                <w:sz w:val="23"/>
              </w:rPr>
              <w:t>(using</w:t>
            </w:r>
            <w:r>
              <w:rPr>
                <w:i/>
                <w:color w:val="6D2D9F"/>
                <w:spacing w:val="-30"/>
                <w:sz w:val="23"/>
              </w:rPr>
              <w:t xml:space="preserve"> </w:t>
            </w:r>
            <w:r>
              <w:rPr>
                <w:i/>
                <w:color w:val="6D2D9F"/>
                <w:sz w:val="23"/>
              </w:rPr>
              <w:t>the</w:t>
            </w:r>
            <w:r>
              <w:rPr>
                <w:i/>
                <w:color w:val="6D2D9F"/>
                <w:spacing w:val="-37"/>
                <w:sz w:val="23"/>
              </w:rPr>
              <w:t xml:space="preserve"> </w:t>
            </w:r>
            <w:r>
              <w:rPr>
                <w:i/>
                <w:color w:val="6D2D9F"/>
                <w:sz w:val="23"/>
              </w:rPr>
              <w:t>approved</w:t>
            </w:r>
            <w:r>
              <w:rPr>
                <w:i/>
                <w:color w:val="6D2D9F"/>
                <w:spacing w:val="-34"/>
                <w:sz w:val="23"/>
              </w:rPr>
              <w:t xml:space="preserve"> </w:t>
            </w:r>
            <w:r>
              <w:rPr>
                <w:i/>
                <w:color w:val="6D2D9F"/>
                <w:sz w:val="23"/>
              </w:rPr>
              <w:t>institutional</w:t>
            </w:r>
            <w:r>
              <w:rPr>
                <w:i/>
                <w:color w:val="6D2D9F"/>
                <w:spacing w:val="-34"/>
                <w:sz w:val="23"/>
              </w:rPr>
              <w:t xml:space="preserve"> </w:t>
            </w:r>
            <w:r>
              <w:rPr>
                <w:i/>
                <w:color w:val="6D2D9F"/>
                <w:sz w:val="23"/>
              </w:rPr>
              <w:t>database), stored</w:t>
            </w:r>
            <w:r>
              <w:rPr>
                <w:i/>
                <w:color w:val="6D2D9F"/>
                <w:spacing w:val="-20"/>
                <w:sz w:val="23"/>
              </w:rPr>
              <w:t xml:space="preserve"> </w:t>
            </w:r>
            <w:r>
              <w:rPr>
                <w:i/>
                <w:color w:val="6D2D9F"/>
                <w:sz w:val="23"/>
              </w:rPr>
              <w:t>and</w:t>
            </w:r>
            <w:r>
              <w:rPr>
                <w:i/>
                <w:color w:val="6D2D9F"/>
                <w:spacing w:val="-19"/>
                <w:sz w:val="23"/>
              </w:rPr>
              <w:t xml:space="preserve"> </w:t>
            </w:r>
            <w:r>
              <w:rPr>
                <w:i/>
                <w:color w:val="6D2D9F"/>
                <w:spacing w:val="-3"/>
                <w:sz w:val="23"/>
              </w:rPr>
              <w:t>retrieved</w:t>
            </w:r>
            <w:r>
              <w:rPr>
                <w:i/>
                <w:color w:val="6D2D9F"/>
                <w:spacing w:val="-20"/>
                <w:sz w:val="23"/>
              </w:rPr>
              <w:t xml:space="preserve"> </w:t>
            </w:r>
            <w:r>
              <w:rPr>
                <w:i/>
                <w:color w:val="6D2D9F"/>
                <w:sz w:val="23"/>
              </w:rPr>
              <w:t>for</w:t>
            </w:r>
            <w:r>
              <w:rPr>
                <w:i/>
                <w:color w:val="6D2D9F"/>
                <w:spacing w:val="-18"/>
                <w:sz w:val="23"/>
              </w:rPr>
              <w:t xml:space="preserve"> </w:t>
            </w:r>
            <w:r>
              <w:rPr>
                <w:i/>
                <w:color w:val="6D2D9F"/>
                <w:spacing w:val="-4"/>
                <w:sz w:val="23"/>
              </w:rPr>
              <w:t>use.</w:t>
            </w:r>
            <w:r>
              <w:rPr>
                <w:i/>
                <w:color w:val="6D2D9F"/>
                <w:spacing w:val="-17"/>
                <w:sz w:val="23"/>
              </w:rPr>
              <w:t xml:space="preserve"> </w:t>
            </w:r>
            <w:r>
              <w:rPr>
                <w:i/>
                <w:color w:val="6D2D9F"/>
                <w:sz w:val="23"/>
              </w:rPr>
              <w:t>In</w:t>
            </w:r>
            <w:r>
              <w:rPr>
                <w:i/>
                <w:color w:val="6D2D9F"/>
                <w:spacing w:val="-18"/>
                <w:sz w:val="23"/>
              </w:rPr>
              <w:t xml:space="preserve"> </w:t>
            </w:r>
            <w:r>
              <w:rPr>
                <w:i/>
                <w:color w:val="6D2D9F"/>
                <w:sz w:val="23"/>
              </w:rPr>
              <w:t>this</w:t>
            </w:r>
            <w:r>
              <w:rPr>
                <w:i/>
                <w:color w:val="6D2D9F"/>
                <w:spacing w:val="-17"/>
                <w:sz w:val="23"/>
              </w:rPr>
              <w:t xml:space="preserve"> </w:t>
            </w:r>
            <w:r>
              <w:rPr>
                <w:i/>
                <w:color w:val="6D2D9F"/>
                <w:sz w:val="23"/>
              </w:rPr>
              <w:t>section</w:t>
            </w:r>
            <w:r>
              <w:rPr>
                <w:i/>
                <w:color w:val="6D2D9F"/>
                <w:spacing w:val="-20"/>
                <w:sz w:val="23"/>
              </w:rPr>
              <w:t xml:space="preserve"> </w:t>
            </w:r>
            <w:r>
              <w:rPr>
                <w:i/>
                <w:color w:val="6D2D9F"/>
                <w:spacing w:val="-3"/>
                <w:sz w:val="23"/>
              </w:rPr>
              <w:t>of</w:t>
            </w:r>
            <w:r>
              <w:rPr>
                <w:i/>
                <w:color w:val="6D2D9F"/>
                <w:spacing w:val="-16"/>
                <w:sz w:val="23"/>
              </w:rPr>
              <w:t xml:space="preserve"> </w:t>
            </w:r>
            <w:r>
              <w:rPr>
                <w:i/>
                <w:color w:val="6D2D9F"/>
                <w:sz w:val="23"/>
              </w:rPr>
              <w:t>the</w:t>
            </w:r>
            <w:r>
              <w:rPr>
                <w:i/>
                <w:color w:val="6D2D9F"/>
                <w:spacing w:val="-23"/>
                <w:sz w:val="23"/>
              </w:rPr>
              <w:t xml:space="preserve"> </w:t>
            </w:r>
            <w:r>
              <w:rPr>
                <w:i/>
                <w:color w:val="6D2D9F"/>
                <w:spacing w:val="-3"/>
                <w:sz w:val="23"/>
              </w:rPr>
              <w:t>protocol,</w:t>
            </w:r>
            <w:r>
              <w:rPr>
                <w:i/>
                <w:color w:val="6D2D9F"/>
                <w:spacing w:val="-17"/>
                <w:sz w:val="23"/>
              </w:rPr>
              <w:t xml:space="preserve"> </w:t>
            </w:r>
            <w:r>
              <w:rPr>
                <w:i/>
                <w:color w:val="6D2D9F"/>
                <w:sz w:val="23"/>
              </w:rPr>
              <w:t>outline</w:t>
            </w:r>
            <w:r>
              <w:rPr>
                <w:i/>
                <w:color w:val="6D2D9F"/>
                <w:spacing w:val="-22"/>
                <w:sz w:val="23"/>
              </w:rPr>
              <w:t xml:space="preserve"> </w:t>
            </w:r>
            <w:r>
              <w:rPr>
                <w:i/>
                <w:color w:val="6D2D9F"/>
                <w:sz w:val="23"/>
              </w:rPr>
              <w:t>the</w:t>
            </w:r>
            <w:r>
              <w:rPr>
                <w:i/>
                <w:color w:val="6D2D9F"/>
                <w:spacing w:val="-22"/>
                <w:sz w:val="23"/>
              </w:rPr>
              <w:t xml:space="preserve"> </w:t>
            </w:r>
            <w:r>
              <w:rPr>
                <w:i/>
                <w:color w:val="6D2D9F"/>
                <w:sz w:val="23"/>
              </w:rPr>
              <w:t>following</w:t>
            </w:r>
            <w:r>
              <w:rPr>
                <w:i/>
                <w:color w:val="6D2D9F"/>
                <w:spacing w:val="-13"/>
                <w:sz w:val="23"/>
              </w:rPr>
              <w:t xml:space="preserve"> </w:t>
            </w:r>
            <w:r>
              <w:rPr>
                <w:i/>
                <w:color w:val="6D2D9F"/>
                <w:sz w:val="23"/>
              </w:rPr>
              <w:t>(N.B. if</w:t>
            </w:r>
            <w:r>
              <w:rPr>
                <w:i/>
                <w:color w:val="6D2D9F"/>
                <w:spacing w:val="-9"/>
                <w:sz w:val="23"/>
              </w:rPr>
              <w:t xml:space="preserve"> </w:t>
            </w:r>
            <w:r>
              <w:rPr>
                <w:i/>
                <w:color w:val="6D2D9F"/>
                <w:spacing w:val="-3"/>
                <w:sz w:val="23"/>
              </w:rPr>
              <w:t>not</w:t>
            </w:r>
            <w:r>
              <w:rPr>
                <w:i/>
                <w:color w:val="6D2D9F"/>
                <w:spacing w:val="-10"/>
                <w:sz w:val="23"/>
              </w:rPr>
              <w:t xml:space="preserve"> </w:t>
            </w:r>
            <w:r>
              <w:rPr>
                <w:i/>
                <w:color w:val="6D2D9F"/>
                <w:sz w:val="23"/>
              </w:rPr>
              <w:t>using</w:t>
            </w:r>
            <w:r>
              <w:rPr>
                <w:i/>
                <w:color w:val="6D2D9F"/>
                <w:spacing w:val="-4"/>
                <w:sz w:val="23"/>
              </w:rPr>
              <w:t xml:space="preserve"> </w:t>
            </w:r>
            <w:r>
              <w:rPr>
                <w:i/>
                <w:color w:val="6D2D9F"/>
                <w:sz w:val="23"/>
              </w:rPr>
              <w:t>MCBC</w:t>
            </w:r>
            <w:r>
              <w:rPr>
                <w:i/>
                <w:color w:val="6D2D9F"/>
                <w:spacing w:val="-12"/>
                <w:sz w:val="23"/>
              </w:rPr>
              <w:t xml:space="preserve"> </w:t>
            </w:r>
            <w:r>
              <w:rPr>
                <w:i/>
                <w:color w:val="6D2D9F"/>
                <w:sz w:val="23"/>
              </w:rPr>
              <w:t>to</w:t>
            </w:r>
            <w:r>
              <w:rPr>
                <w:i/>
                <w:color w:val="6D2D9F"/>
                <w:spacing w:val="-14"/>
                <w:sz w:val="23"/>
              </w:rPr>
              <w:t xml:space="preserve"> </w:t>
            </w:r>
            <w:r>
              <w:rPr>
                <w:i/>
                <w:color w:val="6D2D9F"/>
                <w:spacing w:val="2"/>
                <w:sz w:val="23"/>
              </w:rPr>
              <w:t>manage</w:t>
            </w:r>
            <w:r>
              <w:rPr>
                <w:i/>
                <w:color w:val="6D2D9F"/>
                <w:spacing w:val="-14"/>
                <w:sz w:val="23"/>
              </w:rPr>
              <w:t xml:space="preserve"> </w:t>
            </w:r>
            <w:r>
              <w:rPr>
                <w:i/>
                <w:color w:val="6D2D9F"/>
                <w:sz w:val="23"/>
              </w:rPr>
              <w:t>and</w:t>
            </w:r>
            <w:r>
              <w:rPr>
                <w:i/>
                <w:color w:val="6D2D9F"/>
                <w:spacing w:val="-13"/>
                <w:sz w:val="23"/>
              </w:rPr>
              <w:t xml:space="preserve"> </w:t>
            </w:r>
            <w:r>
              <w:rPr>
                <w:i/>
                <w:color w:val="6D2D9F"/>
                <w:sz w:val="23"/>
              </w:rPr>
              <w:t>store</w:t>
            </w:r>
            <w:r>
              <w:rPr>
                <w:i/>
                <w:color w:val="6D2D9F"/>
                <w:spacing w:val="-15"/>
                <w:sz w:val="23"/>
              </w:rPr>
              <w:t xml:space="preserve"> </w:t>
            </w:r>
            <w:r>
              <w:rPr>
                <w:i/>
                <w:color w:val="6D2D9F"/>
                <w:sz w:val="23"/>
              </w:rPr>
              <w:t>the</w:t>
            </w:r>
            <w:r>
              <w:rPr>
                <w:i/>
                <w:color w:val="6D2D9F"/>
                <w:spacing w:val="-14"/>
                <w:sz w:val="23"/>
              </w:rPr>
              <w:t xml:space="preserve"> </w:t>
            </w:r>
            <w:r>
              <w:rPr>
                <w:i/>
                <w:color w:val="6D2D9F"/>
                <w:sz w:val="23"/>
              </w:rPr>
              <w:t>biobank</w:t>
            </w:r>
            <w:r>
              <w:rPr>
                <w:i/>
                <w:color w:val="6D2D9F"/>
                <w:spacing w:val="-9"/>
                <w:sz w:val="23"/>
              </w:rPr>
              <w:t xml:space="preserve"> </w:t>
            </w:r>
            <w:r>
              <w:rPr>
                <w:i/>
                <w:color w:val="6D2D9F"/>
                <w:spacing w:val="-3"/>
                <w:sz w:val="23"/>
              </w:rPr>
              <w:t>provide</w:t>
            </w:r>
            <w:r>
              <w:rPr>
                <w:i/>
                <w:color w:val="6D2D9F"/>
                <w:spacing w:val="-16"/>
                <w:sz w:val="23"/>
              </w:rPr>
              <w:t xml:space="preserve"> </w:t>
            </w:r>
            <w:r>
              <w:rPr>
                <w:i/>
                <w:color w:val="6D2D9F"/>
                <w:sz w:val="23"/>
              </w:rPr>
              <w:t>full</w:t>
            </w:r>
            <w:r>
              <w:rPr>
                <w:i/>
                <w:color w:val="6D2D9F"/>
                <w:spacing w:val="-10"/>
                <w:sz w:val="23"/>
              </w:rPr>
              <w:t xml:space="preserve"> </w:t>
            </w:r>
            <w:r>
              <w:rPr>
                <w:i/>
                <w:color w:val="6D2D9F"/>
                <w:sz w:val="23"/>
              </w:rPr>
              <w:t>detail</w:t>
            </w:r>
            <w:r>
              <w:rPr>
                <w:i/>
                <w:color w:val="6D2D9F"/>
                <w:spacing w:val="-11"/>
                <w:sz w:val="23"/>
              </w:rPr>
              <w:t xml:space="preserve"> </w:t>
            </w:r>
            <w:r>
              <w:rPr>
                <w:i/>
                <w:color w:val="6D2D9F"/>
                <w:spacing w:val="-3"/>
                <w:sz w:val="23"/>
              </w:rPr>
              <w:t>here):</w:t>
            </w:r>
          </w:p>
          <w:p w14:paraId="7AF690AC" w14:textId="77777777" w:rsidR="00270BA6" w:rsidRDefault="00000000">
            <w:pPr>
              <w:pStyle w:val="TableParagraph"/>
              <w:numPr>
                <w:ilvl w:val="0"/>
                <w:numId w:val="7"/>
              </w:numPr>
              <w:tabs>
                <w:tab w:val="left" w:pos="729"/>
                <w:tab w:val="left" w:pos="730"/>
              </w:tabs>
              <w:spacing w:before="147"/>
              <w:ind w:right="230"/>
              <w:rPr>
                <w:i/>
              </w:rPr>
            </w:pPr>
            <w:r>
              <w:rPr>
                <w:i/>
                <w:color w:val="6D2D9F"/>
              </w:rPr>
              <w:t xml:space="preserve">Biobank name, </w:t>
            </w:r>
            <w:proofErr w:type="gramStart"/>
            <w:r>
              <w:rPr>
                <w:i/>
                <w:color w:val="6D2D9F"/>
              </w:rPr>
              <w:t>location</w:t>
            </w:r>
            <w:proofErr w:type="gramEnd"/>
            <w:r>
              <w:rPr>
                <w:i/>
                <w:color w:val="6D2D9F"/>
              </w:rPr>
              <w:t xml:space="preserve"> and custodian (position with overall responsibility for the biobank) </w:t>
            </w:r>
          </w:p>
          <w:p w14:paraId="601901B5" w14:textId="77777777" w:rsidR="00270BA6" w:rsidRDefault="00000000">
            <w:pPr>
              <w:pStyle w:val="TableParagraph"/>
              <w:numPr>
                <w:ilvl w:val="0"/>
                <w:numId w:val="7"/>
              </w:numPr>
              <w:tabs>
                <w:tab w:val="left" w:pos="729"/>
                <w:tab w:val="left" w:pos="730"/>
              </w:tabs>
              <w:spacing w:line="279" w:lineRule="exact"/>
              <w:rPr>
                <w:i/>
              </w:rPr>
            </w:pPr>
            <w:r>
              <w:rPr>
                <w:i/>
                <w:color w:val="6D2D9F"/>
              </w:rPr>
              <w:t xml:space="preserve">Purpose of the biobank (purpose and timeframe </w:t>
            </w:r>
            <w:proofErr w:type="gramStart"/>
            <w:r>
              <w:rPr>
                <w:i/>
                <w:color w:val="6D2D9F"/>
              </w:rPr>
              <w:t>i.e.</w:t>
            </w:r>
            <w:proofErr w:type="gramEnd"/>
            <w:r>
              <w:rPr>
                <w:i/>
                <w:color w:val="6D2D9F"/>
              </w:rPr>
              <w:t xml:space="preserve"> fixed date or</w:t>
            </w:r>
            <w:r>
              <w:rPr>
                <w:i/>
                <w:color w:val="6D2D9F"/>
                <w:spacing w:val="-25"/>
              </w:rPr>
              <w:t xml:space="preserve"> </w:t>
            </w:r>
            <w:r>
              <w:rPr>
                <w:i/>
                <w:color w:val="6D2D9F"/>
              </w:rPr>
              <w:t xml:space="preserve">indefinite) </w:t>
            </w:r>
          </w:p>
          <w:p w14:paraId="3A6353E5" w14:textId="77777777" w:rsidR="00270BA6" w:rsidRDefault="00000000">
            <w:pPr>
              <w:pStyle w:val="TableParagraph"/>
              <w:numPr>
                <w:ilvl w:val="0"/>
                <w:numId w:val="7"/>
              </w:numPr>
              <w:tabs>
                <w:tab w:val="left" w:pos="729"/>
                <w:tab w:val="left" w:pos="730"/>
              </w:tabs>
              <w:spacing w:line="279" w:lineRule="exact"/>
              <w:rPr>
                <w:i/>
              </w:rPr>
            </w:pPr>
            <w:r>
              <w:rPr>
                <w:i/>
                <w:color w:val="6D2D9F"/>
              </w:rPr>
              <w:t>Types of samples and type of associated</w:t>
            </w:r>
            <w:r>
              <w:rPr>
                <w:i/>
                <w:color w:val="6D2D9F"/>
                <w:spacing w:val="-7"/>
              </w:rPr>
              <w:t xml:space="preserve"> </w:t>
            </w:r>
            <w:r>
              <w:rPr>
                <w:i/>
                <w:color w:val="6D2D9F"/>
              </w:rPr>
              <w:t>data</w:t>
            </w:r>
            <w:r>
              <w:rPr>
                <w:i/>
                <w:color w:val="6D2D9F"/>
                <w:spacing w:val="-2"/>
              </w:rPr>
              <w:t xml:space="preserve"> </w:t>
            </w:r>
            <w:r>
              <w:rPr>
                <w:i/>
                <w:color w:val="6D2D9F"/>
              </w:rPr>
              <w:t xml:space="preserve"> </w:t>
            </w:r>
          </w:p>
          <w:p w14:paraId="0F965B8D" w14:textId="77777777" w:rsidR="00270BA6" w:rsidRDefault="00000000">
            <w:pPr>
              <w:pStyle w:val="TableParagraph"/>
              <w:numPr>
                <w:ilvl w:val="0"/>
                <w:numId w:val="7"/>
              </w:numPr>
              <w:tabs>
                <w:tab w:val="left" w:pos="729"/>
                <w:tab w:val="left" w:pos="730"/>
              </w:tabs>
              <w:spacing w:before="1"/>
              <w:rPr>
                <w:i/>
              </w:rPr>
            </w:pPr>
            <w:r>
              <w:rPr>
                <w:i/>
                <w:color w:val="6D2D9F"/>
              </w:rPr>
              <w:t>Consent type and</w:t>
            </w:r>
            <w:r>
              <w:rPr>
                <w:i/>
                <w:color w:val="6D2D9F"/>
                <w:spacing w:val="-2"/>
              </w:rPr>
              <w:t xml:space="preserve"> </w:t>
            </w:r>
            <w:r>
              <w:rPr>
                <w:i/>
                <w:color w:val="6D2D9F"/>
              </w:rPr>
              <w:t xml:space="preserve">process </w:t>
            </w:r>
          </w:p>
        </w:tc>
      </w:tr>
    </w:tbl>
    <w:p w14:paraId="1E516546" w14:textId="77777777" w:rsidR="00270BA6" w:rsidRDefault="00270BA6">
      <w:pPr>
        <w:sectPr w:rsidR="00270BA6">
          <w:headerReference w:type="default" r:id="rId42"/>
          <w:footerReference w:type="default" r:id="rId43"/>
          <w:pgSz w:w="11910" w:h="16840"/>
          <w:pgMar w:top="960" w:right="560" w:bottom="1760" w:left="1040" w:header="751" w:footer="1574" w:gutter="0"/>
          <w:pgNumType w:start="42"/>
          <w:cols w:space="720"/>
        </w:sectPr>
      </w:pPr>
    </w:p>
    <w:p w14:paraId="33A6DF82" w14:textId="77777777" w:rsidR="00270BA6" w:rsidRDefault="00270BA6">
      <w:pPr>
        <w:pStyle w:val="BodyText"/>
        <w:rPr>
          <w:sz w:val="20"/>
        </w:rPr>
      </w:pPr>
    </w:p>
    <w:p w14:paraId="23D95718" w14:textId="77777777" w:rsidR="00270BA6" w:rsidRDefault="00270BA6">
      <w:pPr>
        <w:pStyle w:val="BodyText"/>
        <w:spacing w:before="2"/>
        <w:rPr>
          <w:sz w:val="13"/>
        </w:rPr>
      </w:pPr>
    </w:p>
    <w:tbl>
      <w:tblPr>
        <w:tblW w:w="0" w:type="auto"/>
        <w:tblInd w:w="415" w:type="dxa"/>
        <w:tblLayout w:type="fixed"/>
        <w:tblCellMar>
          <w:left w:w="0" w:type="dxa"/>
          <w:right w:w="0" w:type="dxa"/>
        </w:tblCellMar>
        <w:tblLook w:val="01E0" w:firstRow="1" w:lastRow="1" w:firstColumn="1" w:lastColumn="1" w:noHBand="0" w:noVBand="0"/>
      </w:tblPr>
      <w:tblGrid>
        <w:gridCol w:w="1980"/>
        <w:gridCol w:w="7790"/>
      </w:tblGrid>
      <w:tr w:rsidR="00270BA6" w14:paraId="5061AFE6" w14:textId="77777777">
        <w:trPr>
          <w:trHeight w:val="2440"/>
        </w:trPr>
        <w:tc>
          <w:tcPr>
            <w:tcW w:w="1980" w:type="dxa"/>
            <w:tcBorders>
              <w:left w:val="single" w:sz="8" w:space="0" w:color="000000"/>
              <w:right w:val="single" w:sz="8" w:space="0" w:color="000000"/>
            </w:tcBorders>
          </w:tcPr>
          <w:p w14:paraId="63EEF787" w14:textId="77777777" w:rsidR="00270BA6" w:rsidRDefault="00270BA6">
            <w:pPr>
              <w:pStyle w:val="TableParagraph"/>
              <w:rPr>
                <w:rFonts w:ascii="Times New Roman"/>
                <w:sz w:val="20"/>
              </w:rPr>
            </w:pPr>
          </w:p>
        </w:tc>
        <w:tc>
          <w:tcPr>
            <w:tcW w:w="7790" w:type="dxa"/>
            <w:tcBorders>
              <w:left w:val="single" w:sz="8" w:space="0" w:color="000000"/>
              <w:right w:val="single" w:sz="8" w:space="0" w:color="000000"/>
            </w:tcBorders>
          </w:tcPr>
          <w:p w14:paraId="619ADEA4" w14:textId="77777777" w:rsidR="00270BA6" w:rsidRDefault="00000000">
            <w:pPr>
              <w:pStyle w:val="TableParagraph"/>
              <w:tabs>
                <w:tab w:val="left" w:pos="1449"/>
              </w:tabs>
              <w:spacing w:before="1" w:line="237" w:lineRule="auto"/>
              <w:ind w:left="1449" w:hanging="360"/>
              <w:rPr>
                <w:i/>
              </w:rPr>
            </w:pPr>
            <w:r>
              <w:rPr>
                <w:rFonts w:ascii="Courier New"/>
                <w:color w:val="6D2D9F"/>
              </w:rPr>
              <w:t>o</w:t>
            </w:r>
            <w:r>
              <w:rPr>
                <w:rFonts w:ascii="Courier New"/>
                <w:color w:val="6D2D9F"/>
              </w:rPr>
              <w:tab/>
            </w:r>
            <w:r>
              <w:rPr>
                <w:i/>
                <w:color w:val="6D2D9F"/>
              </w:rPr>
              <w:t>Sample/record identification and confidentiality (</w:t>
            </w:r>
            <w:proofErr w:type="gramStart"/>
            <w:r>
              <w:rPr>
                <w:i/>
                <w:color w:val="6D2D9F"/>
              </w:rPr>
              <w:t>e.g.</w:t>
            </w:r>
            <w:proofErr w:type="gramEnd"/>
            <w:r>
              <w:rPr>
                <w:i/>
                <w:color w:val="6D2D9F"/>
              </w:rPr>
              <w:t xml:space="preserve"> how will samples/records be identified, </w:t>
            </w:r>
            <w:r>
              <w:rPr>
                <w:i/>
                <w:color w:val="6D2D9F"/>
                <w:spacing w:val="-2"/>
              </w:rPr>
              <w:t xml:space="preserve">who </w:t>
            </w:r>
            <w:r>
              <w:rPr>
                <w:i/>
                <w:color w:val="6D2D9F"/>
              </w:rPr>
              <w:t xml:space="preserve">will have access to the identification codes?) </w:t>
            </w:r>
          </w:p>
          <w:p w14:paraId="0D5C294D" w14:textId="77777777" w:rsidR="00270BA6" w:rsidRDefault="00000000">
            <w:pPr>
              <w:pStyle w:val="TableParagraph"/>
              <w:numPr>
                <w:ilvl w:val="0"/>
                <w:numId w:val="6"/>
              </w:numPr>
              <w:tabs>
                <w:tab w:val="left" w:pos="729"/>
                <w:tab w:val="left" w:pos="730"/>
              </w:tabs>
              <w:ind w:right="202"/>
              <w:rPr>
                <w:rFonts w:ascii="Symbol" w:hAnsi="Symbol"/>
                <w:i/>
                <w:color w:val="6D2D9F"/>
              </w:rPr>
            </w:pPr>
            <w:r>
              <w:rPr>
                <w:i/>
                <w:color w:val="6D2D9F"/>
              </w:rPr>
              <w:t>Access to samples/data – who may access and what are the requirements for access (</w:t>
            </w:r>
            <w:proofErr w:type="gramStart"/>
            <w:r>
              <w:rPr>
                <w:i/>
                <w:color w:val="6D2D9F"/>
              </w:rPr>
              <w:t>e.g.</w:t>
            </w:r>
            <w:proofErr w:type="gramEnd"/>
            <w:r>
              <w:rPr>
                <w:i/>
                <w:color w:val="6D2D9F"/>
              </w:rPr>
              <w:t xml:space="preserve"> prior independent ethical</w:t>
            </w:r>
            <w:r>
              <w:rPr>
                <w:i/>
                <w:color w:val="6D2D9F"/>
                <w:spacing w:val="-6"/>
              </w:rPr>
              <w:t xml:space="preserve"> </w:t>
            </w:r>
            <w:r>
              <w:rPr>
                <w:i/>
                <w:color w:val="6D2D9F"/>
              </w:rPr>
              <w:t xml:space="preserve">approval). </w:t>
            </w:r>
          </w:p>
          <w:p w14:paraId="23A91BC8" w14:textId="77777777" w:rsidR="00270BA6" w:rsidRDefault="00000000">
            <w:pPr>
              <w:pStyle w:val="TableParagraph"/>
              <w:numPr>
                <w:ilvl w:val="0"/>
                <w:numId w:val="6"/>
              </w:numPr>
              <w:tabs>
                <w:tab w:val="left" w:pos="729"/>
                <w:tab w:val="left" w:pos="730"/>
              </w:tabs>
              <w:ind w:right="202"/>
              <w:rPr>
                <w:rFonts w:ascii="Symbol" w:hAnsi="Symbol"/>
                <w:i/>
                <w:color w:val="6D2D9F"/>
              </w:rPr>
            </w:pPr>
            <w:r>
              <w:rPr>
                <w:i/>
                <w:color w:val="6D2D9F"/>
              </w:rPr>
              <w:t>Security and back up – what systems will be in place to ensure integrity of the tissue samples (</w:t>
            </w:r>
            <w:proofErr w:type="gramStart"/>
            <w:r>
              <w:rPr>
                <w:i/>
                <w:color w:val="6D2D9F"/>
              </w:rPr>
              <w:t>e.g.</w:t>
            </w:r>
            <w:proofErr w:type="gramEnd"/>
            <w:r>
              <w:rPr>
                <w:i/>
                <w:color w:val="6D2D9F"/>
              </w:rPr>
              <w:t xml:space="preserve"> temperature alarms on storage</w:t>
            </w:r>
            <w:r>
              <w:rPr>
                <w:i/>
                <w:color w:val="6D2D9F"/>
                <w:spacing w:val="-10"/>
              </w:rPr>
              <w:t xml:space="preserve"> </w:t>
            </w:r>
            <w:r>
              <w:rPr>
                <w:i/>
                <w:color w:val="6D2D9F"/>
              </w:rPr>
              <w:t xml:space="preserve">units) </w:t>
            </w:r>
          </w:p>
          <w:p w14:paraId="299B92F6" w14:textId="77777777" w:rsidR="00270BA6" w:rsidRDefault="00000000">
            <w:pPr>
              <w:pStyle w:val="TableParagraph"/>
              <w:numPr>
                <w:ilvl w:val="0"/>
                <w:numId w:val="6"/>
              </w:numPr>
              <w:tabs>
                <w:tab w:val="left" w:pos="729"/>
                <w:tab w:val="left" w:pos="730"/>
              </w:tabs>
              <w:spacing w:line="270" w:lineRule="atLeast"/>
              <w:ind w:right="115" w:hanging="360"/>
              <w:rPr>
                <w:rFonts w:ascii="Symbol" w:hAnsi="Symbol"/>
                <w:i/>
                <w:sz w:val="18"/>
              </w:rPr>
            </w:pPr>
            <w:r>
              <w:rPr>
                <w:i/>
                <w:color w:val="6D2D9F"/>
              </w:rPr>
              <w:t>Destruction – in what circumstances will this be done (</w:t>
            </w:r>
            <w:proofErr w:type="gramStart"/>
            <w:r>
              <w:rPr>
                <w:i/>
                <w:color w:val="6D2D9F"/>
              </w:rPr>
              <w:t>e.g.</w:t>
            </w:r>
            <w:proofErr w:type="gramEnd"/>
            <w:r>
              <w:rPr>
                <w:i/>
                <w:color w:val="6D2D9F"/>
              </w:rPr>
              <w:t xml:space="preserve"> participant request, consent expiry, biobank expiry or other discontinuation of data</w:t>
            </w:r>
            <w:r>
              <w:rPr>
                <w:i/>
                <w:color w:val="6D2D9F"/>
                <w:spacing w:val="-15"/>
              </w:rPr>
              <w:t xml:space="preserve"> </w:t>
            </w:r>
            <w:r>
              <w:rPr>
                <w:i/>
                <w:color w:val="6D2D9F"/>
              </w:rPr>
              <w:t xml:space="preserve">bank). </w:t>
            </w:r>
          </w:p>
        </w:tc>
      </w:tr>
    </w:tbl>
    <w:p w14:paraId="4EA5DDCD" w14:textId="77777777" w:rsidR="00270BA6" w:rsidRDefault="00270BA6">
      <w:pPr>
        <w:pStyle w:val="BodyText"/>
        <w:rPr>
          <w:sz w:val="20"/>
        </w:rPr>
      </w:pPr>
    </w:p>
    <w:p w14:paraId="4C3AD3BE" w14:textId="77777777" w:rsidR="00270BA6" w:rsidRDefault="00270BA6">
      <w:pPr>
        <w:pStyle w:val="BodyText"/>
        <w:spacing w:before="6"/>
        <w:rPr>
          <w:sz w:val="17"/>
        </w:rPr>
      </w:pPr>
    </w:p>
    <w:p w14:paraId="07DA0ACD" w14:textId="77777777" w:rsidR="00270BA6" w:rsidRDefault="00000000">
      <w:pPr>
        <w:pStyle w:val="Heading1"/>
        <w:numPr>
          <w:ilvl w:val="0"/>
          <w:numId w:val="19"/>
        </w:numPr>
        <w:tabs>
          <w:tab w:val="left" w:pos="759"/>
          <w:tab w:val="left" w:pos="760"/>
        </w:tabs>
      </w:pPr>
      <w:bookmarkStart w:id="104" w:name="9_STUDY_OVERSIGHT"/>
      <w:bookmarkStart w:id="105" w:name="_bookmark55"/>
      <w:bookmarkEnd w:id="104"/>
      <w:bookmarkEnd w:id="105"/>
      <w:r>
        <w:t>STUDY</w:t>
      </w:r>
      <w:r>
        <w:rPr>
          <w:spacing w:val="-1"/>
        </w:rPr>
        <w:t xml:space="preserve"> </w:t>
      </w:r>
      <w:r>
        <w:t>OVERSIGHT</w:t>
      </w:r>
    </w:p>
    <w:p w14:paraId="52DD07BB" w14:textId="77777777" w:rsidR="00270BA6" w:rsidRDefault="00000000">
      <w:pPr>
        <w:pStyle w:val="Heading1"/>
        <w:numPr>
          <w:ilvl w:val="1"/>
          <w:numId w:val="19"/>
        </w:numPr>
        <w:tabs>
          <w:tab w:val="left" w:pos="1607"/>
          <w:tab w:val="left" w:pos="1608"/>
        </w:tabs>
        <w:spacing w:before="120"/>
        <w:ind w:left="1607" w:hanging="784"/>
      </w:pPr>
      <w:bookmarkStart w:id="106" w:name="9.1_Governance_structure"/>
      <w:bookmarkStart w:id="107" w:name="_bookmark56"/>
      <w:bookmarkEnd w:id="106"/>
      <w:bookmarkEnd w:id="107"/>
      <w:r>
        <w:t>Governance</w:t>
      </w:r>
      <w:r>
        <w:rPr>
          <w:spacing w:val="-2"/>
        </w:rPr>
        <w:t xml:space="preserve"> </w:t>
      </w:r>
      <w:r>
        <w:t>structure</w:t>
      </w:r>
    </w:p>
    <w:p w14:paraId="047E5FB0" w14:textId="77777777" w:rsidR="00270BA6" w:rsidRDefault="00000000">
      <w:pPr>
        <w:pStyle w:val="BodyText"/>
        <w:ind w:left="399" w:right="908"/>
      </w:pPr>
      <w:r>
        <w:rPr>
          <w:color w:val="6D2D9F"/>
        </w:rPr>
        <w:t xml:space="preserve">Appropriate oversight of study conduct, protocol compliance and safety should be established for each study. Describe the role and composition of any committees set up for the study (define membership, </w:t>
      </w:r>
      <w:proofErr w:type="gramStart"/>
      <w:r>
        <w:rPr>
          <w:color w:val="6D2D9F"/>
        </w:rPr>
        <w:t>function</w:t>
      </w:r>
      <w:proofErr w:type="gramEnd"/>
      <w:r>
        <w:rPr>
          <w:color w:val="6D2D9F"/>
        </w:rPr>
        <w:t xml:space="preserve"> and frequency of review); it is advisable to establish terms of reference for committees.  Create subheadings for separate</w:t>
      </w:r>
      <w:r>
        <w:rPr>
          <w:color w:val="6D2D9F"/>
          <w:spacing w:val="-4"/>
        </w:rPr>
        <w:t xml:space="preserve"> </w:t>
      </w:r>
      <w:r>
        <w:rPr>
          <w:color w:val="6D2D9F"/>
        </w:rPr>
        <w:t xml:space="preserve">committees. </w:t>
      </w:r>
    </w:p>
    <w:p w14:paraId="7F2992BD" w14:textId="77777777" w:rsidR="00270BA6" w:rsidRDefault="00000000">
      <w:pPr>
        <w:spacing w:before="109"/>
        <w:ind w:left="400"/>
        <w:rPr>
          <w:i/>
          <w:sz w:val="23"/>
        </w:rPr>
      </w:pPr>
      <w:r>
        <w:rPr>
          <w:i/>
          <w:color w:val="6D2D9F"/>
          <w:sz w:val="23"/>
        </w:rPr>
        <w:t>Delete those sections not relevant for your study.</w:t>
      </w:r>
    </w:p>
    <w:p w14:paraId="78EF5883" w14:textId="77777777" w:rsidR="00270BA6" w:rsidRDefault="00000000">
      <w:pPr>
        <w:pStyle w:val="Heading1"/>
        <w:numPr>
          <w:ilvl w:val="2"/>
          <w:numId w:val="19"/>
        </w:numPr>
        <w:tabs>
          <w:tab w:val="left" w:pos="1971"/>
          <w:tab w:val="left" w:pos="1972"/>
        </w:tabs>
        <w:spacing w:before="118"/>
        <w:ind w:hanging="721"/>
      </w:pPr>
      <w:bookmarkStart w:id="108" w:name="9.1.1_Study_Steering_Committee_(SSC)"/>
      <w:bookmarkStart w:id="109" w:name="_bookmark57"/>
      <w:bookmarkEnd w:id="108"/>
      <w:bookmarkEnd w:id="109"/>
      <w:r>
        <w:t>Study Steering Committee</w:t>
      </w:r>
      <w:r>
        <w:rPr>
          <w:spacing w:val="-1"/>
        </w:rPr>
        <w:t xml:space="preserve"> </w:t>
      </w:r>
      <w:r>
        <w:t>(SSC)</w:t>
      </w:r>
    </w:p>
    <w:p w14:paraId="1123A389" w14:textId="77777777" w:rsidR="00270BA6" w:rsidRDefault="00000000">
      <w:pPr>
        <w:pStyle w:val="BodyText"/>
        <w:ind w:left="399" w:right="931"/>
      </w:pPr>
      <w:r>
        <w:rPr>
          <w:color w:val="6D2D9F"/>
        </w:rPr>
        <w:t xml:space="preserve">An SSC may be established for studies that are large, </w:t>
      </w:r>
      <w:proofErr w:type="gramStart"/>
      <w:r>
        <w:rPr>
          <w:color w:val="6D2D9F"/>
        </w:rPr>
        <w:t>complex</w:t>
      </w:r>
      <w:proofErr w:type="gramEnd"/>
      <w:r>
        <w:rPr>
          <w:color w:val="6D2D9F"/>
        </w:rPr>
        <w:t xml:space="preserve"> or potentially controversial or where there is a need to include key stakeholders in oversight of the study. An SSC should include some member(s), who are independent of the PI and Institution, who can provide expert advice. The SSC provides overall supervision and ensures that the study is conducted to the required </w:t>
      </w:r>
      <w:proofErr w:type="gramStart"/>
      <w:r>
        <w:rPr>
          <w:color w:val="6D2D9F"/>
        </w:rPr>
        <w:t>standards</w:t>
      </w:r>
      <w:proofErr w:type="gramEnd"/>
      <w:r>
        <w:rPr>
          <w:color w:val="6D2D9F"/>
        </w:rPr>
        <w:t xml:space="preserve"> but it should be noted that the day-to-day management of the study at a site remains the responsibility of the Site PI and Study Management Group. The SSC, through the Committee Chairperson, provides advice to the Coordinating PI (multi-site studies) or Study PI (single site studies).  </w:t>
      </w:r>
    </w:p>
    <w:p w14:paraId="1F4581AF" w14:textId="77777777" w:rsidR="00270BA6" w:rsidRDefault="00000000">
      <w:pPr>
        <w:pStyle w:val="BodyText"/>
        <w:spacing w:before="110"/>
        <w:ind w:left="399" w:right="1050"/>
        <w:jc w:val="both"/>
      </w:pPr>
      <w:r>
        <w:rPr>
          <w:color w:val="00AF50"/>
          <w:sz w:val="23"/>
        </w:rPr>
        <w:t xml:space="preserve">Example text: </w:t>
      </w:r>
      <w:r>
        <w:rPr>
          <w:color w:val="00AF50"/>
        </w:rPr>
        <w:t>“</w:t>
      </w:r>
      <w:proofErr w:type="gramStart"/>
      <w:r>
        <w:rPr>
          <w:color w:val="00AF50"/>
        </w:rPr>
        <w:t>A</w:t>
      </w:r>
      <w:proofErr w:type="gramEnd"/>
      <w:r>
        <w:rPr>
          <w:color w:val="00AF50"/>
        </w:rPr>
        <w:t xml:space="preserve"> SSC will be established to provide expert advice and overall supervision, and ensure that the study is conducted to the required standards. The SSC will meet at least annually, with more frequent meetings as needed, and will work to a Terms of Reference.   </w:t>
      </w:r>
    </w:p>
    <w:p w14:paraId="488CD1EB" w14:textId="77777777" w:rsidR="00270BA6" w:rsidRDefault="00270BA6">
      <w:pPr>
        <w:pStyle w:val="BodyText"/>
        <w:spacing w:before="6"/>
        <w:rPr>
          <w:sz w:val="19"/>
        </w:rPr>
      </w:pPr>
    </w:p>
    <w:p w14:paraId="5D5DF8D0" w14:textId="77777777" w:rsidR="00270BA6" w:rsidRDefault="00000000">
      <w:pPr>
        <w:pStyle w:val="Heading1"/>
        <w:numPr>
          <w:ilvl w:val="2"/>
          <w:numId w:val="19"/>
        </w:numPr>
        <w:tabs>
          <w:tab w:val="left" w:pos="1971"/>
          <w:tab w:val="left" w:pos="1972"/>
        </w:tabs>
        <w:ind w:hanging="721"/>
      </w:pPr>
      <w:bookmarkStart w:id="110" w:name="9.1.2_Coordinating_Committee_/_Centre"/>
      <w:bookmarkStart w:id="111" w:name="_bookmark58"/>
      <w:bookmarkEnd w:id="110"/>
      <w:bookmarkEnd w:id="111"/>
      <w:r>
        <w:t>Coordinating Committee /</w:t>
      </w:r>
      <w:r>
        <w:rPr>
          <w:spacing w:val="-5"/>
        </w:rPr>
        <w:t xml:space="preserve"> </w:t>
      </w:r>
      <w:r>
        <w:t>Centre</w:t>
      </w:r>
    </w:p>
    <w:p w14:paraId="791F3899" w14:textId="77777777" w:rsidR="00270BA6" w:rsidRDefault="00000000">
      <w:pPr>
        <w:pStyle w:val="BodyText"/>
        <w:ind w:left="399" w:right="931"/>
      </w:pPr>
      <w:r>
        <w:rPr>
          <w:color w:val="6D2D9F"/>
        </w:rPr>
        <w:t xml:space="preserve">Multi-site studies may establish a group to coordinate study operations across all participating sites and provide operational support. This could involve ongoing review of participant recruitment (including enrolment, </w:t>
      </w:r>
      <w:proofErr w:type="gramStart"/>
      <w:r>
        <w:rPr>
          <w:color w:val="6D2D9F"/>
        </w:rPr>
        <w:t>withdrawals</w:t>
      </w:r>
      <w:proofErr w:type="gramEnd"/>
      <w:r>
        <w:rPr>
          <w:color w:val="6D2D9F"/>
        </w:rPr>
        <w:t xml:space="preserve"> and completions), the development and oversight of study operating procedures, data management and protocol adherence.  </w:t>
      </w:r>
    </w:p>
    <w:p w14:paraId="3DCB3B25" w14:textId="77777777" w:rsidR="00270BA6" w:rsidRDefault="00000000">
      <w:pPr>
        <w:pStyle w:val="BodyText"/>
        <w:spacing w:before="114" w:line="237" w:lineRule="auto"/>
        <w:ind w:left="400" w:right="827" w:hanging="1"/>
        <w:jc w:val="both"/>
      </w:pPr>
      <w:r>
        <w:rPr>
          <w:color w:val="00AF50"/>
          <w:sz w:val="23"/>
        </w:rPr>
        <w:t xml:space="preserve">Example text: </w:t>
      </w:r>
      <w:r>
        <w:rPr>
          <w:color w:val="00AF50"/>
        </w:rPr>
        <w:t xml:space="preserve">“A Coordinating Centre will be established to provide central coordination of study operations across all participating sites as well as operational support and oversight in areas such as: participant recruitment, study operating procedure development, data management and protocol adherence. </w:t>
      </w:r>
    </w:p>
    <w:p w14:paraId="38A8D422" w14:textId="77777777" w:rsidR="00270BA6" w:rsidRDefault="00000000">
      <w:pPr>
        <w:pStyle w:val="Heading1"/>
        <w:numPr>
          <w:ilvl w:val="2"/>
          <w:numId w:val="19"/>
        </w:numPr>
        <w:tabs>
          <w:tab w:val="left" w:pos="1972"/>
        </w:tabs>
        <w:spacing w:before="125"/>
        <w:ind w:hanging="721"/>
        <w:jc w:val="both"/>
      </w:pPr>
      <w:bookmarkStart w:id="112" w:name="9.1.3_Lead_Sites_for_other_countries"/>
      <w:bookmarkStart w:id="113" w:name="_bookmark59"/>
      <w:bookmarkEnd w:id="112"/>
      <w:bookmarkEnd w:id="113"/>
      <w:r>
        <w:t>Lead Sites for other</w:t>
      </w:r>
      <w:r>
        <w:rPr>
          <w:spacing w:val="-2"/>
        </w:rPr>
        <w:t xml:space="preserve"> </w:t>
      </w:r>
      <w:r>
        <w:t>countries</w:t>
      </w:r>
    </w:p>
    <w:p w14:paraId="3FDEE016" w14:textId="77777777" w:rsidR="00270BA6" w:rsidRDefault="00000000">
      <w:pPr>
        <w:pStyle w:val="BodyText"/>
        <w:ind w:left="400" w:right="931"/>
      </w:pPr>
      <w:r>
        <w:rPr>
          <w:color w:val="6D2D9F"/>
        </w:rPr>
        <w:t xml:space="preserve">Where a multi-site study is being conducted in other countries, the study should identify a Lead Site and a Lead Principal Investigator for each country.  </w:t>
      </w:r>
    </w:p>
    <w:p w14:paraId="64478D9F" w14:textId="77777777" w:rsidR="00270BA6" w:rsidRDefault="00000000">
      <w:pPr>
        <w:pStyle w:val="Heading1"/>
        <w:numPr>
          <w:ilvl w:val="2"/>
          <w:numId w:val="19"/>
        </w:numPr>
        <w:tabs>
          <w:tab w:val="left" w:pos="1971"/>
          <w:tab w:val="left" w:pos="1972"/>
        </w:tabs>
        <w:spacing w:before="120"/>
        <w:ind w:hanging="721"/>
      </w:pPr>
      <w:bookmarkStart w:id="114" w:name="9.1.4_Site_Study_Management_Group_(SMG)"/>
      <w:bookmarkStart w:id="115" w:name="_bookmark60"/>
      <w:bookmarkEnd w:id="114"/>
      <w:bookmarkEnd w:id="115"/>
      <w:r>
        <w:t>Site Study Management Group</w:t>
      </w:r>
      <w:r>
        <w:rPr>
          <w:spacing w:val="-6"/>
        </w:rPr>
        <w:t xml:space="preserve"> </w:t>
      </w:r>
      <w:r>
        <w:t>(SMG)</w:t>
      </w:r>
    </w:p>
    <w:p w14:paraId="2811009A" w14:textId="77777777" w:rsidR="00270BA6" w:rsidRDefault="00000000">
      <w:pPr>
        <w:pStyle w:val="BodyText"/>
        <w:ind w:left="398" w:right="845" w:firstLine="1"/>
      </w:pPr>
      <w:r>
        <w:rPr>
          <w:color w:val="6D2D9F"/>
        </w:rPr>
        <w:t xml:space="preserve">All studies should establish a small group at each site to oversee the day-to-day conduct of the study. This group should include the key individuals responsible for the day-to-day management of the study, such as the Study PI (single-site study) OR Site PI (multi-site study), study coordinator, research assistant, data manager, statistician etc. The group should closely review all aspects of the conduct </w:t>
      </w:r>
    </w:p>
    <w:p w14:paraId="2F50E6BE" w14:textId="77777777" w:rsidR="00270BA6" w:rsidRDefault="00270BA6">
      <w:pPr>
        <w:sectPr w:rsidR="00270BA6">
          <w:headerReference w:type="default" r:id="rId44"/>
          <w:footerReference w:type="default" r:id="rId45"/>
          <w:pgSz w:w="11910" w:h="16840"/>
          <w:pgMar w:top="1020" w:right="560" w:bottom="1740" w:left="1040" w:header="751" w:footer="1554" w:gutter="0"/>
          <w:pgNumType w:start="43"/>
          <w:cols w:space="720"/>
        </w:sectPr>
      </w:pPr>
    </w:p>
    <w:p w14:paraId="4DB0D5D9" w14:textId="77777777" w:rsidR="00270BA6" w:rsidRDefault="00270BA6">
      <w:pPr>
        <w:pStyle w:val="BodyText"/>
        <w:spacing w:before="4"/>
        <w:rPr>
          <w:sz w:val="29"/>
        </w:rPr>
      </w:pPr>
    </w:p>
    <w:p w14:paraId="1408C2F9" w14:textId="77777777" w:rsidR="00270BA6" w:rsidRDefault="00000000">
      <w:pPr>
        <w:pStyle w:val="BodyText"/>
        <w:spacing w:before="56"/>
        <w:ind w:left="399" w:right="931"/>
      </w:pPr>
      <w:r>
        <w:rPr>
          <w:color w:val="6D2D9F"/>
        </w:rPr>
        <w:t xml:space="preserve">and progress of the study and should meet regularly (informally or formally) to ensure that there is a forum for identifying and addressing issues. Particular attention should be paid </w:t>
      </w:r>
      <w:proofErr w:type="gramStart"/>
      <w:r>
        <w:rPr>
          <w:color w:val="6D2D9F"/>
        </w:rPr>
        <w:t>to:</w:t>
      </w:r>
      <w:proofErr w:type="gramEnd"/>
      <w:r>
        <w:rPr>
          <w:color w:val="6D2D9F"/>
        </w:rPr>
        <w:t xml:space="preserve"> progress towards study milestones (recruitment accrual, timelines </w:t>
      </w:r>
      <w:proofErr w:type="spellStart"/>
      <w:r>
        <w:rPr>
          <w:color w:val="6D2D9F"/>
        </w:rPr>
        <w:t>etc</w:t>
      </w:r>
      <w:proofErr w:type="spellEnd"/>
      <w:r>
        <w:rPr>
          <w:color w:val="6D2D9F"/>
        </w:rPr>
        <w:t xml:space="preserve">); adherence to the protocol; and adherence to good research practices. Evidence of this oversight should be documented in meeting minutes, </w:t>
      </w:r>
      <w:proofErr w:type="gramStart"/>
      <w:r>
        <w:rPr>
          <w:color w:val="6D2D9F"/>
        </w:rPr>
        <w:t>emails</w:t>
      </w:r>
      <w:proofErr w:type="gramEnd"/>
      <w:r>
        <w:rPr>
          <w:color w:val="6D2D9F"/>
        </w:rPr>
        <w:t xml:space="preserve"> and documented phone calls.   </w:t>
      </w:r>
    </w:p>
    <w:p w14:paraId="2F2C7578" w14:textId="77777777" w:rsidR="00270BA6" w:rsidRDefault="00000000">
      <w:pPr>
        <w:pStyle w:val="BodyText"/>
        <w:spacing w:before="110"/>
        <w:ind w:left="399" w:right="931"/>
      </w:pPr>
      <w:r>
        <w:rPr>
          <w:color w:val="00AF50"/>
          <w:sz w:val="23"/>
        </w:rPr>
        <w:t xml:space="preserve">Example text: </w:t>
      </w:r>
      <w:r>
        <w:rPr>
          <w:color w:val="00AF50"/>
        </w:rPr>
        <w:t xml:space="preserve">The Site PI is responsible for supervising any individual or party to whom they have delegated tasks at the study site. They must provide continuous supervision and documentation of their oversight. To meet this GCP requirement, a small group will be responsible for the day-to-day management of the study and will include at a minimum the Site PI and project manager/research nurse/study coordinator. The group will closely review all aspects of the conduct and progress of the study, ensuring that there is a forum for identifying and addressing issues. Meetings must be </w:t>
      </w:r>
      <w:proofErr w:type="spellStart"/>
      <w:r>
        <w:rPr>
          <w:color w:val="00AF50"/>
        </w:rPr>
        <w:t>minuted</w:t>
      </w:r>
      <w:proofErr w:type="spellEnd"/>
      <w:r>
        <w:rPr>
          <w:color w:val="00AF50"/>
        </w:rPr>
        <w:t xml:space="preserve"> with attendees listed, pertinent emails </w:t>
      </w:r>
      <w:proofErr w:type="gramStart"/>
      <w:r>
        <w:rPr>
          <w:color w:val="00AF50"/>
        </w:rPr>
        <w:t>retained</w:t>
      </w:r>
      <w:proofErr w:type="gramEnd"/>
      <w:r>
        <w:rPr>
          <w:color w:val="00AF50"/>
        </w:rPr>
        <w:t xml:space="preserve"> and phone calls</w:t>
      </w:r>
      <w:r>
        <w:rPr>
          <w:color w:val="00AF50"/>
          <w:spacing w:val="-8"/>
        </w:rPr>
        <w:t xml:space="preserve"> </w:t>
      </w:r>
      <w:r>
        <w:rPr>
          <w:color w:val="00AF50"/>
        </w:rPr>
        <w:t xml:space="preserve">documented. </w:t>
      </w:r>
      <w:r>
        <w:rPr>
          <w:color w:val="00AF50"/>
          <w:spacing w:val="-2"/>
        </w:rPr>
        <w:t xml:space="preserve"> </w:t>
      </w:r>
      <w:r>
        <w:rPr>
          <w:color w:val="00AF50"/>
        </w:rPr>
        <w:t xml:space="preserve"> </w:t>
      </w:r>
    </w:p>
    <w:p w14:paraId="57A33A1C" w14:textId="77777777" w:rsidR="00270BA6" w:rsidRDefault="00000000">
      <w:pPr>
        <w:pStyle w:val="Heading1"/>
        <w:numPr>
          <w:ilvl w:val="1"/>
          <w:numId w:val="19"/>
        </w:numPr>
        <w:tabs>
          <w:tab w:val="left" w:pos="1609"/>
          <w:tab w:val="left" w:pos="1610"/>
        </w:tabs>
        <w:spacing w:before="119"/>
      </w:pPr>
      <w:bookmarkStart w:id="116" w:name="9.2_Quality_management,_assurance_and_co"/>
      <w:bookmarkStart w:id="117" w:name="_bookmark61"/>
      <w:bookmarkEnd w:id="116"/>
      <w:bookmarkEnd w:id="117"/>
      <w:r>
        <w:t xml:space="preserve">Quality management, </w:t>
      </w:r>
      <w:proofErr w:type="gramStart"/>
      <w:r>
        <w:t>assurance</w:t>
      </w:r>
      <w:proofErr w:type="gramEnd"/>
      <w:r>
        <w:t xml:space="preserve"> and</w:t>
      </w:r>
      <w:r>
        <w:rPr>
          <w:spacing w:val="-10"/>
        </w:rPr>
        <w:t xml:space="preserve"> </w:t>
      </w:r>
      <w:r>
        <w:t>control</w:t>
      </w:r>
    </w:p>
    <w:p w14:paraId="2BF922E2" w14:textId="77777777" w:rsidR="00270BA6" w:rsidRDefault="00000000">
      <w:pPr>
        <w:pStyle w:val="BodyText"/>
        <w:spacing w:before="120"/>
        <w:ind w:left="399" w:right="845"/>
      </w:pPr>
      <w:r>
        <w:rPr>
          <w:color w:val="6D2D9F"/>
        </w:rPr>
        <w:t>Quality Management is the overall process of establishing and ensuring the quality of processes, data, and documentation associated with clinical research activities. It encompasses both quality control (QC), and quality assurance (QA) activities. QA can be described as the process of building quality systems (</w:t>
      </w:r>
      <w:proofErr w:type="gramStart"/>
      <w:r>
        <w:rPr>
          <w:color w:val="6D2D9F"/>
        </w:rPr>
        <w:t>i.e.</w:t>
      </w:r>
      <w:proofErr w:type="gramEnd"/>
      <w:r>
        <w:rPr>
          <w:color w:val="6D2D9F"/>
        </w:rPr>
        <w:t xml:space="preserve"> implementing policies and procedures and adhering to guidelines) to prevent errors – so QA aims to be preventative. QC activities are undertaken to check for quality – their aim is detection of errors.  </w:t>
      </w:r>
    </w:p>
    <w:p w14:paraId="0FBC025C" w14:textId="77777777" w:rsidR="00270BA6" w:rsidRDefault="00000000">
      <w:pPr>
        <w:pStyle w:val="BodyText"/>
        <w:spacing w:before="119"/>
        <w:ind w:left="399" w:right="931"/>
      </w:pPr>
      <w:r>
        <w:rPr>
          <w:color w:val="6D2D9F"/>
        </w:rPr>
        <w:t xml:space="preserve">The Study PI (single-site study has / The Coordinating PI and Site PI have responsibilities in relation to quality management.   </w:t>
      </w:r>
    </w:p>
    <w:p w14:paraId="3AB33720" w14:textId="77777777" w:rsidR="00270BA6" w:rsidRDefault="00270BA6">
      <w:pPr>
        <w:pStyle w:val="BodyText"/>
        <w:spacing w:before="4"/>
        <w:rPr>
          <w:sz w:val="16"/>
        </w:rPr>
      </w:pPr>
    </w:p>
    <w:p w14:paraId="085686D8" w14:textId="77777777" w:rsidR="00270BA6" w:rsidRDefault="00000000">
      <w:pPr>
        <w:pStyle w:val="BodyText"/>
        <w:ind w:left="399" w:right="845"/>
      </w:pPr>
      <w:r>
        <w:rPr>
          <w:color w:val="6D2D9F"/>
        </w:rPr>
        <w:t xml:space="preserve">The &lt;Study PI&gt; / &lt;Coordinating PI&gt; should develop SOPs that identify, evaluate and control risk for all aspects of the study, </w:t>
      </w:r>
      <w:proofErr w:type="gramStart"/>
      <w:r>
        <w:rPr>
          <w:color w:val="6D2D9F"/>
        </w:rPr>
        <w:t>e.g.</w:t>
      </w:r>
      <w:proofErr w:type="gramEnd"/>
      <w:r>
        <w:rPr>
          <w:color w:val="6D2D9F"/>
        </w:rPr>
        <w:t xml:space="preserve"> study design, source data management, training, eligibility, informed consent and adverse event reporting.   </w:t>
      </w:r>
    </w:p>
    <w:p w14:paraId="7A7FB321" w14:textId="77777777" w:rsidR="00270BA6" w:rsidRDefault="00000000">
      <w:pPr>
        <w:pStyle w:val="BodyText"/>
        <w:spacing w:before="121"/>
        <w:ind w:left="399" w:right="999"/>
        <w:jc w:val="both"/>
      </w:pPr>
      <w:r>
        <w:rPr>
          <w:color w:val="6D2D9F"/>
        </w:rPr>
        <w:t xml:space="preserve">In addition to study-specific SOPs and/or a Study Manual provided by the &lt;Study PI&gt; / &lt;Coordinating PI&gt;, each site (both clinical and laboratory) should implement a quality management plan using SOPs that describe:   </w:t>
      </w:r>
    </w:p>
    <w:p w14:paraId="1007EEB4" w14:textId="77777777" w:rsidR="00270BA6" w:rsidRDefault="00000000">
      <w:pPr>
        <w:pStyle w:val="ListParagraph"/>
        <w:numPr>
          <w:ilvl w:val="0"/>
          <w:numId w:val="5"/>
        </w:numPr>
        <w:tabs>
          <w:tab w:val="left" w:pos="1112"/>
          <w:tab w:val="left" w:pos="1113"/>
        </w:tabs>
        <w:spacing w:before="118"/>
        <w:ind w:left="1112"/>
        <w:rPr>
          <w:rFonts w:ascii="Symbol" w:hAnsi="Symbol"/>
          <w:i/>
          <w:color w:val="6F2F9F"/>
        </w:rPr>
      </w:pPr>
      <w:r>
        <w:rPr>
          <w:i/>
          <w:color w:val="6F2F9F"/>
        </w:rPr>
        <w:t>Staff training methods and how such training will be</w:t>
      </w:r>
      <w:r>
        <w:rPr>
          <w:i/>
          <w:color w:val="6F2F9F"/>
          <w:spacing w:val="-8"/>
        </w:rPr>
        <w:t xml:space="preserve"> </w:t>
      </w:r>
      <w:r>
        <w:rPr>
          <w:i/>
          <w:color w:val="6F2F9F"/>
        </w:rPr>
        <w:t xml:space="preserve">tracked. </w:t>
      </w:r>
    </w:p>
    <w:p w14:paraId="1B5D30A8" w14:textId="77777777" w:rsidR="00270BA6" w:rsidRDefault="00000000">
      <w:pPr>
        <w:pStyle w:val="ListParagraph"/>
        <w:numPr>
          <w:ilvl w:val="0"/>
          <w:numId w:val="5"/>
        </w:numPr>
        <w:tabs>
          <w:tab w:val="left" w:pos="1119"/>
          <w:tab w:val="left" w:pos="1120"/>
        </w:tabs>
        <w:spacing w:before="1"/>
        <w:ind w:right="828" w:hanging="360"/>
        <w:rPr>
          <w:rFonts w:ascii="Symbol" w:hAnsi="Symbol"/>
          <w:i/>
          <w:color w:val="6D2D9F"/>
        </w:rPr>
      </w:pPr>
      <w:r>
        <w:rPr>
          <w:i/>
          <w:color w:val="6D2D9F"/>
        </w:rPr>
        <w:t>How data will be evaluated for compliance with the protocol and for accuracy in relation to source documents.</w:t>
      </w:r>
      <w:r>
        <w:rPr>
          <w:i/>
          <w:color w:val="6D2D9F"/>
          <w:spacing w:val="-2"/>
        </w:rPr>
        <w:t xml:space="preserve"> </w:t>
      </w:r>
      <w:r>
        <w:rPr>
          <w:i/>
          <w:color w:val="6D2D9F"/>
        </w:rPr>
        <w:t xml:space="preserve"> </w:t>
      </w:r>
    </w:p>
    <w:p w14:paraId="61205886" w14:textId="77777777" w:rsidR="00270BA6" w:rsidRDefault="00000000">
      <w:pPr>
        <w:pStyle w:val="ListParagraph"/>
        <w:numPr>
          <w:ilvl w:val="0"/>
          <w:numId w:val="5"/>
        </w:numPr>
        <w:tabs>
          <w:tab w:val="left" w:pos="1112"/>
          <w:tab w:val="left" w:pos="1113"/>
        </w:tabs>
        <w:spacing w:before="20"/>
        <w:ind w:left="1112" w:right="1157"/>
        <w:rPr>
          <w:rFonts w:ascii="Symbol" w:hAnsi="Symbol"/>
          <w:i/>
          <w:color w:val="6F2F9F"/>
        </w:rPr>
      </w:pPr>
      <w:r>
        <w:rPr>
          <w:i/>
          <w:color w:val="6F2F9F"/>
        </w:rPr>
        <w:t>Who will be responsible for addressing quality assurance issues (correcting procedures that are not in compliance with protocol) and quality control issues (correcting errors in, for example, data</w:t>
      </w:r>
      <w:r>
        <w:rPr>
          <w:i/>
          <w:color w:val="6F2F9F"/>
          <w:spacing w:val="-2"/>
        </w:rPr>
        <w:t xml:space="preserve"> </w:t>
      </w:r>
      <w:r>
        <w:rPr>
          <w:i/>
          <w:color w:val="6F2F9F"/>
        </w:rPr>
        <w:t>entry).</w:t>
      </w:r>
      <w:r>
        <w:rPr>
          <w:i/>
          <w:color w:val="6F2F9F"/>
          <w:spacing w:val="-2"/>
        </w:rPr>
        <w:t xml:space="preserve"> </w:t>
      </w:r>
      <w:r>
        <w:rPr>
          <w:i/>
          <w:color w:val="6F2F9F"/>
        </w:rPr>
        <w:t xml:space="preserve"> </w:t>
      </w:r>
    </w:p>
    <w:p w14:paraId="30F0EF10" w14:textId="77777777" w:rsidR="00270BA6" w:rsidRDefault="00000000">
      <w:pPr>
        <w:pStyle w:val="BodyText"/>
        <w:tabs>
          <w:tab w:val="left" w:pos="1839"/>
        </w:tabs>
        <w:spacing w:before="4" w:line="235" w:lineRule="auto"/>
        <w:ind w:left="1839" w:right="1224" w:hanging="361"/>
      </w:pPr>
      <w:r>
        <w:rPr>
          <w:rFonts w:ascii="Courier New"/>
          <w:i w:val="0"/>
          <w:color w:val="6F2F9F"/>
        </w:rPr>
        <w:t>o</w:t>
      </w:r>
      <w:r>
        <w:rPr>
          <w:rFonts w:ascii="Courier New"/>
          <w:i w:val="0"/>
          <w:color w:val="6F2F9F"/>
        </w:rPr>
        <w:tab/>
      </w:r>
      <w:r>
        <w:rPr>
          <w:color w:val="6F2F9F"/>
        </w:rPr>
        <w:t>If applicable, calibration exercises conducted prior to and during the study to train examiners and maintain acceptable intra- and inter-examiner</w:t>
      </w:r>
      <w:r>
        <w:rPr>
          <w:color w:val="6F2F9F"/>
          <w:spacing w:val="-17"/>
        </w:rPr>
        <w:t xml:space="preserve"> </w:t>
      </w:r>
      <w:r>
        <w:rPr>
          <w:color w:val="6F2F9F"/>
        </w:rPr>
        <w:t>agreement.</w:t>
      </w:r>
      <w:r>
        <w:rPr>
          <w:color w:val="6F2F9F"/>
          <w:spacing w:val="-2"/>
        </w:rPr>
        <w:t xml:space="preserve"> </w:t>
      </w:r>
      <w:r>
        <w:rPr>
          <w:color w:val="6F2F9F"/>
        </w:rPr>
        <w:t xml:space="preserve"> </w:t>
      </w:r>
    </w:p>
    <w:p w14:paraId="260FFF3F" w14:textId="77777777" w:rsidR="00270BA6" w:rsidRDefault="00000000">
      <w:pPr>
        <w:pStyle w:val="ListParagraph"/>
        <w:numPr>
          <w:ilvl w:val="0"/>
          <w:numId w:val="5"/>
        </w:numPr>
        <w:tabs>
          <w:tab w:val="left" w:pos="1112"/>
          <w:tab w:val="left" w:pos="1113"/>
        </w:tabs>
        <w:spacing w:before="1"/>
        <w:ind w:left="1112" w:right="1111"/>
        <w:rPr>
          <w:rFonts w:ascii="Symbol" w:hAnsi="Symbol"/>
          <w:i/>
          <w:color w:val="6D2D9F"/>
        </w:rPr>
      </w:pPr>
      <w:r>
        <w:rPr>
          <w:i/>
          <w:color w:val="6F2F9F"/>
        </w:rPr>
        <w:t>How data and biological specimens (when applicable) will be evaluated for compliance with the protocol and for accuracy in relation to source documents, which documents are to be</w:t>
      </w:r>
      <w:r>
        <w:rPr>
          <w:i/>
          <w:color w:val="6D2D9F"/>
        </w:rPr>
        <w:t xml:space="preserve"> reviewed (e.g., CRFs, clinic notes, specimen tracking logs, questionnaires, </w:t>
      </w:r>
      <w:proofErr w:type="gramStart"/>
      <w:r>
        <w:rPr>
          <w:i/>
          <w:color w:val="6D2D9F"/>
        </w:rPr>
        <w:t>audio</w:t>
      </w:r>
      <w:proofErr w:type="gramEnd"/>
      <w:r>
        <w:rPr>
          <w:i/>
          <w:color w:val="6D2D9F"/>
        </w:rPr>
        <w:t xml:space="preserve"> or video recordings), who is responsible, and the frequency for</w:t>
      </w:r>
      <w:r>
        <w:rPr>
          <w:i/>
          <w:color w:val="6D2D9F"/>
          <w:spacing w:val="-5"/>
        </w:rPr>
        <w:t xml:space="preserve"> </w:t>
      </w:r>
      <w:r>
        <w:rPr>
          <w:i/>
          <w:color w:val="6D2D9F"/>
        </w:rPr>
        <w:t>reviews.</w:t>
      </w:r>
      <w:r>
        <w:rPr>
          <w:i/>
          <w:color w:val="6D2D9F"/>
          <w:spacing w:val="-2"/>
        </w:rPr>
        <w:t xml:space="preserve">  </w:t>
      </w:r>
      <w:r>
        <w:rPr>
          <w:i/>
          <w:color w:val="6D2D9F"/>
        </w:rPr>
        <w:t xml:space="preserve"> </w:t>
      </w:r>
    </w:p>
    <w:p w14:paraId="4EBFE3D6" w14:textId="77777777" w:rsidR="00270BA6" w:rsidRDefault="00000000">
      <w:pPr>
        <w:spacing w:before="109"/>
        <w:ind w:left="400"/>
        <w:rPr>
          <w:i/>
          <w:sz w:val="23"/>
        </w:rPr>
      </w:pPr>
      <w:r>
        <w:rPr>
          <w:i/>
          <w:color w:val="00AF50"/>
          <w:sz w:val="23"/>
        </w:rPr>
        <w:t>Example text (</w:t>
      </w:r>
      <w:proofErr w:type="spellStart"/>
      <w:r>
        <w:rPr>
          <w:i/>
          <w:color w:val="00AF50"/>
          <w:sz w:val="23"/>
        </w:rPr>
        <w:t>customise</w:t>
      </w:r>
      <w:proofErr w:type="spellEnd"/>
      <w:r>
        <w:rPr>
          <w:i/>
          <w:color w:val="00AF50"/>
          <w:sz w:val="23"/>
        </w:rPr>
        <w:t xml:space="preserve"> as needed):</w:t>
      </w:r>
    </w:p>
    <w:p w14:paraId="32945B50" w14:textId="77777777" w:rsidR="00270BA6" w:rsidRDefault="00000000">
      <w:pPr>
        <w:pStyle w:val="BodyText"/>
        <w:spacing w:before="118"/>
        <w:ind w:left="400"/>
      </w:pPr>
      <w:r>
        <w:rPr>
          <w:color w:val="00AF50"/>
        </w:rPr>
        <w:t xml:space="preserve">“The &lt;Study PI&gt; / &lt;Coordinating PI and Site PI&gt; has/have responsibilities for quality management.   </w:t>
      </w:r>
    </w:p>
    <w:p w14:paraId="007FEC59" w14:textId="77777777" w:rsidR="00270BA6" w:rsidRDefault="00000000">
      <w:pPr>
        <w:pStyle w:val="BodyText"/>
        <w:spacing w:before="120"/>
        <w:ind w:left="399" w:right="845"/>
      </w:pPr>
      <w:r>
        <w:rPr>
          <w:color w:val="00AF50"/>
        </w:rPr>
        <w:t xml:space="preserve">The &lt;Study PI&gt; / &lt;Coordinating PI&gt; will build quality assurance (QA) into the study by developing procedures that identify, evaluate and control risk for all aspects of the study, </w:t>
      </w:r>
      <w:proofErr w:type="gramStart"/>
      <w:r>
        <w:rPr>
          <w:color w:val="00AF50"/>
        </w:rPr>
        <w:t>e.g.</w:t>
      </w:r>
      <w:proofErr w:type="gramEnd"/>
      <w:r>
        <w:rPr>
          <w:color w:val="00AF50"/>
        </w:rPr>
        <w:t xml:space="preserve"> study design, source data management, study team training, participant eligibility, and informed consent.  </w:t>
      </w:r>
    </w:p>
    <w:p w14:paraId="469AD578" w14:textId="77777777" w:rsidR="00270BA6" w:rsidRDefault="00270BA6">
      <w:pPr>
        <w:sectPr w:rsidR="00270BA6">
          <w:pgSz w:w="11910" w:h="16840"/>
          <w:pgMar w:top="1020" w:right="560" w:bottom="1740" w:left="1040" w:header="751" w:footer="1554" w:gutter="0"/>
          <w:cols w:space="720"/>
        </w:sectPr>
      </w:pPr>
    </w:p>
    <w:p w14:paraId="3CFC2CD8" w14:textId="77777777" w:rsidR="00270BA6" w:rsidRDefault="00270BA6">
      <w:pPr>
        <w:pStyle w:val="BodyText"/>
        <w:spacing w:before="4"/>
        <w:rPr>
          <w:sz w:val="29"/>
        </w:rPr>
      </w:pPr>
    </w:p>
    <w:p w14:paraId="31512E04" w14:textId="77777777" w:rsidR="00270BA6" w:rsidRDefault="00000000">
      <w:pPr>
        <w:pStyle w:val="BodyText"/>
        <w:spacing w:before="56"/>
        <w:ind w:left="399" w:right="931"/>
      </w:pPr>
      <w:r>
        <w:rPr>
          <w:color w:val="00AF50"/>
        </w:rPr>
        <w:t xml:space="preserve">The &lt;Study PI&gt; / &lt;Coordinating PI&gt; will also implement quality control (QC) procedures, which will include the checks within the data entry system; any missing data or data anomalies will be communicated to the site(s) for clarification/resolution. QC activities will also be undertaken by study monitors, who will check that the study is </w:t>
      </w:r>
      <w:proofErr w:type="gramStart"/>
      <w:r>
        <w:rPr>
          <w:color w:val="00AF50"/>
        </w:rPr>
        <w:t>conducted</w:t>
      </w:r>
      <w:proofErr w:type="gramEnd"/>
      <w:r>
        <w:rPr>
          <w:color w:val="00AF50"/>
        </w:rPr>
        <w:t xml:space="preserve"> and that data are generated and biological specimens are collected, documented (recorded), and reported in compliance with the protocol, good clinical practice and applicable regulatory requirements.  </w:t>
      </w:r>
    </w:p>
    <w:p w14:paraId="125F173D" w14:textId="77777777" w:rsidR="00270BA6" w:rsidRDefault="00000000">
      <w:pPr>
        <w:pStyle w:val="BodyText"/>
        <w:spacing w:before="119"/>
        <w:ind w:left="399" w:right="931"/>
      </w:pPr>
      <w:r>
        <w:rPr>
          <w:color w:val="00AF50"/>
        </w:rPr>
        <w:t xml:space="preserve">In addition, the site/each site will perform internal QC activities to check that study conduct, data and biological specimen collection, and essential documentation </w:t>
      </w:r>
      <w:proofErr w:type="gramStart"/>
      <w:r>
        <w:rPr>
          <w:color w:val="00AF50"/>
        </w:rPr>
        <w:t>is in compliance with</w:t>
      </w:r>
      <w:proofErr w:type="gramEnd"/>
      <w:r>
        <w:rPr>
          <w:color w:val="00AF50"/>
        </w:rPr>
        <w:t xml:space="preserve"> the protocol, good clinical practice and applicable regulatory requirements. An </w:t>
      </w:r>
      <w:proofErr w:type="spellStart"/>
      <w:r>
        <w:rPr>
          <w:color w:val="00AF50"/>
        </w:rPr>
        <w:t>individualised</w:t>
      </w:r>
      <w:proofErr w:type="spellEnd"/>
      <w:r>
        <w:rPr>
          <w:color w:val="00AF50"/>
        </w:rPr>
        <w:t xml:space="preserve"> quality management plan will be developed to describe a site’s quality management</w:t>
      </w:r>
      <w:proofErr w:type="gramStart"/>
      <w:r>
        <w:rPr>
          <w:color w:val="00AF50"/>
        </w:rPr>
        <w:t>. ”</w:t>
      </w:r>
      <w:proofErr w:type="gramEnd"/>
      <w:r>
        <w:rPr>
          <w:color w:val="00AF50"/>
        </w:rPr>
        <w:t xml:space="preserve">   </w:t>
      </w:r>
    </w:p>
    <w:p w14:paraId="650B3315" w14:textId="77777777" w:rsidR="00270BA6" w:rsidRDefault="00000000">
      <w:pPr>
        <w:pStyle w:val="BodyText"/>
        <w:spacing w:before="121"/>
        <w:ind w:left="399" w:right="931"/>
      </w:pPr>
      <w:r>
        <w:rPr>
          <w:color w:val="00AF50"/>
        </w:rPr>
        <w:t xml:space="preserve">In the event of non-compliance that significantly affects human participant protection or reliability of results, the &lt;Study PI&gt; / &lt;Coordinating PI&gt; will perform a root cause analysis and corrective and preventative action plan (CAPA). </w:t>
      </w:r>
    </w:p>
    <w:p w14:paraId="79B3A81C" w14:textId="77777777" w:rsidR="00270BA6" w:rsidRDefault="00000000">
      <w:pPr>
        <w:pStyle w:val="BodyText"/>
        <w:spacing w:before="120"/>
        <w:ind w:left="399"/>
      </w:pPr>
      <w:r>
        <w:rPr>
          <w:color w:val="6D2D9F"/>
        </w:rPr>
        <w:t xml:space="preserve"> </w:t>
      </w:r>
    </w:p>
    <w:p w14:paraId="7C452132" w14:textId="77777777" w:rsidR="00270BA6" w:rsidRDefault="00000000">
      <w:pPr>
        <w:pStyle w:val="Heading1"/>
        <w:numPr>
          <w:ilvl w:val="0"/>
          <w:numId w:val="19"/>
        </w:numPr>
        <w:tabs>
          <w:tab w:val="left" w:pos="758"/>
        </w:tabs>
        <w:spacing w:before="20"/>
        <w:ind w:left="757" w:hanging="358"/>
      </w:pPr>
      <w:bookmarkStart w:id="118" w:name="10_STATISTICAL_METHODS"/>
      <w:bookmarkStart w:id="119" w:name="_bookmark62"/>
      <w:bookmarkEnd w:id="118"/>
      <w:bookmarkEnd w:id="119"/>
      <w:r>
        <w:t>STATISTICAL</w:t>
      </w:r>
      <w:r>
        <w:rPr>
          <w:spacing w:val="-2"/>
        </w:rPr>
        <w:t xml:space="preserve"> </w:t>
      </w:r>
      <w:r>
        <w:t>METHODS</w:t>
      </w:r>
    </w:p>
    <w:p w14:paraId="03177214" w14:textId="77777777" w:rsidR="00270BA6" w:rsidRDefault="00000000">
      <w:pPr>
        <w:pStyle w:val="BodyText"/>
        <w:spacing w:before="125" w:line="235" w:lineRule="auto"/>
        <w:ind w:left="400" w:right="931"/>
        <w:rPr>
          <w:sz w:val="20"/>
        </w:rPr>
      </w:pPr>
      <w:r>
        <w:rPr>
          <w:color w:val="6D2D9F"/>
        </w:rPr>
        <w:t xml:space="preserve">This section should be prepared in close collaboration with the study statistician. </w:t>
      </w:r>
      <w:r>
        <w:rPr>
          <w:color w:val="6D2D9F"/>
          <w:u w:val="single" w:color="6D2D9F"/>
        </w:rPr>
        <w:t>Please note that the</w:t>
      </w:r>
      <w:r>
        <w:rPr>
          <w:color w:val="6D2D9F"/>
        </w:rPr>
        <w:t xml:space="preserve"> </w:t>
      </w:r>
      <w:r>
        <w:rPr>
          <w:color w:val="6D2D9F"/>
          <w:u w:val="single" w:color="6D2D9F"/>
        </w:rPr>
        <w:t>study design should be considered in context with the planned statistical analyses to address the</w:t>
      </w:r>
      <w:r>
        <w:rPr>
          <w:color w:val="6D2D9F"/>
        </w:rPr>
        <w:t xml:space="preserve"> </w:t>
      </w:r>
      <w:r>
        <w:rPr>
          <w:color w:val="6D2D9F"/>
          <w:u w:val="single" w:color="6D2D9F"/>
        </w:rPr>
        <w:t xml:space="preserve">primary objectives. If the </w:t>
      </w:r>
      <w:r>
        <w:rPr>
          <w:color w:val="6D2D9F"/>
          <w:sz w:val="23"/>
          <w:u w:val="single" w:color="6D2D9F"/>
        </w:rPr>
        <w:t>design i</w:t>
      </w:r>
      <w:r>
        <w:rPr>
          <w:color w:val="6D2D9F"/>
          <w:u w:val="single" w:color="6D2D9F"/>
        </w:rPr>
        <w:t>s not robust to begin with, it is often impossible to rescue robust</w:t>
      </w:r>
      <w:r>
        <w:rPr>
          <w:color w:val="6D2D9F"/>
        </w:rPr>
        <w:t xml:space="preserve"> </w:t>
      </w:r>
      <w:r>
        <w:rPr>
          <w:color w:val="6D2D9F"/>
          <w:u w:val="single" w:color="6D2D9F"/>
        </w:rPr>
        <w:t xml:space="preserve">findings at the </w:t>
      </w:r>
      <w:r>
        <w:rPr>
          <w:color w:val="6D2D9F"/>
          <w:sz w:val="23"/>
          <w:u w:val="single" w:color="6D2D9F"/>
        </w:rPr>
        <w:t xml:space="preserve">analysis </w:t>
      </w:r>
      <w:r>
        <w:rPr>
          <w:color w:val="6D2D9F"/>
          <w:u w:val="single" w:color="6D2D9F"/>
        </w:rPr>
        <w:t>stage. The analyses can be so varied for observational studies, especially once</w:t>
      </w:r>
      <w:r>
        <w:rPr>
          <w:color w:val="6D2D9F"/>
        </w:rPr>
        <w:t xml:space="preserve"> </w:t>
      </w:r>
      <w:r>
        <w:rPr>
          <w:color w:val="6D2D9F"/>
          <w:u w:val="single" w:color="6D2D9F"/>
        </w:rPr>
        <w:t>you begin working with longitudinal data across multiple waves, and all the different types of</w:t>
      </w:r>
      <w:r>
        <w:rPr>
          <w:color w:val="6D2D9F"/>
        </w:rPr>
        <w:t xml:space="preserve"> </w:t>
      </w:r>
      <w:r>
        <w:rPr>
          <w:color w:val="6D2D9F"/>
          <w:u w:val="single" w:color="6D2D9F"/>
        </w:rPr>
        <w:t>modelling approaches. Please seek advice from your study statistician or CEBU.</w:t>
      </w:r>
      <w:r>
        <w:rPr>
          <w:color w:val="6D2D9F"/>
          <w:w w:val="99"/>
          <w:sz w:val="20"/>
        </w:rPr>
        <w:t xml:space="preserve"> </w:t>
      </w:r>
    </w:p>
    <w:p w14:paraId="358026EF" w14:textId="77777777" w:rsidR="00270BA6" w:rsidRDefault="00270BA6">
      <w:pPr>
        <w:pStyle w:val="BodyText"/>
        <w:spacing w:before="12"/>
        <w:rPr>
          <w:sz w:val="11"/>
        </w:rPr>
      </w:pPr>
    </w:p>
    <w:p w14:paraId="1062651D" w14:textId="77777777" w:rsidR="00270BA6" w:rsidRDefault="00000000">
      <w:pPr>
        <w:pStyle w:val="Heading1"/>
        <w:numPr>
          <w:ilvl w:val="1"/>
          <w:numId w:val="19"/>
        </w:numPr>
        <w:tabs>
          <w:tab w:val="left" w:pos="1609"/>
          <w:tab w:val="left" w:pos="1610"/>
        </w:tabs>
        <w:spacing w:before="56"/>
      </w:pPr>
      <w:bookmarkStart w:id="120" w:name="10.1_Sample_Size_Estimation"/>
      <w:bookmarkStart w:id="121" w:name="_bookmark63"/>
      <w:bookmarkEnd w:id="120"/>
      <w:bookmarkEnd w:id="121"/>
      <w:r>
        <w:t>Sample Size</w:t>
      </w:r>
      <w:r>
        <w:rPr>
          <w:spacing w:val="-3"/>
        </w:rPr>
        <w:t xml:space="preserve"> </w:t>
      </w:r>
      <w:r>
        <w:t>Estimation</w:t>
      </w:r>
    </w:p>
    <w:p w14:paraId="29CDBC30" w14:textId="77777777" w:rsidR="00270BA6" w:rsidRDefault="00000000">
      <w:pPr>
        <w:pStyle w:val="BodyText"/>
        <w:ind w:left="399" w:right="931"/>
      </w:pPr>
      <w:r>
        <w:rPr>
          <w:color w:val="6D2D9F"/>
        </w:rPr>
        <w:t xml:space="preserve">Specify and justify the sample size in terms of the primary objective for the study. The methods or computer program used for the determination of sample size should be documented or referenced, as should the estimates of any quantities used in the calculation. The justification normally states the following: </w:t>
      </w:r>
    </w:p>
    <w:p w14:paraId="54B94F2F" w14:textId="77777777" w:rsidR="00270BA6" w:rsidRDefault="00000000">
      <w:pPr>
        <w:pStyle w:val="ListParagraph"/>
        <w:numPr>
          <w:ilvl w:val="0"/>
          <w:numId w:val="4"/>
        </w:numPr>
        <w:tabs>
          <w:tab w:val="left" w:pos="1479"/>
          <w:tab w:val="left" w:pos="1480"/>
        </w:tabs>
        <w:spacing w:before="1"/>
        <w:ind w:left="1479"/>
        <w:rPr>
          <w:i/>
        </w:rPr>
      </w:pPr>
      <w:r>
        <w:rPr>
          <w:i/>
          <w:color w:val="6D2D9F"/>
        </w:rPr>
        <w:t>The relevant outcome measure used for calculations (almost always the primary</w:t>
      </w:r>
      <w:r>
        <w:rPr>
          <w:i/>
          <w:color w:val="6D2D9F"/>
          <w:spacing w:val="-18"/>
        </w:rPr>
        <w:t xml:space="preserve"> </w:t>
      </w:r>
      <w:r>
        <w:rPr>
          <w:i/>
          <w:color w:val="6D2D9F"/>
        </w:rPr>
        <w:t xml:space="preserve">outcome) </w:t>
      </w:r>
    </w:p>
    <w:p w14:paraId="641F9E6E" w14:textId="77777777" w:rsidR="00270BA6" w:rsidRDefault="00000000">
      <w:pPr>
        <w:pStyle w:val="BodyText"/>
        <w:ind w:left="1480"/>
      </w:pPr>
      <w:r>
        <w:rPr>
          <w:color w:val="6D2D9F"/>
        </w:rPr>
        <w:t xml:space="preserve">– or the range of outcomes that the study will plan to investigate </w:t>
      </w:r>
    </w:p>
    <w:p w14:paraId="2C0DD26E" w14:textId="77777777" w:rsidR="00270BA6" w:rsidRDefault="00000000">
      <w:pPr>
        <w:pStyle w:val="ListParagraph"/>
        <w:numPr>
          <w:ilvl w:val="0"/>
          <w:numId w:val="4"/>
        </w:numPr>
        <w:tabs>
          <w:tab w:val="left" w:pos="1480"/>
          <w:tab w:val="left" w:pos="1481"/>
        </w:tabs>
        <w:ind w:right="1211"/>
        <w:rPr>
          <w:i/>
        </w:rPr>
      </w:pPr>
      <w:r>
        <w:rPr>
          <w:i/>
          <w:color w:val="6D2D9F"/>
        </w:rPr>
        <w:t xml:space="preserve">The relevant primary exposure measure used for calculations (almost always the focal exposure of interest) – or </w:t>
      </w:r>
      <w:r>
        <w:rPr>
          <w:i/>
          <w:color w:val="6D2D9F"/>
          <w:spacing w:val="-3"/>
        </w:rPr>
        <w:t xml:space="preserve">the </w:t>
      </w:r>
      <w:r>
        <w:rPr>
          <w:i/>
          <w:color w:val="6D2D9F"/>
        </w:rPr>
        <w:t>range of exposures that the study will plan to</w:t>
      </w:r>
      <w:r>
        <w:rPr>
          <w:i/>
          <w:color w:val="6D2D9F"/>
          <w:spacing w:val="-31"/>
        </w:rPr>
        <w:t xml:space="preserve"> </w:t>
      </w:r>
      <w:r>
        <w:rPr>
          <w:i/>
          <w:color w:val="6D2D9F"/>
        </w:rPr>
        <w:t xml:space="preserve">investigate </w:t>
      </w:r>
    </w:p>
    <w:p w14:paraId="294E9217" w14:textId="77777777" w:rsidR="00270BA6" w:rsidRDefault="00000000">
      <w:pPr>
        <w:pStyle w:val="ListParagraph"/>
        <w:numPr>
          <w:ilvl w:val="0"/>
          <w:numId w:val="4"/>
        </w:numPr>
        <w:tabs>
          <w:tab w:val="left" w:pos="1480"/>
          <w:tab w:val="left" w:pos="1481"/>
        </w:tabs>
        <w:spacing w:line="267" w:lineRule="exact"/>
        <w:rPr>
          <w:i/>
        </w:rPr>
      </w:pPr>
      <w:r>
        <w:rPr>
          <w:i/>
          <w:color w:val="6D2D9F"/>
        </w:rPr>
        <w:t>Statistical method used to calculate the sample</w:t>
      </w:r>
      <w:r>
        <w:rPr>
          <w:i/>
          <w:color w:val="6D2D9F"/>
          <w:spacing w:val="-7"/>
        </w:rPr>
        <w:t xml:space="preserve"> </w:t>
      </w:r>
      <w:r>
        <w:rPr>
          <w:i/>
          <w:color w:val="6D2D9F"/>
        </w:rPr>
        <w:t xml:space="preserve">size </w:t>
      </w:r>
    </w:p>
    <w:p w14:paraId="464744D0" w14:textId="77777777" w:rsidR="00270BA6" w:rsidRDefault="00000000">
      <w:pPr>
        <w:pStyle w:val="ListParagraph"/>
        <w:numPr>
          <w:ilvl w:val="0"/>
          <w:numId w:val="4"/>
        </w:numPr>
        <w:tabs>
          <w:tab w:val="left" w:pos="1480"/>
          <w:tab w:val="left" w:pos="1481"/>
        </w:tabs>
        <w:rPr>
          <w:i/>
        </w:rPr>
      </w:pPr>
      <w:r>
        <w:rPr>
          <w:i/>
          <w:color w:val="6D2D9F"/>
        </w:rPr>
        <w:t>Assumptions used in</w:t>
      </w:r>
      <w:r>
        <w:rPr>
          <w:i/>
          <w:color w:val="6D2D9F"/>
          <w:spacing w:val="-2"/>
        </w:rPr>
        <w:t xml:space="preserve"> </w:t>
      </w:r>
      <w:r>
        <w:rPr>
          <w:i/>
          <w:color w:val="6D2D9F"/>
        </w:rPr>
        <w:t xml:space="preserve">calculations: </w:t>
      </w:r>
    </w:p>
    <w:p w14:paraId="3727ABD7" w14:textId="77777777" w:rsidR="00270BA6" w:rsidRDefault="00000000">
      <w:pPr>
        <w:pStyle w:val="ListParagraph"/>
        <w:numPr>
          <w:ilvl w:val="1"/>
          <w:numId w:val="4"/>
        </w:numPr>
        <w:tabs>
          <w:tab w:val="left" w:pos="2200"/>
          <w:tab w:val="left" w:pos="2201"/>
        </w:tabs>
        <w:spacing w:before="3" w:line="237" w:lineRule="auto"/>
        <w:ind w:right="834"/>
        <w:rPr>
          <w:i/>
        </w:rPr>
      </w:pPr>
      <w:r>
        <w:rPr>
          <w:i/>
          <w:color w:val="6D2D9F"/>
        </w:rPr>
        <w:t xml:space="preserve">Assumed event rate for dichotomous outcome (or mean and standard deviation of continuous outcome), justified and referenced by historical data as much as possible </w:t>
      </w:r>
    </w:p>
    <w:p w14:paraId="07F82D80" w14:textId="77777777" w:rsidR="00270BA6" w:rsidRDefault="00000000">
      <w:pPr>
        <w:pStyle w:val="ListParagraph"/>
        <w:numPr>
          <w:ilvl w:val="1"/>
          <w:numId w:val="4"/>
        </w:numPr>
        <w:tabs>
          <w:tab w:val="left" w:pos="2200"/>
          <w:tab w:val="left" w:pos="2201"/>
        </w:tabs>
        <w:spacing w:before="3" w:line="235" w:lineRule="auto"/>
        <w:ind w:right="1042"/>
        <w:rPr>
          <w:i/>
        </w:rPr>
      </w:pPr>
      <w:r>
        <w:rPr>
          <w:i/>
          <w:color w:val="6D2D9F"/>
        </w:rPr>
        <w:t>Assumed distribution of the exposure (prevalence, proportions within categories or mean and standard deviation), also</w:t>
      </w:r>
      <w:r>
        <w:rPr>
          <w:i/>
          <w:color w:val="6D2D9F"/>
          <w:spacing w:val="-5"/>
        </w:rPr>
        <w:t xml:space="preserve"> </w:t>
      </w:r>
      <w:r>
        <w:rPr>
          <w:i/>
          <w:color w:val="6D2D9F"/>
        </w:rPr>
        <w:t>justified</w:t>
      </w:r>
      <w:r>
        <w:rPr>
          <w:i/>
          <w:color w:val="6D2D9F"/>
          <w:spacing w:val="-2"/>
        </w:rPr>
        <w:t xml:space="preserve"> </w:t>
      </w:r>
      <w:r>
        <w:rPr>
          <w:i/>
          <w:color w:val="6D2D9F"/>
        </w:rPr>
        <w:t xml:space="preserve"> </w:t>
      </w:r>
      <w:r>
        <w:rPr>
          <w:i/>
          <w:color w:val="6D2D9F"/>
          <w:spacing w:val="-2"/>
        </w:rPr>
        <w:t xml:space="preserve"> </w:t>
      </w:r>
      <w:r>
        <w:rPr>
          <w:i/>
          <w:color w:val="6D2D9F"/>
        </w:rPr>
        <w:t xml:space="preserve"> </w:t>
      </w:r>
    </w:p>
    <w:p w14:paraId="56F64B89" w14:textId="77777777" w:rsidR="00270BA6" w:rsidRDefault="00000000">
      <w:pPr>
        <w:pStyle w:val="ListParagraph"/>
        <w:numPr>
          <w:ilvl w:val="1"/>
          <w:numId w:val="4"/>
        </w:numPr>
        <w:tabs>
          <w:tab w:val="left" w:pos="2200"/>
          <w:tab w:val="left" w:pos="2201"/>
        </w:tabs>
        <w:spacing w:line="272" w:lineRule="exact"/>
        <w:rPr>
          <w:i/>
        </w:rPr>
      </w:pPr>
      <w:r>
        <w:rPr>
          <w:i/>
          <w:color w:val="6D2D9F"/>
        </w:rPr>
        <w:t>Assumed dropout rates, withdrawal, missing data, etc., also</w:t>
      </w:r>
      <w:r>
        <w:rPr>
          <w:i/>
          <w:color w:val="6D2D9F"/>
          <w:spacing w:val="-5"/>
        </w:rPr>
        <w:t xml:space="preserve"> </w:t>
      </w:r>
      <w:r>
        <w:rPr>
          <w:i/>
          <w:color w:val="6D2D9F"/>
        </w:rPr>
        <w:t xml:space="preserve">justified </w:t>
      </w:r>
    </w:p>
    <w:p w14:paraId="41BC9DE9" w14:textId="77777777" w:rsidR="00270BA6" w:rsidRDefault="00000000">
      <w:pPr>
        <w:pStyle w:val="ListParagraph"/>
        <w:numPr>
          <w:ilvl w:val="1"/>
          <w:numId w:val="4"/>
        </w:numPr>
        <w:tabs>
          <w:tab w:val="left" w:pos="2200"/>
          <w:tab w:val="left" w:pos="2202"/>
        </w:tabs>
        <w:spacing w:before="1" w:line="235" w:lineRule="auto"/>
        <w:ind w:right="1103" w:hanging="360"/>
        <w:rPr>
          <w:i/>
        </w:rPr>
      </w:pPr>
      <w:r>
        <w:rPr>
          <w:i/>
          <w:color w:val="6D2D9F"/>
        </w:rPr>
        <w:t xml:space="preserve">For time-to-event outcomes, the number of expected events within the planned follow-up period </w:t>
      </w:r>
    </w:p>
    <w:p w14:paraId="7C02D6FF" w14:textId="77777777" w:rsidR="00270BA6" w:rsidRDefault="00000000">
      <w:pPr>
        <w:pStyle w:val="ListParagraph"/>
        <w:numPr>
          <w:ilvl w:val="0"/>
          <w:numId w:val="4"/>
        </w:numPr>
        <w:tabs>
          <w:tab w:val="left" w:pos="1480"/>
          <w:tab w:val="left" w:pos="1482"/>
        </w:tabs>
        <w:ind w:left="1481" w:right="826"/>
        <w:rPr>
          <w:i/>
        </w:rPr>
      </w:pPr>
      <w:r>
        <w:rPr>
          <w:i/>
          <w:color w:val="6D2D9F"/>
        </w:rPr>
        <w:t>The</w:t>
      </w:r>
      <w:r>
        <w:rPr>
          <w:i/>
          <w:color w:val="6D2D9F"/>
          <w:spacing w:val="-7"/>
        </w:rPr>
        <w:t xml:space="preserve"> </w:t>
      </w:r>
      <w:r>
        <w:rPr>
          <w:i/>
          <w:color w:val="6D2D9F"/>
        </w:rPr>
        <w:t>values</w:t>
      </w:r>
      <w:r>
        <w:rPr>
          <w:i/>
          <w:color w:val="6D2D9F"/>
          <w:spacing w:val="-6"/>
        </w:rPr>
        <w:t xml:space="preserve"> </w:t>
      </w:r>
      <w:r>
        <w:rPr>
          <w:i/>
          <w:color w:val="6D2D9F"/>
        </w:rPr>
        <w:t>of</w:t>
      </w:r>
      <w:r>
        <w:rPr>
          <w:i/>
          <w:color w:val="6D2D9F"/>
          <w:spacing w:val="-7"/>
        </w:rPr>
        <w:t xml:space="preserve"> </w:t>
      </w:r>
      <w:r>
        <w:rPr>
          <w:i/>
          <w:color w:val="6D2D9F"/>
        </w:rPr>
        <w:t>Type</w:t>
      </w:r>
      <w:r>
        <w:rPr>
          <w:i/>
          <w:color w:val="6D2D9F"/>
          <w:spacing w:val="-6"/>
        </w:rPr>
        <w:t xml:space="preserve"> </w:t>
      </w:r>
      <w:r>
        <w:rPr>
          <w:i/>
          <w:color w:val="6D2D9F"/>
        </w:rPr>
        <w:t>I</w:t>
      </w:r>
      <w:r>
        <w:rPr>
          <w:i/>
          <w:color w:val="6D2D9F"/>
          <w:spacing w:val="-9"/>
        </w:rPr>
        <w:t xml:space="preserve"> </w:t>
      </w:r>
      <w:r>
        <w:rPr>
          <w:i/>
          <w:color w:val="6D2D9F"/>
        </w:rPr>
        <w:t>and</w:t>
      </w:r>
      <w:r>
        <w:rPr>
          <w:i/>
          <w:color w:val="6D2D9F"/>
          <w:spacing w:val="-6"/>
        </w:rPr>
        <w:t xml:space="preserve"> </w:t>
      </w:r>
      <w:r>
        <w:rPr>
          <w:i/>
          <w:color w:val="6D2D9F"/>
        </w:rPr>
        <w:t>Type</w:t>
      </w:r>
      <w:r>
        <w:rPr>
          <w:i/>
          <w:color w:val="6D2D9F"/>
          <w:spacing w:val="-7"/>
        </w:rPr>
        <w:t xml:space="preserve"> </w:t>
      </w:r>
      <w:r>
        <w:rPr>
          <w:i/>
          <w:color w:val="6D2D9F"/>
        </w:rPr>
        <w:t>II</w:t>
      </w:r>
      <w:r>
        <w:rPr>
          <w:i/>
          <w:color w:val="6D2D9F"/>
          <w:spacing w:val="-6"/>
        </w:rPr>
        <w:t xml:space="preserve"> </w:t>
      </w:r>
      <w:r>
        <w:rPr>
          <w:i/>
          <w:color w:val="6D2D9F"/>
        </w:rPr>
        <w:t>error</w:t>
      </w:r>
      <w:r>
        <w:rPr>
          <w:i/>
          <w:color w:val="6D2D9F"/>
          <w:spacing w:val="-6"/>
        </w:rPr>
        <w:t xml:space="preserve"> </w:t>
      </w:r>
      <w:r>
        <w:rPr>
          <w:i/>
          <w:color w:val="6D2D9F"/>
        </w:rPr>
        <w:t>rates</w:t>
      </w:r>
      <w:r>
        <w:rPr>
          <w:i/>
          <w:color w:val="6D2D9F"/>
          <w:spacing w:val="-7"/>
        </w:rPr>
        <w:t xml:space="preserve"> </w:t>
      </w:r>
      <w:r>
        <w:rPr>
          <w:i/>
          <w:color w:val="6D2D9F"/>
        </w:rPr>
        <w:t>and</w:t>
      </w:r>
      <w:r>
        <w:rPr>
          <w:i/>
          <w:color w:val="6D2D9F"/>
          <w:spacing w:val="-6"/>
        </w:rPr>
        <w:t xml:space="preserve"> </w:t>
      </w:r>
      <w:r>
        <w:rPr>
          <w:i/>
          <w:color w:val="6D2D9F"/>
        </w:rPr>
        <w:t>(if</w:t>
      </w:r>
      <w:r>
        <w:rPr>
          <w:i/>
          <w:color w:val="6D2D9F"/>
          <w:spacing w:val="-9"/>
        </w:rPr>
        <w:t xml:space="preserve"> </w:t>
      </w:r>
      <w:r>
        <w:rPr>
          <w:i/>
          <w:color w:val="6D2D9F"/>
        </w:rPr>
        <w:t>applicable)</w:t>
      </w:r>
      <w:r>
        <w:rPr>
          <w:i/>
          <w:color w:val="6D2D9F"/>
          <w:spacing w:val="-6"/>
        </w:rPr>
        <w:t xml:space="preserve"> </w:t>
      </w:r>
      <w:r>
        <w:rPr>
          <w:i/>
          <w:color w:val="6D2D9F"/>
        </w:rPr>
        <w:t>related</w:t>
      </w:r>
      <w:r>
        <w:rPr>
          <w:i/>
          <w:color w:val="6D2D9F"/>
          <w:spacing w:val="-7"/>
        </w:rPr>
        <w:t xml:space="preserve"> </w:t>
      </w:r>
      <w:r>
        <w:rPr>
          <w:i/>
          <w:color w:val="6D2D9F"/>
        </w:rPr>
        <w:t>considerations</w:t>
      </w:r>
      <w:r>
        <w:rPr>
          <w:i/>
          <w:color w:val="6D2D9F"/>
          <w:spacing w:val="-6"/>
        </w:rPr>
        <w:t xml:space="preserve"> </w:t>
      </w:r>
      <w:r>
        <w:rPr>
          <w:i/>
          <w:color w:val="6D2D9F"/>
        </w:rPr>
        <w:t>how</w:t>
      </w:r>
      <w:r>
        <w:rPr>
          <w:i/>
          <w:color w:val="6D2D9F"/>
          <w:spacing w:val="-6"/>
        </w:rPr>
        <w:t xml:space="preserve"> </w:t>
      </w:r>
      <w:r>
        <w:rPr>
          <w:i/>
          <w:color w:val="6D2D9F"/>
        </w:rPr>
        <w:t xml:space="preserve">to address multiplicity </w:t>
      </w:r>
    </w:p>
    <w:p w14:paraId="13FEEF4C" w14:textId="77777777" w:rsidR="00270BA6" w:rsidRDefault="00000000">
      <w:pPr>
        <w:pStyle w:val="ListParagraph"/>
        <w:numPr>
          <w:ilvl w:val="0"/>
          <w:numId w:val="4"/>
        </w:numPr>
        <w:tabs>
          <w:tab w:val="left" w:pos="1481"/>
          <w:tab w:val="left" w:pos="1482"/>
        </w:tabs>
        <w:ind w:left="1481" w:right="827"/>
        <w:rPr>
          <w:i/>
        </w:rPr>
      </w:pPr>
      <w:r>
        <w:rPr>
          <w:i/>
          <w:color w:val="6D2D9F"/>
        </w:rPr>
        <w:t xml:space="preserve">In diagnostic studies: expected values of measures of diagnostic accuracy (sensitivity, specificity, predictive values) as well as prevalence of </w:t>
      </w:r>
      <w:r>
        <w:rPr>
          <w:i/>
          <w:color w:val="6D2D9F"/>
          <w:spacing w:val="-3"/>
        </w:rPr>
        <w:t xml:space="preserve">the </w:t>
      </w:r>
      <w:r>
        <w:rPr>
          <w:i/>
          <w:color w:val="6D2D9F"/>
        </w:rPr>
        <w:t>indication to be</w:t>
      </w:r>
      <w:r>
        <w:rPr>
          <w:i/>
          <w:color w:val="6D2D9F"/>
          <w:spacing w:val="-13"/>
        </w:rPr>
        <w:t xml:space="preserve"> </w:t>
      </w:r>
      <w:r>
        <w:rPr>
          <w:i/>
          <w:color w:val="6D2D9F"/>
        </w:rPr>
        <w:t>diagnosed.</w:t>
      </w:r>
    </w:p>
    <w:p w14:paraId="362EF76C" w14:textId="77777777" w:rsidR="00270BA6" w:rsidRDefault="00270BA6">
      <w:pPr>
        <w:sectPr w:rsidR="00270BA6">
          <w:pgSz w:w="11910" w:h="16840"/>
          <w:pgMar w:top="1020" w:right="560" w:bottom="1740" w:left="1040" w:header="751" w:footer="1554" w:gutter="0"/>
          <w:cols w:space="720"/>
        </w:sectPr>
      </w:pPr>
    </w:p>
    <w:p w14:paraId="42D6C8A5" w14:textId="77777777" w:rsidR="00270BA6" w:rsidRDefault="00270BA6">
      <w:pPr>
        <w:pStyle w:val="BodyText"/>
        <w:spacing w:before="4"/>
        <w:rPr>
          <w:sz w:val="29"/>
        </w:rPr>
      </w:pPr>
    </w:p>
    <w:p w14:paraId="44DC36AF" w14:textId="77777777" w:rsidR="00270BA6" w:rsidRDefault="00000000">
      <w:pPr>
        <w:pStyle w:val="Heading1"/>
        <w:numPr>
          <w:ilvl w:val="1"/>
          <w:numId w:val="19"/>
        </w:numPr>
        <w:tabs>
          <w:tab w:val="left" w:pos="1609"/>
          <w:tab w:val="left" w:pos="1610"/>
        </w:tabs>
        <w:spacing w:before="56"/>
      </w:pPr>
      <w:bookmarkStart w:id="122" w:name="10.2_Statistical_Analysis_Plan"/>
      <w:bookmarkStart w:id="123" w:name="_bookmark64"/>
      <w:bookmarkEnd w:id="122"/>
      <w:bookmarkEnd w:id="123"/>
      <w:r>
        <w:t>Statistical Analysis</w:t>
      </w:r>
      <w:r>
        <w:rPr>
          <w:spacing w:val="-1"/>
        </w:rPr>
        <w:t xml:space="preserve"> </w:t>
      </w:r>
      <w:r>
        <w:t>Plan</w:t>
      </w:r>
    </w:p>
    <w:p w14:paraId="4F2AC21F" w14:textId="77777777" w:rsidR="00270BA6" w:rsidRDefault="00000000">
      <w:pPr>
        <w:pStyle w:val="BodyText"/>
        <w:ind w:left="400" w:right="910"/>
      </w:pPr>
      <w:r>
        <w:rPr>
          <w:color w:val="6D2D9F"/>
        </w:rPr>
        <w:t xml:space="preserve">A separate statistical analysis plan (SAP) should be developed but this section of the protocol should contain the key elements of the analysis plan, describing the general methodology for dealing with the data and addressing each of the objectives. However, it does not need to be detailed by variable. The full details for each variable will be included in the SAP, which can undergo edits and versioning outside of the protocol and therefore not trigger an HREC re-review with every version or edit, </w:t>
      </w:r>
      <w:proofErr w:type="gramStart"/>
      <w:r>
        <w:rPr>
          <w:color w:val="6D2D9F"/>
        </w:rPr>
        <w:t>as long as</w:t>
      </w:r>
      <w:proofErr w:type="gramEnd"/>
      <w:r>
        <w:rPr>
          <w:color w:val="6D2D9F"/>
        </w:rPr>
        <w:t xml:space="preserve"> the key elements of the plan do not change. If there is a separate SAP, refer to </w:t>
      </w:r>
      <w:r>
        <w:rPr>
          <w:color w:val="6D2D9F"/>
          <w:spacing w:val="-3"/>
        </w:rPr>
        <w:t xml:space="preserve">the </w:t>
      </w:r>
      <w:r>
        <w:rPr>
          <w:color w:val="6D2D9F"/>
        </w:rPr>
        <w:t>SAP in this section of the</w:t>
      </w:r>
      <w:r>
        <w:rPr>
          <w:color w:val="6D2D9F"/>
          <w:spacing w:val="-4"/>
        </w:rPr>
        <w:t xml:space="preserve"> </w:t>
      </w:r>
      <w:r>
        <w:rPr>
          <w:color w:val="6D2D9F"/>
        </w:rPr>
        <w:t>protocol.</w:t>
      </w:r>
      <w:r>
        <w:rPr>
          <w:color w:val="6D2D9F"/>
          <w:spacing w:val="-2"/>
        </w:rPr>
        <w:t xml:space="preserve"> </w:t>
      </w:r>
      <w:r>
        <w:rPr>
          <w:color w:val="6D2D9F"/>
        </w:rPr>
        <w:t xml:space="preserve"> </w:t>
      </w:r>
    </w:p>
    <w:p w14:paraId="36660457" w14:textId="77777777" w:rsidR="00270BA6" w:rsidRDefault="00000000">
      <w:pPr>
        <w:pStyle w:val="BodyText"/>
        <w:spacing w:line="267" w:lineRule="exact"/>
        <w:ind w:left="400"/>
      </w:pPr>
      <w:r>
        <w:rPr>
          <w:color w:val="6D2D9F"/>
        </w:rPr>
        <w:t xml:space="preserve"> </w:t>
      </w:r>
    </w:p>
    <w:p w14:paraId="02C158B9" w14:textId="77777777" w:rsidR="00270BA6" w:rsidRDefault="00000000">
      <w:pPr>
        <w:pStyle w:val="BodyText"/>
        <w:spacing w:before="1"/>
        <w:ind w:left="400" w:right="931"/>
      </w:pPr>
      <w:r>
        <w:rPr>
          <w:color w:val="6F2F9F"/>
        </w:rPr>
        <w:t xml:space="preserve">Describe the analytical principles and statistical techniques to be employed </w:t>
      </w:r>
      <w:proofErr w:type="gramStart"/>
      <w:r>
        <w:rPr>
          <w:color w:val="6F2F9F"/>
        </w:rPr>
        <w:t>in order to</w:t>
      </w:r>
      <w:proofErr w:type="gramEnd"/>
      <w:r>
        <w:rPr>
          <w:color w:val="6F2F9F"/>
        </w:rPr>
        <w:t xml:space="preserve"> address the primary and secondary objectives, as specified in the study protocol or plan.  </w:t>
      </w:r>
    </w:p>
    <w:p w14:paraId="4E755FE3" w14:textId="77777777" w:rsidR="00270BA6" w:rsidRDefault="00000000">
      <w:pPr>
        <w:pStyle w:val="BodyText"/>
        <w:ind w:left="400"/>
      </w:pPr>
      <w:r>
        <w:rPr>
          <w:color w:val="6D2D9F"/>
        </w:rPr>
        <w:t xml:space="preserve"> </w:t>
      </w:r>
    </w:p>
    <w:p w14:paraId="07EC6787" w14:textId="77777777" w:rsidR="00270BA6" w:rsidRDefault="00000000">
      <w:pPr>
        <w:pStyle w:val="BodyText"/>
        <w:ind w:left="400"/>
      </w:pPr>
      <w:r>
        <w:rPr>
          <w:color w:val="6D2D9F"/>
        </w:rPr>
        <w:t xml:space="preserve">Detail the statistical methods planned for </w:t>
      </w:r>
      <w:proofErr w:type="spellStart"/>
      <w:r>
        <w:rPr>
          <w:color w:val="6D2D9F"/>
        </w:rPr>
        <w:t>analysing</w:t>
      </w:r>
      <w:proofErr w:type="spellEnd"/>
      <w:r>
        <w:rPr>
          <w:color w:val="6D2D9F"/>
        </w:rPr>
        <w:t xml:space="preserve"> primary and secondary outcomes.  </w:t>
      </w:r>
    </w:p>
    <w:p w14:paraId="134C6B48" w14:textId="77777777" w:rsidR="00270BA6" w:rsidRDefault="00000000">
      <w:pPr>
        <w:pStyle w:val="BodyText"/>
        <w:spacing w:line="268" w:lineRule="exact"/>
        <w:ind w:left="400"/>
      </w:pPr>
      <w:r>
        <w:rPr>
          <w:color w:val="6D2D9F"/>
        </w:rPr>
        <w:t xml:space="preserve"> </w:t>
      </w:r>
    </w:p>
    <w:p w14:paraId="75BC5656" w14:textId="77777777" w:rsidR="00270BA6" w:rsidRDefault="00000000">
      <w:pPr>
        <w:pStyle w:val="BodyText"/>
        <w:spacing w:line="268" w:lineRule="exact"/>
        <w:ind w:left="400"/>
      </w:pPr>
      <w:r>
        <w:rPr>
          <w:color w:val="6D2D9F"/>
        </w:rPr>
        <w:t xml:space="preserve">List each outcome variable, beginning with the primary outcome, and provide for each: </w:t>
      </w:r>
    </w:p>
    <w:p w14:paraId="55490F63" w14:textId="77777777" w:rsidR="00270BA6" w:rsidRDefault="00000000">
      <w:pPr>
        <w:pStyle w:val="ListParagraph"/>
        <w:numPr>
          <w:ilvl w:val="0"/>
          <w:numId w:val="33"/>
        </w:numPr>
        <w:tabs>
          <w:tab w:val="left" w:pos="760"/>
          <w:tab w:val="left" w:pos="761"/>
        </w:tabs>
        <w:spacing w:before="1"/>
        <w:ind w:left="760"/>
        <w:rPr>
          <w:i/>
        </w:rPr>
      </w:pPr>
      <w:r>
        <w:rPr>
          <w:i/>
          <w:color w:val="6D2D9F"/>
        </w:rPr>
        <w:t xml:space="preserve">A description of the how </w:t>
      </w:r>
      <w:r>
        <w:rPr>
          <w:i/>
          <w:color w:val="6D2D9F"/>
          <w:spacing w:val="-3"/>
        </w:rPr>
        <w:t xml:space="preserve">the </w:t>
      </w:r>
      <w:r>
        <w:rPr>
          <w:i/>
          <w:color w:val="6D2D9F"/>
        </w:rPr>
        <w:t>data will be presented (e.g. mean, median,</w:t>
      </w:r>
      <w:r>
        <w:rPr>
          <w:i/>
          <w:color w:val="6D2D9F"/>
          <w:spacing w:val="-5"/>
        </w:rPr>
        <w:t xml:space="preserve"> </w:t>
      </w:r>
      <w:r>
        <w:rPr>
          <w:i/>
          <w:color w:val="6D2D9F"/>
        </w:rPr>
        <w:t xml:space="preserve">IQR) </w:t>
      </w:r>
    </w:p>
    <w:p w14:paraId="6EE02367" w14:textId="77777777" w:rsidR="00270BA6" w:rsidRDefault="00000000">
      <w:pPr>
        <w:pStyle w:val="ListParagraph"/>
        <w:numPr>
          <w:ilvl w:val="0"/>
          <w:numId w:val="33"/>
        </w:numPr>
        <w:tabs>
          <w:tab w:val="left" w:pos="760"/>
          <w:tab w:val="left" w:pos="761"/>
        </w:tabs>
        <w:spacing w:before="22"/>
        <w:ind w:left="760"/>
        <w:rPr>
          <w:i/>
        </w:rPr>
      </w:pPr>
      <w:r>
        <w:rPr>
          <w:i/>
          <w:color w:val="6D2D9F"/>
        </w:rPr>
        <w:t>A description of the statistical method used for</w:t>
      </w:r>
      <w:r>
        <w:rPr>
          <w:i/>
          <w:color w:val="6D2D9F"/>
          <w:spacing w:val="-5"/>
        </w:rPr>
        <w:t xml:space="preserve"> </w:t>
      </w:r>
      <w:r>
        <w:rPr>
          <w:i/>
          <w:color w:val="6D2D9F"/>
        </w:rPr>
        <w:t xml:space="preserve">analysis </w:t>
      </w:r>
    </w:p>
    <w:p w14:paraId="27BB097A" w14:textId="77777777" w:rsidR="00270BA6" w:rsidRDefault="00000000">
      <w:pPr>
        <w:pStyle w:val="ListParagraph"/>
        <w:numPr>
          <w:ilvl w:val="0"/>
          <w:numId w:val="33"/>
        </w:numPr>
        <w:tabs>
          <w:tab w:val="left" w:pos="760"/>
          <w:tab w:val="left" w:pos="761"/>
        </w:tabs>
        <w:spacing w:before="20"/>
        <w:ind w:left="760"/>
        <w:rPr>
          <w:i/>
        </w:rPr>
      </w:pPr>
      <w:r>
        <w:rPr>
          <w:i/>
          <w:color w:val="6D2D9F"/>
        </w:rPr>
        <w:t>Details of adjustment for covariates (if</w:t>
      </w:r>
      <w:r>
        <w:rPr>
          <w:i/>
          <w:color w:val="6D2D9F"/>
          <w:spacing w:val="-6"/>
        </w:rPr>
        <w:t xml:space="preserve"> </w:t>
      </w:r>
      <w:r>
        <w:rPr>
          <w:i/>
          <w:color w:val="6D2D9F"/>
        </w:rPr>
        <w:t>applicable)</w:t>
      </w:r>
    </w:p>
    <w:p w14:paraId="4D6745E4" w14:textId="77777777" w:rsidR="00270BA6" w:rsidRDefault="00000000">
      <w:pPr>
        <w:pStyle w:val="ListParagraph"/>
        <w:numPr>
          <w:ilvl w:val="0"/>
          <w:numId w:val="33"/>
        </w:numPr>
        <w:tabs>
          <w:tab w:val="left" w:pos="760"/>
          <w:tab w:val="left" w:pos="761"/>
        </w:tabs>
        <w:spacing w:before="20"/>
        <w:ind w:left="760"/>
        <w:rPr>
          <w:i/>
        </w:rPr>
      </w:pPr>
      <w:r>
        <w:rPr>
          <w:i/>
          <w:color w:val="6D2D9F"/>
        </w:rPr>
        <w:t>Data transformations to be used (if</w:t>
      </w:r>
      <w:r>
        <w:rPr>
          <w:i/>
          <w:color w:val="6D2D9F"/>
          <w:spacing w:val="-6"/>
        </w:rPr>
        <w:t xml:space="preserve"> </w:t>
      </w:r>
      <w:r>
        <w:rPr>
          <w:i/>
          <w:color w:val="6D2D9F"/>
        </w:rPr>
        <w:t>applicable)</w:t>
      </w:r>
      <w:r>
        <w:rPr>
          <w:i/>
          <w:color w:val="6D2D9F"/>
          <w:spacing w:val="-2"/>
        </w:rPr>
        <w:t xml:space="preserve"> </w:t>
      </w:r>
      <w:r>
        <w:rPr>
          <w:i/>
          <w:color w:val="6D2D9F"/>
        </w:rPr>
        <w:t xml:space="preserve"> </w:t>
      </w:r>
    </w:p>
    <w:p w14:paraId="0DF11AFE" w14:textId="77777777" w:rsidR="00270BA6" w:rsidRDefault="00000000">
      <w:pPr>
        <w:pStyle w:val="ListParagraph"/>
        <w:numPr>
          <w:ilvl w:val="0"/>
          <w:numId w:val="33"/>
        </w:numPr>
        <w:tabs>
          <w:tab w:val="left" w:pos="760"/>
          <w:tab w:val="left" w:pos="761"/>
        </w:tabs>
        <w:spacing w:before="20"/>
        <w:ind w:left="760"/>
        <w:rPr>
          <w:i/>
        </w:rPr>
      </w:pPr>
      <w:r>
        <w:rPr>
          <w:i/>
          <w:color w:val="6D2D9F"/>
        </w:rPr>
        <w:t xml:space="preserve">Methods to account for missing, </w:t>
      </w:r>
      <w:proofErr w:type="gramStart"/>
      <w:r>
        <w:rPr>
          <w:i/>
          <w:color w:val="6D2D9F"/>
        </w:rPr>
        <w:t>unused</w:t>
      </w:r>
      <w:proofErr w:type="gramEnd"/>
      <w:r>
        <w:rPr>
          <w:i/>
          <w:color w:val="6D2D9F"/>
        </w:rPr>
        <w:t xml:space="preserve"> or spurious</w:t>
      </w:r>
      <w:r>
        <w:rPr>
          <w:i/>
          <w:color w:val="6D2D9F"/>
          <w:spacing w:val="-10"/>
        </w:rPr>
        <w:t xml:space="preserve"> </w:t>
      </w:r>
      <w:r>
        <w:rPr>
          <w:i/>
          <w:color w:val="6D2D9F"/>
        </w:rPr>
        <w:t xml:space="preserve">data </w:t>
      </w:r>
    </w:p>
    <w:p w14:paraId="75A5299C" w14:textId="77777777" w:rsidR="00270BA6" w:rsidRDefault="00270BA6">
      <w:pPr>
        <w:pStyle w:val="BodyText"/>
        <w:spacing w:before="7"/>
        <w:rPr>
          <w:sz w:val="23"/>
        </w:rPr>
      </w:pPr>
    </w:p>
    <w:p w14:paraId="5C3A2D5F" w14:textId="77777777" w:rsidR="00270BA6" w:rsidRDefault="00000000">
      <w:pPr>
        <w:pStyle w:val="Heading1"/>
        <w:numPr>
          <w:ilvl w:val="1"/>
          <w:numId w:val="19"/>
        </w:numPr>
        <w:tabs>
          <w:tab w:val="left" w:pos="1609"/>
          <w:tab w:val="left" w:pos="1610"/>
        </w:tabs>
      </w:pPr>
      <w:bookmarkStart w:id="124" w:name="10.3_Population_to_be_analysed"/>
      <w:bookmarkStart w:id="125" w:name="_bookmark65"/>
      <w:bookmarkEnd w:id="124"/>
      <w:bookmarkEnd w:id="125"/>
      <w:r>
        <w:t xml:space="preserve">Population to be </w:t>
      </w:r>
      <w:proofErr w:type="spellStart"/>
      <w:r>
        <w:t>analysed</w:t>
      </w:r>
      <w:proofErr w:type="spellEnd"/>
    </w:p>
    <w:p w14:paraId="3EEB7E56" w14:textId="77777777" w:rsidR="00270BA6" w:rsidRDefault="00000000">
      <w:pPr>
        <w:pStyle w:val="BodyText"/>
        <w:spacing w:before="1"/>
        <w:ind w:left="400" w:right="845"/>
      </w:pPr>
      <w:r>
        <w:rPr>
          <w:color w:val="6D2D9F"/>
        </w:rPr>
        <w:t>This section should be very specific in defining the participant populations whose data will be subjected to the study analyses (</w:t>
      </w:r>
      <w:proofErr w:type="gramStart"/>
      <w:r>
        <w:rPr>
          <w:color w:val="6D2D9F"/>
        </w:rPr>
        <w:t>e.g.</w:t>
      </w:r>
      <w:proofErr w:type="gramEnd"/>
      <w:r>
        <w:rPr>
          <w:color w:val="6D2D9F"/>
        </w:rPr>
        <w:t xml:space="preserve"> all enrolled participants, all participants with available data…). </w:t>
      </w:r>
    </w:p>
    <w:p w14:paraId="6B5A8780" w14:textId="77777777" w:rsidR="00270BA6" w:rsidRDefault="00270BA6">
      <w:pPr>
        <w:pStyle w:val="BodyText"/>
        <w:spacing w:before="10"/>
        <w:rPr>
          <w:sz w:val="21"/>
        </w:rPr>
      </w:pPr>
    </w:p>
    <w:p w14:paraId="0B0D26AD" w14:textId="77777777" w:rsidR="00270BA6" w:rsidRDefault="00000000">
      <w:pPr>
        <w:pStyle w:val="Heading1"/>
        <w:numPr>
          <w:ilvl w:val="2"/>
          <w:numId w:val="19"/>
        </w:numPr>
        <w:tabs>
          <w:tab w:val="left" w:pos="1972"/>
        </w:tabs>
        <w:ind w:hanging="721"/>
      </w:pPr>
      <w:bookmarkStart w:id="126" w:name="10.3.1_Handling_of_missing_data"/>
      <w:bookmarkStart w:id="127" w:name="_bookmark66"/>
      <w:bookmarkEnd w:id="126"/>
      <w:bookmarkEnd w:id="127"/>
      <w:r>
        <w:t>Handling of missing</w:t>
      </w:r>
      <w:r>
        <w:rPr>
          <w:spacing w:val="-2"/>
        </w:rPr>
        <w:t xml:space="preserve"> </w:t>
      </w:r>
      <w:r>
        <w:t>data</w:t>
      </w:r>
    </w:p>
    <w:p w14:paraId="129160FD" w14:textId="77777777" w:rsidR="00270BA6" w:rsidRDefault="00000000">
      <w:pPr>
        <w:pStyle w:val="BodyText"/>
        <w:ind w:left="399" w:right="931"/>
      </w:pPr>
      <w:r>
        <w:rPr>
          <w:color w:val="6D2D9F"/>
        </w:rPr>
        <w:t xml:space="preserve">If there is likely to be missing data it is important to outline the statistical methods planned to handle missing data (e.g., complete case analysis, multiple imputation).  </w:t>
      </w:r>
    </w:p>
    <w:p w14:paraId="6E428ED7" w14:textId="77777777" w:rsidR="00270BA6" w:rsidRDefault="00270BA6">
      <w:pPr>
        <w:pStyle w:val="BodyText"/>
        <w:spacing w:before="1"/>
      </w:pPr>
    </w:p>
    <w:p w14:paraId="0A6ED282" w14:textId="77777777" w:rsidR="00270BA6" w:rsidRDefault="00000000">
      <w:pPr>
        <w:pStyle w:val="Heading1"/>
        <w:numPr>
          <w:ilvl w:val="2"/>
          <w:numId w:val="19"/>
        </w:numPr>
        <w:tabs>
          <w:tab w:val="left" w:pos="1972"/>
        </w:tabs>
        <w:ind w:hanging="721"/>
      </w:pPr>
      <w:bookmarkStart w:id="128" w:name="10.3.2_Methods_of_analysis"/>
      <w:bookmarkStart w:id="129" w:name="_bookmark67"/>
      <w:bookmarkEnd w:id="128"/>
      <w:bookmarkEnd w:id="129"/>
      <w:r>
        <w:t>Methods of</w:t>
      </w:r>
      <w:r>
        <w:rPr>
          <w:spacing w:val="-1"/>
        </w:rPr>
        <w:t xml:space="preserve"> </w:t>
      </w:r>
      <w:r>
        <w:t>analysis</w:t>
      </w:r>
    </w:p>
    <w:p w14:paraId="588E7734" w14:textId="77777777" w:rsidR="00270BA6" w:rsidRDefault="00000000">
      <w:pPr>
        <w:pStyle w:val="BodyText"/>
        <w:ind w:left="400" w:right="845"/>
      </w:pPr>
      <w:r>
        <w:rPr>
          <w:color w:val="6D2D9F"/>
        </w:rPr>
        <w:t xml:space="preserve">Description of the statistical methods for the analyses of primary and secondary objectives. Be clear on the primary as well as any secondary analyses that are planned and ensure that the text is consistent with the stated objectives and the sample size section. Major features of the analysis should be outlined.  </w:t>
      </w:r>
    </w:p>
    <w:p w14:paraId="6C7FE5A6" w14:textId="77777777" w:rsidR="00270BA6" w:rsidRDefault="00000000">
      <w:pPr>
        <w:pStyle w:val="BodyText"/>
        <w:spacing w:line="267" w:lineRule="exact"/>
        <w:ind w:left="400"/>
      </w:pPr>
      <w:r>
        <w:rPr>
          <w:color w:val="6D2D9F"/>
        </w:rPr>
        <w:t xml:space="preserve"> </w:t>
      </w:r>
    </w:p>
    <w:p w14:paraId="0199F065" w14:textId="77777777" w:rsidR="00270BA6" w:rsidRDefault="00000000">
      <w:pPr>
        <w:pStyle w:val="BodyText"/>
        <w:spacing w:before="1"/>
        <w:ind w:left="400" w:right="931"/>
      </w:pPr>
      <w:r>
        <w:rPr>
          <w:color w:val="6D2D9F"/>
        </w:rPr>
        <w:t>Include methods for any additional analyses that are planned of the study data (</w:t>
      </w:r>
      <w:proofErr w:type="gramStart"/>
      <w:r>
        <w:rPr>
          <w:color w:val="6D2D9F"/>
        </w:rPr>
        <w:t>e.g.</w:t>
      </w:r>
      <w:proofErr w:type="gramEnd"/>
      <w:r>
        <w:rPr>
          <w:color w:val="6D2D9F"/>
        </w:rPr>
        <w:t xml:space="preserve"> subgroup and adjusted analyses). If results of these additional analyses will be considered to be supportive/exploratory in nature or if they are an integral part of the primary </w:t>
      </w:r>
      <w:proofErr w:type="gramStart"/>
      <w:r>
        <w:rPr>
          <w:color w:val="6D2D9F"/>
        </w:rPr>
        <w:t>analysis</w:t>
      </w:r>
      <w:proofErr w:type="gramEnd"/>
      <w:r>
        <w:rPr>
          <w:color w:val="6D2D9F"/>
        </w:rPr>
        <w:t xml:space="preserve"> they need to be included here. Outline sensitivity analyses that will be performed to assess robustness of the results with respect to potential violations of assumptions for valid statistical inference.   </w:t>
      </w:r>
    </w:p>
    <w:p w14:paraId="09A7F324" w14:textId="77777777" w:rsidR="00270BA6" w:rsidRDefault="00270BA6">
      <w:pPr>
        <w:pStyle w:val="BodyText"/>
        <w:spacing w:before="1"/>
      </w:pPr>
    </w:p>
    <w:p w14:paraId="0B275225" w14:textId="77777777" w:rsidR="00270BA6" w:rsidRDefault="00000000">
      <w:pPr>
        <w:pStyle w:val="Heading1"/>
        <w:numPr>
          <w:ilvl w:val="0"/>
          <w:numId w:val="19"/>
        </w:numPr>
        <w:tabs>
          <w:tab w:val="left" w:pos="760"/>
        </w:tabs>
      </w:pPr>
      <w:bookmarkStart w:id="130" w:name="11_ETHICS_AND_DISSEMINATION"/>
      <w:bookmarkStart w:id="131" w:name="_bookmark68"/>
      <w:bookmarkEnd w:id="130"/>
      <w:bookmarkEnd w:id="131"/>
      <w:r>
        <w:t>ETHICS AND</w:t>
      </w:r>
      <w:r>
        <w:rPr>
          <w:spacing w:val="-2"/>
        </w:rPr>
        <w:t xml:space="preserve"> </w:t>
      </w:r>
      <w:r>
        <w:t>DISSEMINATION</w:t>
      </w:r>
    </w:p>
    <w:p w14:paraId="7E871EE8" w14:textId="77777777" w:rsidR="00270BA6" w:rsidRDefault="00000000">
      <w:pPr>
        <w:pStyle w:val="BodyText"/>
        <w:ind w:left="399" w:right="845"/>
      </w:pPr>
      <w:r>
        <w:rPr>
          <w:color w:val="6D2D9F"/>
        </w:rPr>
        <w:t xml:space="preserve">All research must be approved by a Human Research Ethics Committee (HREC) and receive institutional governance </w:t>
      </w:r>
      <w:proofErr w:type="spellStart"/>
      <w:r>
        <w:rPr>
          <w:color w:val="6D2D9F"/>
        </w:rPr>
        <w:t>authorisation</w:t>
      </w:r>
      <w:proofErr w:type="spellEnd"/>
      <w:r>
        <w:rPr>
          <w:color w:val="6D2D9F"/>
        </w:rPr>
        <w:t xml:space="preserve"> via the local Research Governance Office (RGO) before it can commence. In this section, you should detail how you will seek HREC approval and RGO </w:t>
      </w:r>
      <w:proofErr w:type="spellStart"/>
      <w:r>
        <w:rPr>
          <w:color w:val="6D2D9F"/>
        </w:rPr>
        <w:t>authorisation</w:t>
      </w:r>
      <w:proofErr w:type="spellEnd"/>
      <w:r>
        <w:rPr>
          <w:color w:val="6D2D9F"/>
        </w:rPr>
        <w:t xml:space="preserve"> and how any changes to the study will be communicated to the HREC, RGO and others. </w:t>
      </w:r>
    </w:p>
    <w:p w14:paraId="20B99B17" w14:textId="77777777" w:rsidR="00270BA6" w:rsidRDefault="00270BA6">
      <w:pPr>
        <w:sectPr w:rsidR="00270BA6">
          <w:pgSz w:w="11910" w:h="16840"/>
          <w:pgMar w:top="1020" w:right="560" w:bottom="1740" w:left="1040" w:header="751" w:footer="1554" w:gutter="0"/>
          <w:cols w:space="720"/>
        </w:sectPr>
      </w:pPr>
    </w:p>
    <w:p w14:paraId="0B7F7356" w14:textId="77777777" w:rsidR="00270BA6" w:rsidRDefault="00270BA6">
      <w:pPr>
        <w:pStyle w:val="BodyText"/>
        <w:spacing w:before="4"/>
        <w:rPr>
          <w:sz w:val="29"/>
        </w:rPr>
      </w:pPr>
    </w:p>
    <w:p w14:paraId="337863A3" w14:textId="77777777" w:rsidR="00270BA6" w:rsidRDefault="00000000">
      <w:pPr>
        <w:pStyle w:val="Heading1"/>
        <w:numPr>
          <w:ilvl w:val="1"/>
          <w:numId w:val="19"/>
        </w:numPr>
        <w:tabs>
          <w:tab w:val="left" w:pos="1609"/>
          <w:tab w:val="left" w:pos="1610"/>
        </w:tabs>
        <w:spacing w:before="56" w:line="264" w:lineRule="exact"/>
      </w:pPr>
      <w:bookmarkStart w:id="132" w:name="11.1_Research_Ethics_Approval_&amp;_Local_Go"/>
      <w:bookmarkStart w:id="133" w:name="_bookmark69"/>
      <w:bookmarkEnd w:id="132"/>
      <w:bookmarkEnd w:id="133"/>
      <w:r>
        <w:t>Research Ethics Approval &amp; Local Governance</w:t>
      </w:r>
      <w:r>
        <w:rPr>
          <w:spacing w:val="-8"/>
        </w:rPr>
        <w:t xml:space="preserve"> </w:t>
      </w:r>
      <w:proofErr w:type="spellStart"/>
      <w:r>
        <w:t>Authorisation</w:t>
      </w:r>
      <w:proofErr w:type="spellEnd"/>
    </w:p>
    <w:p w14:paraId="2C93434D" w14:textId="77777777" w:rsidR="00270BA6" w:rsidRDefault="00000000">
      <w:pPr>
        <w:pStyle w:val="BodyText"/>
        <w:ind w:left="400" w:right="859" w:hanging="1"/>
      </w:pPr>
      <w:r>
        <w:rPr>
          <w:color w:val="00AF50"/>
          <w:sz w:val="23"/>
        </w:rPr>
        <w:t xml:space="preserve">Example text: </w:t>
      </w:r>
      <w:r>
        <w:rPr>
          <w:color w:val="00AF50"/>
        </w:rPr>
        <w:t xml:space="preserve">“This protocol and the informed consent document and any subsequent amendments will be reviewed and approved by the human research ethics committee (HREC) prior to commencing the research. A letter of protocol approval by HREC will be obtained prior to the commencement of the study, as well as approval for other study documents requiring HREC review. </w:t>
      </w:r>
    </w:p>
    <w:p w14:paraId="2889A7B5" w14:textId="77777777" w:rsidR="00270BA6" w:rsidRDefault="00000000">
      <w:pPr>
        <w:pStyle w:val="BodyText"/>
        <w:spacing w:before="193"/>
        <w:ind w:left="399" w:right="845"/>
      </w:pPr>
      <w:r>
        <w:rPr>
          <w:color w:val="00AF50"/>
        </w:rPr>
        <w:t xml:space="preserve">Each participating institution will also obtain institutional governance </w:t>
      </w:r>
      <w:proofErr w:type="spellStart"/>
      <w:r>
        <w:rPr>
          <w:color w:val="00AF50"/>
        </w:rPr>
        <w:t>authorisation</w:t>
      </w:r>
      <w:proofErr w:type="spellEnd"/>
      <w:r>
        <w:rPr>
          <w:color w:val="00AF50"/>
        </w:rPr>
        <w:t xml:space="preserve"> for the research and associated HREC-approved documents. A letter of </w:t>
      </w:r>
      <w:proofErr w:type="spellStart"/>
      <w:r>
        <w:rPr>
          <w:color w:val="00AF50"/>
        </w:rPr>
        <w:t>authorisation</w:t>
      </w:r>
      <w:proofErr w:type="spellEnd"/>
      <w:r>
        <w:rPr>
          <w:color w:val="00AF50"/>
        </w:rPr>
        <w:t xml:space="preserve"> will be obtained from the RGO prior to the commencement of the research at that institution. Institutional governance </w:t>
      </w:r>
      <w:proofErr w:type="spellStart"/>
      <w:r>
        <w:rPr>
          <w:color w:val="00AF50"/>
        </w:rPr>
        <w:t>authorisation</w:t>
      </w:r>
      <w:proofErr w:type="spellEnd"/>
      <w:r>
        <w:rPr>
          <w:color w:val="00AF50"/>
        </w:rPr>
        <w:t xml:space="preserve"> for</w:t>
      </w:r>
      <w:r>
        <w:rPr>
          <w:color w:val="00AF50"/>
          <w:spacing w:val="-3"/>
        </w:rPr>
        <w:t xml:space="preserve"> </w:t>
      </w:r>
      <w:r>
        <w:rPr>
          <w:color w:val="00AF50"/>
        </w:rPr>
        <w:t>any</w:t>
      </w:r>
      <w:r>
        <w:rPr>
          <w:color w:val="00AF50"/>
          <w:spacing w:val="-5"/>
        </w:rPr>
        <w:t xml:space="preserve"> </w:t>
      </w:r>
      <w:r>
        <w:rPr>
          <w:color w:val="00AF50"/>
        </w:rPr>
        <w:t>subsequent</w:t>
      </w:r>
      <w:r>
        <w:rPr>
          <w:color w:val="00AF50"/>
          <w:spacing w:val="-3"/>
        </w:rPr>
        <w:t xml:space="preserve"> </w:t>
      </w:r>
      <w:r>
        <w:rPr>
          <w:color w:val="00AF50"/>
        </w:rPr>
        <w:t>HREC-approved</w:t>
      </w:r>
      <w:r>
        <w:rPr>
          <w:color w:val="00AF50"/>
          <w:spacing w:val="-3"/>
        </w:rPr>
        <w:t xml:space="preserve"> </w:t>
      </w:r>
      <w:r>
        <w:rPr>
          <w:color w:val="00AF50"/>
        </w:rPr>
        <w:t>amendments</w:t>
      </w:r>
      <w:r>
        <w:rPr>
          <w:color w:val="00AF50"/>
          <w:spacing w:val="-2"/>
        </w:rPr>
        <w:t xml:space="preserve"> </w:t>
      </w:r>
      <w:r>
        <w:rPr>
          <w:color w:val="00AF50"/>
        </w:rPr>
        <w:t>will</w:t>
      </w:r>
      <w:r>
        <w:rPr>
          <w:color w:val="00AF50"/>
          <w:spacing w:val="-3"/>
        </w:rPr>
        <w:t xml:space="preserve"> </w:t>
      </w:r>
      <w:r>
        <w:rPr>
          <w:color w:val="00AF50"/>
        </w:rPr>
        <w:t>be</w:t>
      </w:r>
      <w:r>
        <w:rPr>
          <w:color w:val="00AF50"/>
          <w:spacing w:val="-3"/>
        </w:rPr>
        <w:t xml:space="preserve"> </w:t>
      </w:r>
      <w:r>
        <w:rPr>
          <w:color w:val="00AF50"/>
        </w:rPr>
        <w:t>obtained</w:t>
      </w:r>
      <w:r>
        <w:rPr>
          <w:color w:val="00AF50"/>
          <w:spacing w:val="-3"/>
        </w:rPr>
        <w:t xml:space="preserve"> </w:t>
      </w:r>
      <w:r>
        <w:rPr>
          <w:color w:val="00AF50"/>
        </w:rPr>
        <w:t>prior</w:t>
      </w:r>
      <w:r>
        <w:rPr>
          <w:color w:val="00AF50"/>
          <w:spacing w:val="-2"/>
        </w:rPr>
        <w:t xml:space="preserve"> </w:t>
      </w:r>
      <w:r>
        <w:rPr>
          <w:color w:val="00AF50"/>
        </w:rPr>
        <w:t>to</w:t>
      </w:r>
      <w:r>
        <w:rPr>
          <w:color w:val="00AF50"/>
          <w:spacing w:val="-3"/>
        </w:rPr>
        <w:t xml:space="preserve"> </w:t>
      </w:r>
      <w:r>
        <w:rPr>
          <w:color w:val="00AF50"/>
        </w:rPr>
        <w:t>implementation</w:t>
      </w:r>
      <w:r>
        <w:rPr>
          <w:color w:val="00AF50"/>
          <w:spacing w:val="-5"/>
        </w:rPr>
        <w:t xml:space="preserve"> </w:t>
      </w:r>
      <w:r>
        <w:rPr>
          <w:color w:val="00AF50"/>
        </w:rPr>
        <w:t>at</w:t>
      </w:r>
      <w:r>
        <w:rPr>
          <w:color w:val="00AF50"/>
          <w:spacing w:val="-3"/>
        </w:rPr>
        <w:t xml:space="preserve"> </w:t>
      </w:r>
      <w:r>
        <w:rPr>
          <w:color w:val="00AF50"/>
        </w:rPr>
        <w:t>each</w:t>
      </w:r>
      <w:r>
        <w:rPr>
          <w:color w:val="00AF50"/>
          <w:spacing w:val="-3"/>
        </w:rPr>
        <w:t xml:space="preserve"> </w:t>
      </w:r>
      <w:r>
        <w:rPr>
          <w:color w:val="00AF50"/>
        </w:rPr>
        <w:t xml:space="preserve">site.  </w:t>
      </w:r>
    </w:p>
    <w:p w14:paraId="43F39036" w14:textId="77777777" w:rsidR="00270BA6" w:rsidRDefault="00270BA6">
      <w:pPr>
        <w:pStyle w:val="BodyText"/>
        <w:spacing w:before="5"/>
        <w:rPr>
          <w:sz w:val="16"/>
        </w:rPr>
      </w:pPr>
    </w:p>
    <w:p w14:paraId="71F05011" w14:textId="77777777" w:rsidR="00270BA6" w:rsidRDefault="00000000">
      <w:pPr>
        <w:pStyle w:val="Heading1"/>
        <w:numPr>
          <w:ilvl w:val="1"/>
          <w:numId w:val="19"/>
        </w:numPr>
        <w:tabs>
          <w:tab w:val="left" w:pos="1609"/>
          <w:tab w:val="left" w:pos="1610"/>
        </w:tabs>
      </w:pPr>
      <w:bookmarkStart w:id="134" w:name="11.2_Amendments_to_the_protocol"/>
      <w:bookmarkStart w:id="135" w:name="_bookmark70"/>
      <w:bookmarkEnd w:id="134"/>
      <w:bookmarkEnd w:id="135"/>
      <w:r>
        <w:t>Amendments to the</w:t>
      </w:r>
      <w:r>
        <w:rPr>
          <w:spacing w:val="-1"/>
        </w:rPr>
        <w:t xml:space="preserve"> </w:t>
      </w:r>
      <w:r>
        <w:t>protocol</w:t>
      </w:r>
    </w:p>
    <w:p w14:paraId="2B3C7DF5" w14:textId="77777777" w:rsidR="00270BA6" w:rsidRDefault="00000000">
      <w:pPr>
        <w:pStyle w:val="BodyText"/>
        <w:ind w:left="400" w:right="931"/>
      </w:pPr>
      <w:r>
        <w:rPr>
          <w:color w:val="6D2D9F"/>
        </w:rPr>
        <w:t xml:space="preserve">Plans for communicating important protocol modifications (e.g., changes to eligibility criteria, outcomes analyses) to relevant parties (e.g., investigators, HRECs, study participants, registries, journals, regulators).  </w:t>
      </w:r>
    </w:p>
    <w:p w14:paraId="4AB8FB7E" w14:textId="77777777" w:rsidR="00270BA6" w:rsidRDefault="00000000">
      <w:pPr>
        <w:pStyle w:val="BodyText"/>
        <w:spacing w:line="262" w:lineRule="exact"/>
        <w:ind w:left="400"/>
      </w:pPr>
      <w:r>
        <w:rPr>
          <w:color w:val="6D2D9F"/>
        </w:rPr>
        <w:t xml:space="preserve"> </w:t>
      </w:r>
    </w:p>
    <w:p w14:paraId="3594E24C" w14:textId="77777777" w:rsidR="00270BA6" w:rsidRDefault="00000000">
      <w:pPr>
        <w:pStyle w:val="BodyText"/>
        <w:ind w:left="399" w:right="876"/>
      </w:pPr>
      <w:r>
        <w:rPr>
          <w:color w:val="00AF50"/>
          <w:sz w:val="23"/>
        </w:rPr>
        <w:t xml:space="preserve">Example text: </w:t>
      </w:r>
      <w:r>
        <w:rPr>
          <w:color w:val="00AF50"/>
        </w:rPr>
        <w:t xml:space="preserve">“This study will be conducted in compliance with the current version of the protocol. Any change to the protocol document or Informed Consent Form that affects the scientific intent, study design, participant safety, or may affect a </w:t>
      </w:r>
      <w:proofErr w:type="gramStart"/>
      <w:r>
        <w:rPr>
          <w:color w:val="00AF50"/>
        </w:rPr>
        <w:t>participants</w:t>
      </w:r>
      <w:proofErr w:type="gramEnd"/>
      <w:r>
        <w:rPr>
          <w:color w:val="00AF50"/>
        </w:rPr>
        <w:t xml:space="preserve"> willingness to continue participation in the study is considered an amendment, and therefore will be written and filed as an amendment to this protocol and/or informed consent form. All such amendments will be submitted </w:t>
      </w:r>
      <w:r>
        <w:rPr>
          <w:color w:val="00AF50"/>
          <w:spacing w:val="-3"/>
        </w:rPr>
        <w:t xml:space="preserve">to </w:t>
      </w:r>
      <w:r>
        <w:rPr>
          <w:color w:val="00AF50"/>
        </w:rPr>
        <w:t>the HREC, for approval prior to being</w:t>
      </w:r>
      <w:r>
        <w:rPr>
          <w:color w:val="00AF50"/>
          <w:spacing w:val="-4"/>
        </w:rPr>
        <w:t xml:space="preserve"> </w:t>
      </w:r>
      <w:r>
        <w:rPr>
          <w:color w:val="00AF50"/>
        </w:rPr>
        <w:t xml:space="preserve">implemented.” </w:t>
      </w:r>
    </w:p>
    <w:p w14:paraId="2BBA4910" w14:textId="77777777" w:rsidR="00270BA6" w:rsidRDefault="00000000">
      <w:pPr>
        <w:pStyle w:val="BodyText"/>
        <w:spacing w:line="267" w:lineRule="exact"/>
        <w:ind w:left="400"/>
      </w:pPr>
      <w:r>
        <w:rPr>
          <w:color w:val="00AF50"/>
        </w:rPr>
        <w:t xml:space="preserve"> </w:t>
      </w:r>
    </w:p>
    <w:p w14:paraId="2491C148" w14:textId="77777777" w:rsidR="00270BA6" w:rsidRDefault="00000000">
      <w:pPr>
        <w:pStyle w:val="Heading1"/>
        <w:numPr>
          <w:ilvl w:val="1"/>
          <w:numId w:val="19"/>
        </w:numPr>
        <w:tabs>
          <w:tab w:val="left" w:pos="1609"/>
          <w:tab w:val="left" w:pos="1610"/>
        </w:tabs>
        <w:spacing w:line="262" w:lineRule="exact"/>
      </w:pPr>
      <w:bookmarkStart w:id="136" w:name="11.3_Protocol_deviations_and_serious_bre"/>
      <w:bookmarkStart w:id="137" w:name="_bookmark71"/>
      <w:bookmarkEnd w:id="136"/>
      <w:bookmarkEnd w:id="137"/>
      <w:r>
        <w:t>Protocol deviations and serious</w:t>
      </w:r>
      <w:r>
        <w:rPr>
          <w:spacing w:val="-4"/>
        </w:rPr>
        <w:t xml:space="preserve"> </w:t>
      </w:r>
      <w:r>
        <w:t>breaches</w:t>
      </w:r>
    </w:p>
    <w:p w14:paraId="06B0B22A" w14:textId="77777777" w:rsidR="00270BA6" w:rsidRDefault="00000000">
      <w:pPr>
        <w:pStyle w:val="BodyText"/>
        <w:ind w:left="400" w:right="931"/>
      </w:pPr>
      <w:r>
        <w:rPr>
          <w:color w:val="6D2D9F"/>
        </w:rPr>
        <w:t xml:space="preserve">A protocol deviation is “Any breach, divergence or departure from the requirements of Good Clinical Practice (or the clinical protocol)” (Reporting of serious breaches of good clinical practice or the protocol for trials involving therapeutic goods, NHMRC, 2018). All protocol deviations must be documented and reported to the Study PI (single site study) or Coordinating PI (multi-site study)&gt;.  </w:t>
      </w:r>
    </w:p>
    <w:p w14:paraId="43AFA1EA" w14:textId="77777777" w:rsidR="00270BA6" w:rsidRDefault="00000000">
      <w:pPr>
        <w:pStyle w:val="BodyText"/>
        <w:spacing w:before="125" w:line="235" w:lineRule="auto"/>
        <w:ind w:left="400" w:right="961"/>
        <w:jc w:val="both"/>
      </w:pPr>
      <w:r>
        <w:rPr>
          <w:color w:val="6D2D9F"/>
        </w:rPr>
        <w:t xml:space="preserve">Those deviations that are deemed “likely to affect to a significant degree the rights of a participant or the reliability and robustness of the data generated…” are classed as </w:t>
      </w:r>
      <w:r>
        <w:rPr>
          <w:color w:val="6D2D9F"/>
          <w:sz w:val="23"/>
          <w:u w:val="single" w:color="6D2D9F"/>
        </w:rPr>
        <w:t>Serious Breaches</w:t>
      </w:r>
      <w:r>
        <w:rPr>
          <w:color w:val="6D2D9F"/>
        </w:rPr>
        <w:t xml:space="preserve">. See below for the reporting requirements for serious breaches*. </w:t>
      </w:r>
    </w:p>
    <w:p w14:paraId="43E371BD" w14:textId="77777777" w:rsidR="00270BA6" w:rsidRDefault="00000000">
      <w:pPr>
        <w:pStyle w:val="BodyText"/>
        <w:spacing w:before="121"/>
        <w:ind w:left="399" w:right="931"/>
      </w:pPr>
      <w:r>
        <w:rPr>
          <w:color w:val="6D2D9F"/>
        </w:rPr>
        <w:t xml:space="preserve">In this section, outline the process that will be followed to detect, document, report and follow-up on protocol deviations and serious breaches.  </w:t>
      </w:r>
    </w:p>
    <w:p w14:paraId="078F3070" w14:textId="77777777" w:rsidR="00270BA6" w:rsidRDefault="00000000">
      <w:pPr>
        <w:pStyle w:val="BodyText"/>
        <w:spacing w:before="118"/>
        <w:ind w:left="399" w:right="1027"/>
      </w:pPr>
      <w:r>
        <w:rPr>
          <w:color w:val="6D2D9F"/>
        </w:rPr>
        <w:t xml:space="preserve">* Potential serious breaches must </w:t>
      </w:r>
      <w:proofErr w:type="gramStart"/>
      <w:r>
        <w:rPr>
          <w:color w:val="6D2D9F"/>
        </w:rPr>
        <w:t>reported</w:t>
      </w:r>
      <w:proofErr w:type="gramEnd"/>
      <w:r>
        <w:rPr>
          <w:color w:val="6D2D9F"/>
        </w:rPr>
        <w:t xml:space="preserve"> </w:t>
      </w:r>
      <w:r>
        <w:rPr>
          <w:color w:val="6D2D9F"/>
          <w:u w:val="single" w:color="6D2D9F"/>
        </w:rPr>
        <w:t>within 72 hours to the Sponsor</w:t>
      </w:r>
      <w:r>
        <w:rPr>
          <w:color w:val="6D2D9F"/>
        </w:rPr>
        <w:t xml:space="preserve"> (which in the case of campus-led investigator-initiated studies will be the Coordinating Principal Investigator at MCRI) and </w:t>
      </w:r>
      <w:r>
        <w:rPr>
          <w:color w:val="6D2D9F"/>
          <w:u w:val="single" w:color="6D2D9F"/>
        </w:rPr>
        <w:t xml:space="preserve">within 7 days </w:t>
      </w:r>
      <w:r>
        <w:rPr>
          <w:color w:val="6D2D9F"/>
        </w:rPr>
        <w:t xml:space="preserve">to the site’s Research Governance Office and approving HREC. </w:t>
      </w:r>
    </w:p>
    <w:p w14:paraId="1B41E4D3" w14:textId="77777777" w:rsidR="00270BA6" w:rsidRDefault="00000000">
      <w:pPr>
        <w:pStyle w:val="ListParagraph"/>
        <w:numPr>
          <w:ilvl w:val="0"/>
          <w:numId w:val="3"/>
        </w:numPr>
        <w:tabs>
          <w:tab w:val="left" w:pos="1120"/>
          <w:tab w:val="left" w:pos="1121"/>
        </w:tabs>
        <w:spacing w:before="121"/>
        <w:ind w:right="877" w:hanging="360"/>
        <w:rPr>
          <w:i/>
        </w:rPr>
      </w:pPr>
      <w:r>
        <w:rPr>
          <w:i/>
          <w:color w:val="6D2D9F"/>
        </w:rPr>
        <w:t>For single-site studies, t</w:t>
      </w:r>
      <w:r>
        <w:rPr>
          <w:i/>
          <w:color w:val="6F2F9F"/>
        </w:rPr>
        <w:t>he event must be reported to, and assessed, by the Study PI (single site study) within 72 hours and reported to the Site RGO and approving HREC within 7</w:t>
      </w:r>
      <w:r>
        <w:rPr>
          <w:i/>
          <w:color w:val="6F2F9F"/>
          <w:spacing w:val="-28"/>
        </w:rPr>
        <w:t xml:space="preserve"> </w:t>
      </w:r>
      <w:r>
        <w:rPr>
          <w:i/>
          <w:color w:val="6F2F9F"/>
        </w:rPr>
        <w:t xml:space="preserve">days&gt;. </w:t>
      </w:r>
    </w:p>
    <w:p w14:paraId="49F4259A" w14:textId="77777777" w:rsidR="00270BA6" w:rsidRDefault="00000000">
      <w:pPr>
        <w:pStyle w:val="ListParagraph"/>
        <w:numPr>
          <w:ilvl w:val="0"/>
          <w:numId w:val="3"/>
        </w:numPr>
        <w:tabs>
          <w:tab w:val="left" w:pos="1119"/>
          <w:tab w:val="left" w:pos="1120"/>
        </w:tabs>
        <w:spacing w:before="1"/>
        <w:ind w:right="1078"/>
        <w:rPr>
          <w:i/>
        </w:rPr>
      </w:pPr>
      <w:r>
        <w:rPr>
          <w:i/>
          <w:color w:val="6F2F9F"/>
        </w:rPr>
        <w:t xml:space="preserve">For multi-site studies, </w:t>
      </w:r>
      <w:r>
        <w:rPr>
          <w:i/>
          <w:color w:val="6D2D9F"/>
        </w:rPr>
        <w:t>t</w:t>
      </w:r>
      <w:r>
        <w:rPr>
          <w:i/>
          <w:color w:val="6F2F9F"/>
        </w:rPr>
        <w:t xml:space="preserve">he Sit PI must report the event to the Coordinating PI within 72 hours and to the Site RGO within 7 days. The Coordinating PI must report to the approving HREC within 7 days. </w:t>
      </w:r>
    </w:p>
    <w:p w14:paraId="36537291" w14:textId="77777777" w:rsidR="00270BA6" w:rsidRDefault="00000000">
      <w:pPr>
        <w:pStyle w:val="BodyText"/>
        <w:spacing w:before="109"/>
        <w:ind w:left="399" w:right="845"/>
      </w:pPr>
      <w:r>
        <w:rPr>
          <w:color w:val="00AF50"/>
          <w:sz w:val="23"/>
        </w:rPr>
        <w:t xml:space="preserve">Example text: </w:t>
      </w:r>
      <w:r>
        <w:rPr>
          <w:color w:val="00AF50"/>
        </w:rPr>
        <w:t xml:space="preserve">“All protocol deviations will be recorded in the participant record (source document) and on the CRF and must be reported to the &lt;Study PI&gt; / &lt;Site PI&gt;I, who will assess for significance. Those deviations deemed to affect to a significant degree rights of a study participant or the reliability and robustness of the data generated in the clinical study will be reported as serious breaches. Reporting will be done in a timely manner: </w:t>
      </w:r>
    </w:p>
    <w:p w14:paraId="3A5EF48D" w14:textId="77777777" w:rsidR="00270BA6" w:rsidRDefault="00270BA6">
      <w:pPr>
        <w:sectPr w:rsidR="00270BA6">
          <w:pgSz w:w="11910" w:h="16840"/>
          <w:pgMar w:top="1020" w:right="560" w:bottom="1740" w:left="1040" w:header="751" w:footer="1554" w:gutter="0"/>
          <w:cols w:space="720"/>
        </w:sectPr>
      </w:pPr>
    </w:p>
    <w:p w14:paraId="67D890D3" w14:textId="77777777" w:rsidR="00270BA6" w:rsidRDefault="00270BA6">
      <w:pPr>
        <w:pStyle w:val="BodyText"/>
        <w:spacing w:before="8"/>
        <w:rPr>
          <w:sz w:val="25"/>
        </w:rPr>
      </w:pPr>
    </w:p>
    <w:p w14:paraId="7A38D30E" w14:textId="77777777" w:rsidR="00270BA6" w:rsidRDefault="00270BA6">
      <w:pPr>
        <w:rPr>
          <w:sz w:val="25"/>
        </w:rPr>
        <w:sectPr w:rsidR="00270BA6">
          <w:pgSz w:w="11910" w:h="16840"/>
          <w:pgMar w:top="1020" w:right="560" w:bottom="1740" w:left="1040" w:header="751" w:footer="1554" w:gutter="0"/>
          <w:cols w:space="720"/>
        </w:sectPr>
      </w:pPr>
    </w:p>
    <w:p w14:paraId="7105A935" w14:textId="77777777" w:rsidR="00270BA6" w:rsidRDefault="00270BA6">
      <w:pPr>
        <w:pStyle w:val="BodyText"/>
      </w:pPr>
    </w:p>
    <w:p w14:paraId="01395077" w14:textId="77777777" w:rsidR="00270BA6" w:rsidRDefault="00270BA6">
      <w:pPr>
        <w:pStyle w:val="BodyText"/>
        <w:spacing w:before="3"/>
        <w:rPr>
          <w:sz w:val="31"/>
        </w:rPr>
      </w:pPr>
    </w:p>
    <w:p w14:paraId="0ED0A29A" w14:textId="77777777" w:rsidR="00270BA6" w:rsidRDefault="00000000">
      <w:pPr>
        <w:pStyle w:val="BodyText"/>
        <w:spacing w:before="1"/>
        <w:ind w:left="399"/>
      </w:pPr>
      <w:r>
        <w:rPr>
          <w:color w:val="00AF50"/>
        </w:rPr>
        <w:t xml:space="preserve">OR </w:t>
      </w:r>
    </w:p>
    <w:p w14:paraId="74FA985A" w14:textId="77777777" w:rsidR="00270BA6" w:rsidRDefault="00000000">
      <w:pPr>
        <w:pStyle w:val="ListParagraph"/>
        <w:numPr>
          <w:ilvl w:val="0"/>
          <w:numId w:val="2"/>
        </w:numPr>
        <w:tabs>
          <w:tab w:val="left" w:pos="363"/>
          <w:tab w:val="left" w:pos="364"/>
        </w:tabs>
        <w:spacing w:before="101"/>
        <w:ind w:right="1028"/>
        <w:rPr>
          <w:i/>
        </w:rPr>
      </w:pPr>
      <w:r>
        <w:rPr>
          <w:i/>
          <w:color w:val="00AF50"/>
        </w:rPr>
        <w:br w:type="column"/>
      </w:r>
      <w:r>
        <w:rPr>
          <w:i/>
          <w:color w:val="00AF50"/>
        </w:rPr>
        <w:t>&lt;The Study PI will assess the event within 72 hours and report to the Site RGO and approving HREC within 7</w:t>
      </w:r>
      <w:r>
        <w:rPr>
          <w:i/>
          <w:color w:val="00AF50"/>
          <w:spacing w:val="-4"/>
        </w:rPr>
        <w:t xml:space="preserve"> </w:t>
      </w:r>
      <w:r>
        <w:rPr>
          <w:i/>
          <w:color w:val="00AF50"/>
        </w:rPr>
        <w:t xml:space="preserve">days&gt;. </w:t>
      </w:r>
    </w:p>
    <w:p w14:paraId="4CB3B90E" w14:textId="77777777" w:rsidR="00270BA6" w:rsidRDefault="00270BA6">
      <w:pPr>
        <w:pStyle w:val="BodyText"/>
        <w:spacing w:before="11"/>
        <w:rPr>
          <w:sz w:val="21"/>
        </w:rPr>
      </w:pPr>
    </w:p>
    <w:p w14:paraId="25CF362A" w14:textId="77777777" w:rsidR="00270BA6" w:rsidRDefault="00000000">
      <w:pPr>
        <w:pStyle w:val="ListParagraph"/>
        <w:numPr>
          <w:ilvl w:val="0"/>
          <w:numId w:val="2"/>
        </w:numPr>
        <w:tabs>
          <w:tab w:val="left" w:pos="371"/>
          <w:tab w:val="left" w:pos="372"/>
        </w:tabs>
        <w:ind w:left="371" w:right="1252" w:hanging="361"/>
        <w:rPr>
          <w:i/>
        </w:rPr>
      </w:pPr>
      <w:r>
        <w:rPr>
          <w:i/>
          <w:color w:val="00AF50"/>
        </w:rPr>
        <w:t>&lt;The Site PI will report to the Coordinating PI within 72 hours and to the Site RGO within 7 days; the Coordinating PI will review and submit to the approving HREC within 7</w:t>
      </w:r>
      <w:r>
        <w:rPr>
          <w:i/>
          <w:color w:val="00AF50"/>
          <w:spacing w:val="-31"/>
        </w:rPr>
        <w:t xml:space="preserve"> </w:t>
      </w:r>
      <w:r>
        <w:rPr>
          <w:i/>
          <w:color w:val="00AF50"/>
        </w:rPr>
        <w:t xml:space="preserve">days&gt;. </w:t>
      </w:r>
    </w:p>
    <w:p w14:paraId="195DA833" w14:textId="77777777" w:rsidR="00270BA6" w:rsidRDefault="00270BA6">
      <w:pPr>
        <w:sectPr w:rsidR="00270BA6">
          <w:type w:val="continuous"/>
          <w:pgSz w:w="11910" w:h="16840"/>
          <w:pgMar w:top="1020" w:right="560" w:bottom="1740" w:left="1040" w:header="720" w:footer="720" w:gutter="0"/>
          <w:cols w:num="2" w:space="720" w:equalWidth="0">
            <w:col w:w="710" w:space="40"/>
            <w:col w:w="9560"/>
          </w:cols>
        </w:sectPr>
      </w:pPr>
    </w:p>
    <w:p w14:paraId="390A762F" w14:textId="749DBCD9" w:rsidR="00270BA6" w:rsidRDefault="00000000">
      <w:pPr>
        <w:pStyle w:val="BodyText"/>
        <w:spacing w:before="120"/>
        <w:ind w:left="399" w:right="845"/>
      </w:pPr>
      <w:r>
        <w:rPr>
          <w:color w:val="00AF50"/>
        </w:rPr>
        <w:t xml:space="preserve">Where non-compliance significantly affects human participant protection or reliability of results, a root cause analysis will be </w:t>
      </w:r>
      <w:proofErr w:type="gramStart"/>
      <w:r>
        <w:rPr>
          <w:color w:val="00AF50"/>
        </w:rPr>
        <w:t>undertaken</w:t>
      </w:r>
      <w:proofErr w:type="gramEnd"/>
      <w:r>
        <w:rPr>
          <w:color w:val="00AF50"/>
        </w:rPr>
        <w:t xml:space="preserve"> and a corrective and preventative action plan prepared.   </w:t>
      </w:r>
    </w:p>
    <w:p w14:paraId="6164B1C1" w14:textId="77777777" w:rsidR="00270BA6" w:rsidRDefault="00000000">
      <w:pPr>
        <w:pStyle w:val="BodyText"/>
        <w:spacing w:before="121"/>
        <w:ind w:left="399" w:right="931"/>
      </w:pPr>
      <w:r>
        <w:rPr>
          <w:color w:val="00AF50"/>
        </w:rPr>
        <w:t xml:space="preserve">Where protocol deviations or serious breaches identify protocol-related issues, the protocol will be reviewed and, where indicated, amended. </w:t>
      </w:r>
    </w:p>
    <w:p w14:paraId="6F041A4B" w14:textId="77777777" w:rsidR="00270BA6" w:rsidRDefault="00270BA6">
      <w:pPr>
        <w:pStyle w:val="BodyText"/>
        <w:spacing w:before="9"/>
        <w:rPr>
          <w:sz w:val="19"/>
        </w:rPr>
      </w:pPr>
    </w:p>
    <w:p w14:paraId="0B719FA4" w14:textId="77777777" w:rsidR="00270BA6" w:rsidRDefault="00000000">
      <w:pPr>
        <w:pStyle w:val="Heading1"/>
        <w:numPr>
          <w:ilvl w:val="0"/>
          <w:numId w:val="19"/>
        </w:numPr>
        <w:tabs>
          <w:tab w:val="left" w:pos="758"/>
        </w:tabs>
        <w:ind w:left="757" w:hanging="358"/>
      </w:pPr>
      <w:bookmarkStart w:id="138" w:name="12_PARTICIPANT_REIMBURSEMENT"/>
      <w:bookmarkStart w:id="139" w:name="_bookmark72"/>
      <w:bookmarkEnd w:id="138"/>
      <w:bookmarkEnd w:id="139"/>
      <w:r>
        <w:t>PARTICIPANT</w:t>
      </w:r>
      <w:r>
        <w:rPr>
          <w:spacing w:val="-2"/>
        </w:rPr>
        <w:t xml:space="preserve"> </w:t>
      </w:r>
      <w:r>
        <w:t>REIMBURSEMENT</w:t>
      </w:r>
    </w:p>
    <w:p w14:paraId="21061BBD" w14:textId="77777777" w:rsidR="00270BA6" w:rsidRDefault="00000000">
      <w:pPr>
        <w:pStyle w:val="BodyText"/>
        <w:spacing w:before="120"/>
        <w:ind w:left="399" w:right="993"/>
        <w:rPr>
          <w:rFonts w:ascii="Calibri"/>
        </w:rPr>
      </w:pPr>
      <w:r>
        <w:rPr>
          <w:color w:val="6D2D9F"/>
        </w:rPr>
        <w:t xml:space="preserve">If participants will be compensated or provided any incentives </w:t>
      </w:r>
      <w:r>
        <w:rPr>
          <w:color w:val="6D2D9F"/>
          <w:sz w:val="24"/>
        </w:rPr>
        <w:t>(</w:t>
      </w:r>
      <w:proofErr w:type="gramStart"/>
      <w:r>
        <w:rPr>
          <w:color w:val="6D2D9F"/>
          <w:sz w:val="24"/>
        </w:rPr>
        <w:t>e.g.</w:t>
      </w:r>
      <w:proofErr w:type="gramEnd"/>
      <w:r>
        <w:rPr>
          <w:color w:val="6D2D9F"/>
          <w:sz w:val="24"/>
        </w:rPr>
        <w:t xml:space="preserve"> vouchers, gift cards,) </w:t>
      </w:r>
      <w:r>
        <w:rPr>
          <w:color w:val="6D2D9F"/>
        </w:rPr>
        <w:t>for study participation, describe the amount, form and timing of such compensation in relation to study activities (include financial and non-financial incentives). Describe who will receive incentives (if not the participant). For example, if minors, state whether the minor or the parent/guardian will receive the incentive. If incapacitated adults, state if payment will be provided to the participant or to a</w:t>
      </w:r>
      <w:bookmarkStart w:id="140" w:name="13_FINANCIAL_DISCLOSURE_AND_CONFLICTS_OF"/>
      <w:bookmarkStart w:id="141" w:name="_bookmark73"/>
      <w:bookmarkEnd w:id="140"/>
      <w:bookmarkEnd w:id="141"/>
      <w:r>
        <w:rPr>
          <w:color w:val="6D2D9F"/>
        </w:rPr>
        <w:t xml:space="preserve"> legally authorized representative or guardian</w:t>
      </w:r>
      <w:r>
        <w:rPr>
          <w:rFonts w:ascii="Calibri"/>
        </w:rPr>
        <w:t>.</w:t>
      </w:r>
    </w:p>
    <w:p w14:paraId="0262EE3E" w14:textId="77777777" w:rsidR="00270BA6" w:rsidRDefault="00270BA6">
      <w:pPr>
        <w:pStyle w:val="BodyText"/>
        <w:spacing w:before="6"/>
        <w:rPr>
          <w:rFonts w:ascii="Calibri"/>
          <w:sz w:val="19"/>
        </w:rPr>
      </w:pPr>
    </w:p>
    <w:p w14:paraId="285A6610" w14:textId="77777777" w:rsidR="00270BA6" w:rsidRDefault="00000000">
      <w:pPr>
        <w:pStyle w:val="Heading1"/>
        <w:numPr>
          <w:ilvl w:val="0"/>
          <w:numId w:val="19"/>
        </w:numPr>
        <w:tabs>
          <w:tab w:val="left" w:pos="758"/>
        </w:tabs>
        <w:spacing w:before="1"/>
        <w:ind w:left="757" w:hanging="358"/>
      </w:pPr>
      <w:r>
        <w:t>FINANCIAL DISCLOSURE AND CONFLICTS OF</w:t>
      </w:r>
      <w:r>
        <w:rPr>
          <w:spacing w:val="-3"/>
        </w:rPr>
        <w:t xml:space="preserve"> </w:t>
      </w:r>
      <w:r>
        <w:t>INTEREST</w:t>
      </w:r>
    </w:p>
    <w:p w14:paraId="2F0A4DBB" w14:textId="77777777" w:rsidR="00270BA6" w:rsidRDefault="00000000">
      <w:pPr>
        <w:pStyle w:val="BodyText"/>
        <w:spacing w:before="120"/>
        <w:ind w:left="399" w:right="931"/>
      </w:pPr>
      <w:r>
        <w:rPr>
          <w:color w:val="6F2F9F"/>
        </w:rPr>
        <w:t xml:space="preserve">Detail any financial or other competing interests for investigators for the overall study and each study site. </w:t>
      </w:r>
    </w:p>
    <w:p w14:paraId="3954C837" w14:textId="77777777" w:rsidR="00270BA6" w:rsidRDefault="00270BA6">
      <w:pPr>
        <w:pStyle w:val="BodyText"/>
        <w:spacing w:before="8"/>
        <w:rPr>
          <w:sz w:val="19"/>
        </w:rPr>
      </w:pPr>
    </w:p>
    <w:p w14:paraId="0491B230" w14:textId="77777777" w:rsidR="00270BA6" w:rsidRDefault="00000000">
      <w:pPr>
        <w:pStyle w:val="Heading1"/>
        <w:numPr>
          <w:ilvl w:val="0"/>
          <w:numId w:val="19"/>
        </w:numPr>
        <w:tabs>
          <w:tab w:val="left" w:pos="758"/>
        </w:tabs>
        <w:ind w:left="757" w:hanging="358"/>
      </w:pPr>
      <w:bookmarkStart w:id="142" w:name="14_DISSEMINATION_AND_TRANSLATION_PLAN"/>
      <w:bookmarkStart w:id="143" w:name="_bookmark74"/>
      <w:bookmarkEnd w:id="142"/>
      <w:bookmarkEnd w:id="143"/>
      <w:r>
        <w:t>DISSEMINATION AND TRANSLATION</w:t>
      </w:r>
      <w:r>
        <w:rPr>
          <w:spacing w:val="-7"/>
        </w:rPr>
        <w:t xml:space="preserve"> </w:t>
      </w:r>
      <w:r>
        <w:t>PLAN</w:t>
      </w:r>
    </w:p>
    <w:p w14:paraId="646D847F" w14:textId="77777777" w:rsidR="00270BA6" w:rsidRDefault="00000000">
      <w:pPr>
        <w:pStyle w:val="BodyText"/>
        <w:spacing w:before="121"/>
        <w:ind w:left="399" w:right="1657"/>
      </w:pPr>
      <w:r>
        <w:rPr>
          <w:color w:val="6F2F9F"/>
        </w:rPr>
        <w:t xml:space="preserve">Plans for investigators and sponsor to communicate study results to participants, healthcare professionals, the public, and other relevant groups (e.g., via publication, reporting in results databases, or other data sharing arrangements), including any publication restrictions. Identify who holds the primary responsibility for publication of the results of the study. </w:t>
      </w:r>
    </w:p>
    <w:p w14:paraId="5880EAA8" w14:textId="77777777" w:rsidR="00270BA6" w:rsidRDefault="00270BA6">
      <w:pPr>
        <w:pStyle w:val="BodyText"/>
        <w:spacing w:before="6"/>
        <w:rPr>
          <w:sz w:val="19"/>
        </w:rPr>
      </w:pPr>
    </w:p>
    <w:p w14:paraId="64B705CC" w14:textId="77777777" w:rsidR="00270BA6" w:rsidRDefault="00000000">
      <w:pPr>
        <w:pStyle w:val="Heading1"/>
        <w:numPr>
          <w:ilvl w:val="0"/>
          <w:numId w:val="19"/>
        </w:numPr>
        <w:tabs>
          <w:tab w:val="left" w:pos="758"/>
        </w:tabs>
        <w:ind w:left="757" w:hanging="358"/>
      </w:pPr>
      <w:bookmarkStart w:id="144" w:name="15_ADDITIONAL_CONSIDERATIONS"/>
      <w:bookmarkStart w:id="145" w:name="_bookmark75"/>
      <w:bookmarkEnd w:id="144"/>
      <w:bookmarkEnd w:id="145"/>
      <w:r>
        <w:t>ADDITIONAL CONSIDERATIONS</w:t>
      </w:r>
    </w:p>
    <w:p w14:paraId="5C6649FC" w14:textId="77777777" w:rsidR="00270BA6" w:rsidRDefault="00000000">
      <w:pPr>
        <w:pStyle w:val="BodyText"/>
        <w:spacing w:before="121"/>
        <w:ind w:left="400" w:right="931"/>
      </w:pPr>
      <w:r>
        <w:rPr>
          <w:color w:val="6F2F9F"/>
        </w:rPr>
        <w:t xml:space="preserve">This section should include a description of any additional considerations not currently covered in this protocol template.  </w:t>
      </w:r>
    </w:p>
    <w:p w14:paraId="5B313172" w14:textId="77777777" w:rsidR="00270BA6" w:rsidRDefault="00270BA6">
      <w:pPr>
        <w:pStyle w:val="BodyText"/>
        <w:spacing w:before="8"/>
        <w:rPr>
          <w:sz w:val="19"/>
        </w:rPr>
      </w:pPr>
    </w:p>
    <w:p w14:paraId="0942C7A5" w14:textId="77777777" w:rsidR="00270BA6" w:rsidRDefault="00000000">
      <w:pPr>
        <w:pStyle w:val="Heading1"/>
        <w:numPr>
          <w:ilvl w:val="0"/>
          <w:numId w:val="19"/>
        </w:numPr>
        <w:tabs>
          <w:tab w:val="left" w:pos="758"/>
        </w:tabs>
        <w:ind w:left="757" w:hanging="358"/>
      </w:pPr>
      <w:bookmarkStart w:id="146" w:name="16_REFERENCES"/>
      <w:bookmarkStart w:id="147" w:name="_bookmark76"/>
      <w:bookmarkEnd w:id="146"/>
      <w:bookmarkEnd w:id="147"/>
      <w:r>
        <w:t>REFERENCES</w:t>
      </w:r>
    </w:p>
    <w:p w14:paraId="61F1C7A0" w14:textId="77777777" w:rsidR="00270BA6" w:rsidRDefault="00000000">
      <w:pPr>
        <w:pStyle w:val="BodyText"/>
        <w:spacing w:before="120"/>
        <w:ind w:left="400"/>
      </w:pPr>
      <w:r>
        <w:rPr>
          <w:color w:val="6F2F9F"/>
        </w:rPr>
        <w:t xml:space="preserve">List references here </w:t>
      </w:r>
    </w:p>
    <w:p w14:paraId="1384384B" w14:textId="77777777" w:rsidR="00270BA6" w:rsidRDefault="00270BA6">
      <w:pPr>
        <w:sectPr w:rsidR="00270BA6">
          <w:type w:val="continuous"/>
          <w:pgSz w:w="11910" w:h="16840"/>
          <w:pgMar w:top="1020" w:right="560" w:bottom="1740" w:left="1040" w:header="720" w:footer="720" w:gutter="0"/>
          <w:cols w:space="720"/>
        </w:sectPr>
      </w:pPr>
    </w:p>
    <w:p w14:paraId="52704FB0" w14:textId="77777777" w:rsidR="00270BA6" w:rsidRDefault="00270BA6">
      <w:pPr>
        <w:pStyle w:val="BodyText"/>
        <w:spacing w:before="4"/>
        <w:rPr>
          <w:sz w:val="29"/>
        </w:rPr>
      </w:pPr>
    </w:p>
    <w:p w14:paraId="39AE06DA" w14:textId="77777777" w:rsidR="00270BA6" w:rsidRDefault="00000000">
      <w:pPr>
        <w:pStyle w:val="Heading1"/>
        <w:numPr>
          <w:ilvl w:val="0"/>
          <w:numId w:val="19"/>
        </w:numPr>
        <w:tabs>
          <w:tab w:val="left" w:pos="758"/>
        </w:tabs>
        <w:spacing w:before="56"/>
        <w:ind w:left="757" w:hanging="358"/>
      </w:pPr>
      <w:bookmarkStart w:id="148" w:name="17_APPENDICES"/>
      <w:bookmarkStart w:id="149" w:name="_bookmark77"/>
      <w:bookmarkEnd w:id="148"/>
      <w:bookmarkEnd w:id="149"/>
      <w:r>
        <w:t>APPENDICES</w:t>
      </w:r>
    </w:p>
    <w:p w14:paraId="6449B2F5" w14:textId="77777777" w:rsidR="00270BA6" w:rsidRDefault="00270BA6">
      <w:pPr>
        <w:pStyle w:val="BodyText"/>
        <w:spacing w:before="1"/>
        <w:rPr>
          <w:i w:val="0"/>
          <w:sz w:val="30"/>
        </w:rPr>
      </w:pPr>
    </w:p>
    <w:p w14:paraId="7A635211" w14:textId="77777777" w:rsidR="00270BA6" w:rsidRDefault="00000000">
      <w:pPr>
        <w:pStyle w:val="Heading1"/>
        <w:numPr>
          <w:ilvl w:val="1"/>
          <w:numId w:val="19"/>
        </w:numPr>
        <w:tabs>
          <w:tab w:val="left" w:pos="1609"/>
          <w:tab w:val="left" w:pos="1610"/>
        </w:tabs>
        <w:spacing w:line="237" w:lineRule="auto"/>
        <w:ind w:right="877"/>
      </w:pPr>
      <w:bookmarkStart w:id="150" w:name="17.1_APPENDIX_1:_STROBE_Statement—checkl"/>
      <w:bookmarkStart w:id="151" w:name="_bookmark78"/>
      <w:bookmarkEnd w:id="150"/>
      <w:bookmarkEnd w:id="151"/>
      <w:r>
        <w:t>APPENDIX</w:t>
      </w:r>
      <w:r>
        <w:rPr>
          <w:spacing w:val="-4"/>
        </w:rPr>
        <w:t xml:space="preserve"> </w:t>
      </w:r>
      <w:r>
        <w:t>1:</w:t>
      </w:r>
      <w:r>
        <w:rPr>
          <w:spacing w:val="-6"/>
        </w:rPr>
        <w:t xml:space="preserve"> </w:t>
      </w:r>
      <w:r>
        <w:t>STROBE</w:t>
      </w:r>
      <w:r>
        <w:rPr>
          <w:spacing w:val="-3"/>
        </w:rPr>
        <w:t xml:space="preserve"> </w:t>
      </w:r>
      <w:r>
        <w:t>STATEMENT—CHECKLIST</w:t>
      </w:r>
      <w:r>
        <w:rPr>
          <w:spacing w:val="-2"/>
        </w:rPr>
        <w:t xml:space="preserve"> </w:t>
      </w:r>
      <w:r>
        <w:t>OF</w:t>
      </w:r>
      <w:r>
        <w:rPr>
          <w:spacing w:val="-5"/>
        </w:rPr>
        <w:t xml:space="preserve"> </w:t>
      </w:r>
      <w:r>
        <w:t>ITEMS</w:t>
      </w:r>
      <w:r>
        <w:rPr>
          <w:spacing w:val="-5"/>
        </w:rPr>
        <w:t xml:space="preserve"> </w:t>
      </w:r>
      <w:r>
        <w:t>THAT</w:t>
      </w:r>
      <w:r>
        <w:rPr>
          <w:spacing w:val="-2"/>
        </w:rPr>
        <w:t xml:space="preserve"> </w:t>
      </w:r>
      <w:r>
        <w:t>SHOULD</w:t>
      </w:r>
      <w:r>
        <w:rPr>
          <w:spacing w:val="-3"/>
        </w:rPr>
        <w:t xml:space="preserve"> </w:t>
      </w:r>
      <w:r>
        <w:t>BE</w:t>
      </w:r>
      <w:r>
        <w:rPr>
          <w:spacing w:val="-7"/>
        </w:rPr>
        <w:t xml:space="preserve"> </w:t>
      </w:r>
      <w:r>
        <w:t>INCLUDED</w:t>
      </w:r>
      <w:r>
        <w:rPr>
          <w:spacing w:val="-5"/>
        </w:rPr>
        <w:t xml:space="preserve"> </w:t>
      </w:r>
      <w:r>
        <w:t>IN REPORTS OF OBSERVATIONAL</w:t>
      </w:r>
      <w:r>
        <w:rPr>
          <w:spacing w:val="-2"/>
        </w:rPr>
        <w:t xml:space="preserve"> </w:t>
      </w:r>
      <w:r>
        <w:t>STUDIES</w:t>
      </w:r>
    </w:p>
    <w:p w14:paraId="4F505A0D" w14:textId="77777777" w:rsidR="00270BA6" w:rsidRDefault="00270BA6">
      <w:pPr>
        <w:pStyle w:val="BodyText"/>
        <w:spacing w:before="5"/>
        <w:rPr>
          <w:i w:val="0"/>
          <w:sz w:val="16"/>
        </w:rPr>
      </w:pPr>
    </w:p>
    <w:p w14:paraId="589B7292" w14:textId="77777777" w:rsidR="00270BA6" w:rsidRDefault="00000000">
      <w:pPr>
        <w:spacing w:line="242" w:lineRule="auto"/>
        <w:ind w:left="400" w:right="935"/>
        <w:rPr>
          <w:i/>
        </w:rPr>
      </w:pPr>
      <w:r>
        <w:rPr>
          <w:i/>
          <w:color w:val="6F2F9F"/>
        </w:rPr>
        <w:t xml:space="preserve"> The combination STROBE checklist is provided below. For individual checklists for cohort studies, case- control studies and cross-sectional studies go to the STROBE website</w:t>
      </w:r>
      <w:hyperlink r:id="rId46">
        <w:r>
          <w:rPr>
            <w:i/>
            <w:color w:val="6F2F9F"/>
          </w:rPr>
          <w:t xml:space="preserve"> </w:t>
        </w:r>
        <w:r>
          <w:rPr>
            <w:i/>
            <w:color w:val="0000FF"/>
            <w:sz w:val="20"/>
            <w:u w:val="single" w:color="0000FF"/>
          </w:rPr>
          <w:t>https://www.strobe-</w:t>
        </w:r>
      </w:hyperlink>
      <w:r>
        <w:rPr>
          <w:i/>
          <w:color w:val="0000FF"/>
          <w:sz w:val="20"/>
        </w:rPr>
        <w:t xml:space="preserve"> </w:t>
      </w:r>
      <w:hyperlink r:id="rId47">
        <w:r>
          <w:rPr>
            <w:i/>
            <w:color w:val="0000FF"/>
            <w:sz w:val="20"/>
            <w:u w:val="single" w:color="0000FF"/>
          </w:rPr>
          <w:t>statement.org/</w:t>
        </w:r>
        <w:proofErr w:type="spellStart"/>
        <w:r>
          <w:rPr>
            <w:i/>
            <w:color w:val="0000FF"/>
            <w:sz w:val="20"/>
            <w:u w:val="single" w:color="0000FF"/>
          </w:rPr>
          <w:t>index.php?id</w:t>
        </w:r>
        <w:proofErr w:type="spellEnd"/>
        <w:r>
          <w:rPr>
            <w:i/>
            <w:color w:val="0000FF"/>
            <w:sz w:val="20"/>
            <w:u w:val="single" w:color="0000FF"/>
          </w:rPr>
          <w:t>=available-checklists</w:t>
        </w:r>
        <w:r>
          <w:rPr>
            <w:i/>
            <w:color w:val="6F2F9F"/>
          </w:rPr>
          <w:t xml:space="preserve"> </w:t>
        </w:r>
      </w:hyperlink>
    </w:p>
    <w:p w14:paraId="5E8740AD" w14:textId="77777777" w:rsidR="00270BA6" w:rsidRDefault="00270BA6">
      <w:pPr>
        <w:pStyle w:val="BodyText"/>
        <w:spacing w:before="5"/>
        <w:rPr>
          <w:sz w:val="11"/>
        </w:rPr>
      </w:pPr>
    </w:p>
    <w:p w14:paraId="05C90D6F" w14:textId="77777777" w:rsidR="00270BA6" w:rsidRDefault="00000000">
      <w:pPr>
        <w:pStyle w:val="BodyText"/>
        <w:spacing w:before="56"/>
        <w:ind w:left="399" w:right="931"/>
        <w:rPr>
          <w:i w:val="0"/>
        </w:rPr>
      </w:pPr>
      <w:r>
        <w:rPr>
          <w:rFonts w:ascii="Calibri" w:hAnsi="Calibri"/>
          <w:color w:val="6F2F9F"/>
        </w:rPr>
        <w:t xml:space="preserve">The </w:t>
      </w:r>
      <w:r>
        <w:rPr>
          <w:color w:val="6F2F9F"/>
        </w:rPr>
        <w:t xml:space="preserve">checklist should be completed in conjunction with the </w:t>
      </w:r>
      <w:proofErr w:type="gramStart"/>
      <w:r>
        <w:rPr>
          <w:color w:val="6F2F9F"/>
        </w:rPr>
        <w:t>freely-available</w:t>
      </w:r>
      <w:proofErr w:type="gramEnd"/>
      <w:r>
        <w:rPr>
          <w:color w:val="6F2F9F"/>
        </w:rPr>
        <w:t xml:space="preserve"> article “Strengthening the reporting of observational studies in epidemiology (STROBE): explanation and elaboration” and with CEBU staff. The article discusses each checklist item and gives methodological background and published examples of transparent reporting - see </w:t>
      </w:r>
      <w:r>
        <w:rPr>
          <w:i w:val="0"/>
          <w:color w:val="0000FF"/>
          <w:u w:val="single" w:color="0000FF"/>
        </w:rPr>
        <w:t>https://journals.plos.org/plosmedicine/article?id=10.1371/journal.pmed.0040296</w:t>
      </w:r>
    </w:p>
    <w:p w14:paraId="0D1513F9" w14:textId="77777777" w:rsidR="00270BA6" w:rsidRDefault="00270BA6">
      <w:pPr>
        <w:pStyle w:val="BodyText"/>
        <w:rPr>
          <w:i w:val="0"/>
          <w:sz w:val="12"/>
        </w:rPr>
      </w:pPr>
    </w:p>
    <w:p w14:paraId="7CABF738" w14:textId="77777777" w:rsidR="00270BA6" w:rsidRDefault="00000000">
      <w:pPr>
        <w:spacing w:before="52"/>
        <w:ind w:left="400"/>
        <w:rPr>
          <w:rFonts w:ascii="Calibri"/>
          <w:b/>
          <w:sz w:val="24"/>
        </w:rPr>
      </w:pPr>
      <w:r>
        <w:rPr>
          <w:rFonts w:ascii="Calibri"/>
          <w:b/>
          <w:sz w:val="24"/>
        </w:rPr>
        <w:t>STROBE checklist for cohort, case-control, and cross-sectional studies (combined)</w:t>
      </w:r>
    </w:p>
    <w:p w14:paraId="6C380F49" w14:textId="77777777" w:rsidR="00270BA6" w:rsidRDefault="00270BA6">
      <w:pPr>
        <w:pStyle w:val="BodyText"/>
        <w:spacing w:before="5" w:after="1"/>
        <w:rPr>
          <w:rFonts w:ascii="Calibri"/>
          <w:b/>
          <w:i w:val="0"/>
          <w:sz w:val="20"/>
        </w:rPr>
      </w:pPr>
    </w:p>
    <w:tbl>
      <w:tblPr>
        <w:tblW w:w="0" w:type="auto"/>
        <w:tblInd w:w="378" w:type="dxa"/>
        <w:tblLayout w:type="fixed"/>
        <w:tblCellMar>
          <w:left w:w="0" w:type="dxa"/>
          <w:right w:w="0" w:type="dxa"/>
        </w:tblCellMar>
        <w:tblLook w:val="01E0" w:firstRow="1" w:lastRow="1" w:firstColumn="1" w:lastColumn="1" w:noHBand="0" w:noVBand="0"/>
      </w:tblPr>
      <w:tblGrid>
        <w:gridCol w:w="2204"/>
        <w:gridCol w:w="708"/>
        <w:gridCol w:w="6159"/>
      </w:tblGrid>
      <w:tr w:rsidR="00270BA6" w14:paraId="0D853875" w14:textId="77777777">
        <w:trPr>
          <w:trHeight w:val="450"/>
        </w:trPr>
        <w:tc>
          <w:tcPr>
            <w:tcW w:w="2204" w:type="dxa"/>
            <w:tcBorders>
              <w:bottom w:val="single" w:sz="4" w:space="0" w:color="000000"/>
            </w:tcBorders>
          </w:tcPr>
          <w:p w14:paraId="3DAF4BBF" w14:textId="77777777" w:rsidR="00270BA6" w:rsidRDefault="00270BA6">
            <w:pPr>
              <w:pStyle w:val="TableParagraph"/>
              <w:rPr>
                <w:rFonts w:ascii="Times New Roman"/>
                <w:sz w:val="20"/>
              </w:rPr>
            </w:pPr>
          </w:p>
        </w:tc>
        <w:tc>
          <w:tcPr>
            <w:tcW w:w="708" w:type="dxa"/>
            <w:tcBorders>
              <w:bottom w:val="single" w:sz="4" w:space="0" w:color="000000"/>
            </w:tcBorders>
          </w:tcPr>
          <w:p w14:paraId="08F9AB57" w14:textId="77777777" w:rsidR="00270BA6" w:rsidRDefault="00000000">
            <w:pPr>
              <w:pStyle w:val="TableParagraph"/>
              <w:spacing w:line="221" w:lineRule="exact"/>
              <w:ind w:left="143"/>
              <w:rPr>
                <w:rFonts w:ascii="Times New Roman"/>
                <w:b/>
                <w:sz w:val="20"/>
              </w:rPr>
            </w:pPr>
            <w:r>
              <w:rPr>
                <w:rFonts w:ascii="Times New Roman"/>
                <w:b/>
                <w:sz w:val="20"/>
              </w:rPr>
              <w:t>Item</w:t>
            </w:r>
          </w:p>
          <w:p w14:paraId="6D2EF0FC" w14:textId="77777777" w:rsidR="00270BA6" w:rsidRDefault="00000000">
            <w:pPr>
              <w:pStyle w:val="TableParagraph"/>
              <w:spacing w:line="210" w:lineRule="exact"/>
              <w:ind w:left="222"/>
              <w:rPr>
                <w:rFonts w:ascii="Times New Roman"/>
                <w:b/>
                <w:sz w:val="20"/>
              </w:rPr>
            </w:pPr>
            <w:r>
              <w:rPr>
                <w:rFonts w:ascii="Times New Roman"/>
                <w:b/>
                <w:sz w:val="20"/>
              </w:rPr>
              <w:t>No</w:t>
            </w:r>
          </w:p>
        </w:tc>
        <w:tc>
          <w:tcPr>
            <w:tcW w:w="6159" w:type="dxa"/>
            <w:tcBorders>
              <w:bottom w:val="single" w:sz="4" w:space="0" w:color="000000"/>
            </w:tcBorders>
          </w:tcPr>
          <w:p w14:paraId="3CDFDF38" w14:textId="77777777" w:rsidR="00270BA6" w:rsidRDefault="00270BA6">
            <w:pPr>
              <w:pStyle w:val="TableParagraph"/>
              <w:spacing w:before="1"/>
              <w:rPr>
                <w:rFonts w:ascii="Calibri"/>
                <w:b/>
                <w:sz w:val="18"/>
              </w:rPr>
            </w:pPr>
          </w:p>
          <w:p w14:paraId="738341EE" w14:textId="77777777" w:rsidR="00270BA6" w:rsidRDefault="00000000">
            <w:pPr>
              <w:pStyle w:val="TableParagraph"/>
              <w:spacing w:line="210" w:lineRule="exact"/>
              <w:ind w:left="2302" w:right="2317"/>
              <w:jc w:val="center"/>
              <w:rPr>
                <w:rFonts w:ascii="Times New Roman"/>
                <w:b/>
                <w:sz w:val="20"/>
              </w:rPr>
            </w:pPr>
            <w:r>
              <w:rPr>
                <w:rFonts w:ascii="Times New Roman"/>
                <w:b/>
                <w:sz w:val="20"/>
              </w:rPr>
              <w:t>Recommendation</w:t>
            </w:r>
          </w:p>
        </w:tc>
      </w:tr>
      <w:tr w:rsidR="00270BA6" w14:paraId="42AE6E95" w14:textId="77777777">
        <w:trPr>
          <w:trHeight w:val="688"/>
        </w:trPr>
        <w:tc>
          <w:tcPr>
            <w:tcW w:w="2204" w:type="dxa"/>
            <w:tcBorders>
              <w:top w:val="single" w:sz="4" w:space="0" w:color="000000"/>
            </w:tcBorders>
          </w:tcPr>
          <w:p w14:paraId="4AD390AF" w14:textId="77777777" w:rsidR="00270BA6" w:rsidRDefault="00000000">
            <w:pPr>
              <w:pStyle w:val="TableParagraph"/>
              <w:spacing w:before="1"/>
              <w:ind w:left="136"/>
              <w:rPr>
                <w:rFonts w:ascii="Calibri"/>
                <w:b/>
                <w:sz w:val="20"/>
              </w:rPr>
            </w:pPr>
            <w:r>
              <w:rPr>
                <w:rFonts w:ascii="Calibri"/>
                <w:b/>
                <w:sz w:val="20"/>
              </w:rPr>
              <w:t>Title and abstract</w:t>
            </w:r>
          </w:p>
        </w:tc>
        <w:tc>
          <w:tcPr>
            <w:tcW w:w="708" w:type="dxa"/>
            <w:tcBorders>
              <w:top w:val="single" w:sz="4" w:space="0" w:color="000000"/>
            </w:tcBorders>
          </w:tcPr>
          <w:p w14:paraId="31625B8C" w14:textId="77777777" w:rsidR="00270BA6" w:rsidRDefault="00000000">
            <w:pPr>
              <w:pStyle w:val="TableParagraph"/>
              <w:spacing w:before="1"/>
              <w:ind w:right="16"/>
              <w:jc w:val="center"/>
              <w:rPr>
                <w:rFonts w:ascii="Calibri"/>
                <w:sz w:val="20"/>
              </w:rPr>
            </w:pPr>
            <w:r>
              <w:rPr>
                <w:rFonts w:ascii="Calibri"/>
                <w:w w:val="99"/>
                <w:sz w:val="20"/>
              </w:rPr>
              <w:t>1</w:t>
            </w:r>
          </w:p>
        </w:tc>
        <w:tc>
          <w:tcPr>
            <w:tcW w:w="6159" w:type="dxa"/>
            <w:tcBorders>
              <w:top w:val="single" w:sz="4" w:space="0" w:color="000000"/>
              <w:bottom w:val="single" w:sz="4" w:space="0" w:color="000000"/>
            </w:tcBorders>
          </w:tcPr>
          <w:p w14:paraId="255ED8C3" w14:textId="77777777" w:rsidR="00270BA6" w:rsidRDefault="00000000">
            <w:pPr>
              <w:pStyle w:val="TableParagraph"/>
              <w:spacing w:before="1"/>
              <w:ind w:left="107" w:right="173"/>
              <w:rPr>
                <w:rFonts w:ascii="Calibri" w:hAnsi="Calibri"/>
                <w:sz w:val="20"/>
              </w:rPr>
            </w:pPr>
            <w:r>
              <w:rPr>
                <w:rFonts w:ascii="Calibri" w:hAnsi="Calibri"/>
                <w:sz w:val="20"/>
              </w:rPr>
              <w:t>(</w:t>
            </w:r>
            <w:r>
              <w:rPr>
                <w:rFonts w:ascii="Calibri" w:hAnsi="Calibri"/>
                <w:i/>
                <w:sz w:val="20"/>
              </w:rPr>
              <w:t>a</w:t>
            </w:r>
            <w:r>
              <w:rPr>
                <w:rFonts w:ascii="Calibri" w:hAnsi="Calibri"/>
                <w:sz w:val="20"/>
              </w:rPr>
              <w:t>) Indicate the study’s design with a commonly used term in the title or the abstract</w:t>
            </w:r>
          </w:p>
        </w:tc>
      </w:tr>
      <w:tr w:rsidR="00270BA6" w14:paraId="11C40D62" w14:textId="77777777">
        <w:trPr>
          <w:trHeight w:val="688"/>
        </w:trPr>
        <w:tc>
          <w:tcPr>
            <w:tcW w:w="2204" w:type="dxa"/>
            <w:tcBorders>
              <w:bottom w:val="single" w:sz="4" w:space="0" w:color="000000"/>
            </w:tcBorders>
          </w:tcPr>
          <w:p w14:paraId="38D51761" w14:textId="77777777" w:rsidR="00270BA6" w:rsidRDefault="00270BA6">
            <w:pPr>
              <w:pStyle w:val="TableParagraph"/>
              <w:rPr>
                <w:rFonts w:ascii="Times New Roman"/>
                <w:sz w:val="20"/>
              </w:rPr>
            </w:pPr>
          </w:p>
        </w:tc>
        <w:tc>
          <w:tcPr>
            <w:tcW w:w="708" w:type="dxa"/>
            <w:tcBorders>
              <w:bottom w:val="single" w:sz="4" w:space="0" w:color="000000"/>
            </w:tcBorders>
          </w:tcPr>
          <w:p w14:paraId="61EEC87E" w14:textId="77777777" w:rsidR="00270BA6" w:rsidRDefault="00270BA6">
            <w:pPr>
              <w:pStyle w:val="TableParagraph"/>
              <w:rPr>
                <w:rFonts w:ascii="Times New Roman"/>
                <w:sz w:val="20"/>
              </w:rPr>
            </w:pPr>
          </w:p>
        </w:tc>
        <w:tc>
          <w:tcPr>
            <w:tcW w:w="6159" w:type="dxa"/>
            <w:tcBorders>
              <w:top w:val="single" w:sz="4" w:space="0" w:color="000000"/>
              <w:bottom w:val="single" w:sz="4" w:space="0" w:color="000000"/>
            </w:tcBorders>
          </w:tcPr>
          <w:p w14:paraId="208E64F7" w14:textId="77777777" w:rsidR="00270BA6" w:rsidRDefault="00000000">
            <w:pPr>
              <w:pStyle w:val="TableParagraph"/>
              <w:spacing w:before="1"/>
              <w:ind w:left="107" w:right="536"/>
              <w:rPr>
                <w:rFonts w:ascii="Calibri"/>
                <w:sz w:val="20"/>
              </w:rPr>
            </w:pPr>
            <w:r>
              <w:rPr>
                <w:rFonts w:ascii="Calibri"/>
                <w:sz w:val="20"/>
              </w:rPr>
              <w:t>(</w:t>
            </w:r>
            <w:r>
              <w:rPr>
                <w:rFonts w:ascii="Calibri"/>
                <w:i/>
                <w:sz w:val="20"/>
              </w:rPr>
              <w:t>b</w:t>
            </w:r>
            <w:r>
              <w:rPr>
                <w:rFonts w:ascii="Calibri"/>
                <w:sz w:val="20"/>
              </w:rPr>
              <w:t>) Provide in the abstract an informative and balanced summary of what was done and what was found</w:t>
            </w:r>
          </w:p>
        </w:tc>
      </w:tr>
      <w:tr w:rsidR="00270BA6" w14:paraId="3B3C2DAB" w14:textId="77777777">
        <w:trPr>
          <w:trHeight w:val="350"/>
        </w:trPr>
        <w:tc>
          <w:tcPr>
            <w:tcW w:w="2204" w:type="dxa"/>
            <w:tcBorders>
              <w:top w:val="single" w:sz="4" w:space="0" w:color="000000"/>
              <w:bottom w:val="single" w:sz="4" w:space="0" w:color="000000"/>
            </w:tcBorders>
          </w:tcPr>
          <w:p w14:paraId="29421E2D" w14:textId="77777777" w:rsidR="00270BA6" w:rsidRDefault="00000000">
            <w:pPr>
              <w:pStyle w:val="TableParagraph"/>
              <w:spacing w:before="120" w:line="210" w:lineRule="exact"/>
              <w:ind w:left="136"/>
              <w:rPr>
                <w:rFonts w:ascii="Times New Roman"/>
                <w:b/>
                <w:sz w:val="20"/>
              </w:rPr>
            </w:pPr>
            <w:r>
              <w:rPr>
                <w:rFonts w:ascii="Times New Roman"/>
                <w:b/>
                <w:sz w:val="20"/>
              </w:rPr>
              <w:t>Introduction</w:t>
            </w:r>
          </w:p>
        </w:tc>
        <w:tc>
          <w:tcPr>
            <w:tcW w:w="708" w:type="dxa"/>
            <w:tcBorders>
              <w:top w:val="single" w:sz="4" w:space="0" w:color="000000"/>
              <w:bottom w:val="single" w:sz="4" w:space="0" w:color="000000"/>
            </w:tcBorders>
          </w:tcPr>
          <w:p w14:paraId="688C7950" w14:textId="77777777" w:rsidR="00270BA6" w:rsidRDefault="00270BA6">
            <w:pPr>
              <w:pStyle w:val="TableParagraph"/>
              <w:rPr>
                <w:rFonts w:ascii="Times New Roman"/>
                <w:sz w:val="20"/>
              </w:rPr>
            </w:pPr>
          </w:p>
        </w:tc>
        <w:tc>
          <w:tcPr>
            <w:tcW w:w="6159" w:type="dxa"/>
            <w:tcBorders>
              <w:top w:val="single" w:sz="4" w:space="0" w:color="000000"/>
              <w:bottom w:val="single" w:sz="4" w:space="0" w:color="000000"/>
            </w:tcBorders>
          </w:tcPr>
          <w:p w14:paraId="7016F183" w14:textId="77777777" w:rsidR="00270BA6" w:rsidRDefault="00270BA6">
            <w:pPr>
              <w:pStyle w:val="TableParagraph"/>
              <w:rPr>
                <w:rFonts w:ascii="Times New Roman"/>
                <w:sz w:val="20"/>
              </w:rPr>
            </w:pPr>
          </w:p>
        </w:tc>
      </w:tr>
      <w:tr w:rsidR="00270BA6" w14:paraId="16BD90E5" w14:textId="77777777">
        <w:trPr>
          <w:trHeight w:val="688"/>
        </w:trPr>
        <w:tc>
          <w:tcPr>
            <w:tcW w:w="2204" w:type="dxa"/>
            <w:tcBorders>
              <w:top w:val="single" w:sz="4" w:space="0" w:color="000000"/>
              <w:bottom w:val="single" w:sz="4" w:space="0" w:color="000000"/>
            </w:tcBorders>
          </w:tcPr>
          <w:p w14:paraId="0EB0D55C" w14:textId="77777777" w:rsidR="00270BA6" w:rsidRDefault="00000000">
            <w:pPr>
              <w:pStyle w:val="TableParagraph"/>
              <w:spacing w:before="1"/>
              <w:ind w:left="136"/>
              <w:rPr>
                <w:rFonts w:ascii="Calibri"/>
                <w:sz w:val="20"/>
              </w:rPr>
            </w:pPr>
            <w:r>
              <w:rPr>
                <w:rFonts w:ascii="Calibri"/>
                <w:sz w:val="20"/>
              </w:rPr>
              <w:t>Background/rationale</w:t>
            </w:r>
          </w:p>
        </w:tc>
        <w:tc>
          <w:tcPr>
            <w:tcW w:w="708" w:type="dxa"/>
            <w:tcBorders>
              <w:top w:val="single" w:sz="4" w:space="0" w:color="000000"/>
              <w:bottom w:val="single" w:sz="4" w:space="0" w:color="000000"/>
            </w:tcBorders>
          </w:tcPr>
          <w:p w14:paraId="30F5F4E7" w14:textId="77777777" w:rsidR="00270BA6" w:rsidRDefault="00000000">
            <w:pPr>
              <w:pStyle w:val="TableParagraph"/>
              <w:spacing w:before="1"/>
              <w:ind w:right="16"/>
              <w:jc w:val="center"/>
              <w:rPr>
                <w:rFonts w:ascii="Calibri"/>
                <w:sz w:val="20"/>
              </w:rPr>
            </w:pPr>
            <w:r>
              <w:rPr>
                <w:rFonts w:ascii="Calibri"/>
                <w:w w:val="99"/>
                <w:sz w:val="20"/>
              </w:rPr>
              <w:t>2</w:t>
            </w:r>
          </w:p>
        </w:tc>
        <w:tc>
          <w:tcPr>
            <w:tcW w:w="6159" w:type="dxa"/>
            <w:tcBorders>
              <w:top w:val="single" w:sz="4" w:space="0" w:color="000000"/>
              <w:bottom w:val="single" w:sz="4" w:space="0" w:color="000000"/>
            </w:tcBorders>
          </w:tcPr>
          <w:p w14:paraId="66C10A85" w14:textId="77777777" w:rsidR="00270BA6" w:rsidRDefault="00000000">
            <w:pPr>
              <w:pStyle w:val="TableParagraph"/>
              <w:spacing w:before="1"/>
              <w:ind w:left="107" w:right="548"/>
              <w:rPr>
                <w:rFonts w:ascii="Calibri"/>
                <w:sz w:val="20"/>
              </w:rPr>
            </w:pPr>
            <w:r>
              <w:rPr>
                <w:rFonts w:ascii="Calibri"/>
                <w:sz w:val="20"/>
              </w:rPr>
              <w:t>Explain the scientific background and rationale for the investigation being reported</w:t>
            </w:r>
          </w:p>
        </w:tc>
      </w:tr>
      <w:tr w:rsidR="00270BA6" w14:paraId="62810E96" w14:textId="77777777">
        <w:trPr>
          <w:trHeight w:val="443"/>
        </w:trPr>
        <w:tc>
          <w:tcPr>
            <w:tcW w:w="2204" w:type="dxa"/>
            <w:tcBorders>
              <w:top w:val="single" w:sz="4" w:space="0" w:color="000000"/>
              <w:bottom w:val="single" w:sz="4" w:space="0" w:color="000000"/>
            </w:tcBorders>
          </w:tcPr>
          <w:p w14:paraId="016C6F59" w14:textId="77777777" w:rsidR="00270BA6" w:rsidRDefault="00000000">
            <w:pPr>
              <w:pStyle w:val="TableParagraph"/>
              <w:spacing w:before="1"/>
              <w:ind w:left="136"/>
              <w:rPr>
                <w:rFonts w:ascii="Calibri"/>
                <w:sz w:val="20"/>
              </w:rPr>
            </w:pPr>
            <w:r>
              <w:rPr>
                <w:rFonts w:ascii="Calibri"/>
                <w:sz w:val="20"/>
              </w:rPr>
              <w:t>Objectives</w:t>
            </w:r>
          </w:p>
        </w:tc>
        <w:tc>
          <w:tcPr>
            <w:tcW w:w="708" w:type="dxa"/>
            <w:tcBorders>
              <w:top w:val="single" w:sz="4" w:space="0" w:color="000000"/>
              <w:bottom w:val="single" w:sz="4" w:space="0" w:color="000000"/>
            </w:tcBorders>
          </w:tcPr>
          <w:p w14:paraId="37F847C1" w14:textId="77777777" w:rsidR="00270BA6" w:rsidRDefault="00000000">
            <w:pPr>
              <w:pStyle w:val="TableParagraph"/>
              <w:spacing w:before="1"/>
              <w:ind w:right="16"/>
              <w:jc w:val="center"/>
              <w:rPr>
                <w:rFonts w:ascii="Calibri"/>
                <w:sz w:val="20"/>
              </w:rPr>
            </w:pPr>
            <w:r>
              <w:rPr>
                <w:rFonts w:ascii="Calibri"/>
                <w:w w:val="99"/>
                <w:sz w:val="20"/>
              </w:rPr>
              <w:t>3</w:t>
            </w:r>
          </w:p>
        </w:tc>
        <w:tc>
          <w:tcPr>
            <w:tcW w:w="6159" w:type="dxa"/>
            <w:tcBorders>
              <w:top w:val="single" w:sz="4" w:space="0" w:color="000000"/>
              <w:bottom w:val="single" w:sz="4" w:space="0" w:color="000000"/>
            </w:tcBorders>
          </w:tcPr>
          <w:p w14:paraId="4AE58736" w14:textId="77777777" w:rsidR="00270BA6" w:rsidRDefault="00000000">
            <w:pPr>
              <w:pStyle w:val="TableParagraph"/>
              <w:spacing w:before="1"/>
              <w:ind w:left="107"/>
              <w:rPr>
                <w:rFonts w:ascii="Calibri"/>
                <w:sz w:val="20"/>
              </w:rPr>
            </w:pPr>
            <w:r>
              <w:rPr>
                <w:rFonts w:ascii="Calibri"/>
                <w:sz w:val="20"/>
              </w:rPr>
              <w:t>State specific objectives, including any pre-specified hypotheses</w:t>
            </w:r>
          </w:p>
        </w:tc>
      </w:tr>
      <w:tr w:rsidR="00270BA6" w14:paraId="76611483" w14:textId="77777777">
        <w:trPr>
          <w:trHeight w:val="350"/>
        </w:trPr>
        <w:tc>
          <w:tcPr>
            <w:tcW w:w="2204" w:type="dxa"/>
            <w:tcBorders>
              <w:top w:val="single" w:sz="4" w:space="0" w:color="000000"/>
              <w:bottom w:val="single" w:sz="4" w:space="0" w:color="000000"/>
            </w:tcBorders>
          </w:tcPr>
          <w:p w14:paraId="0C1986E2" w14:textId="77777777" w:rsidR="00270BA6" w:rsidRDefault="00000000">
            <w:pPr>
              <w:pStyle w:val="TableParagraph"/>
              <w:spacing w:before="120" w:line="210" w:lineRule="exact"/>
              <w:ind w:left="136"/>
              <w:rPr>
                <w:rFonts w:ascii="Times New Roman"/>
                <w:b/>
                <w:sz w:val="20"/>
              </w:rPr>
            </w:pPr>
            <w:r>
              <w:rPr>
                <w:rFonts w:ascii="Times New Roman"/>
                <w:b/>
                <w:sz w:val="20"/>
              </w:rPr>
              <w:t>Methods</w:t>
            </w:r>
          </w:p>
        </w:tc>
        <w:tc>
          <w:tcPr>
            <w:tcW w:w="708" w:type="dxa"/>
            <w:tcBorders>
              <w:top w:val="single" w:sz="4" w:space="0" w:color="000000"/>
              <w:bottom w:val="single" w:sz="4" w:space="0" w:color="000000"/>
            </w:tcBorders>
          </w:tcPr>
          <w:p w14:paraId="4A583F47" w14:textId="77777777" w:rsidR="00270BA6" w:rsidRDefault="00270BA6">
            <w:pPr>
              <w:pStyle w:val="TableParagraph"/>
              <w:rPr>
                <w:rFonts w:ascii="Times New Roman"/>
                <w:sz w:val="20"/>
              </w:rPr>
            </w:pPr>
          </w:p>
        </w:tc>
        <w:tc>
          <w:tcPr>
            <w:tcW w:w="6159" w:type="dxa"/>
            <w:tcBorders>
              <w:top w:val="single" w:sz="4" w:space="0" w:color="000000"/>
              <w:bottom w:val="single" w:sz="4" w:space="0" w:color="000000"/>
            </w:tcBorders>
          </w:tcPr>
          <w:p w14:paraId="368062F5" w14:textId="77777777" w:rsidR="00270BA6" w:rsidRDefault="00270BA6">
            <w:pPr>
              <w:pStyle w:val="TableParagraph"/>
              <w:rPr>
                <w:rFonts w:ascii="Times New Roman"/>
                <w:sz w:val="20"/>
              </w:rPr>
            </w:pPr>
          </w:p>
        </w:tc>
      </w:tr>
      <w:tr w:rsidR="00270BA6" w14:paraId="2DAA7D15" w14:textId="77777777">
        <w:trPr>
          <w:trHeight w:val="443"/>
        </w:trPr>
        <w:tc>
          <w:tcPr>
            <w:tcW w:w="2204" w:type="dxa"/>
            <w:tcBorders>
              <w:top w:val="single" w:sz="4" w:space="0" w:color="000000"/>
              <w:bottom w:val="single" w:sz="4" w:space="0" w:color="000000"/>
            </w:tcBorders>
          </w:tcPr>
          <w:p w14:paraId="055CD8AF" w14:textId="77777777" w:rsidR="00270BA6" w:rsidRDefault="00000000">
            <w:pPr>
              <w:pStyle w:val="TableParagraph"/>
              <w:spacing w:before="1"/>
              <w:ind w:left="136"/>
              <w:rPr>
                <w:rFonts w:ascii="Calibri"/>
                <w:sz w:val="20"/>
              </w:rPr>
            </w:pPr>
            <w:r>
              <w:rPr>
                <w:rFonts w:ascii="Calibri"/>
                <w:sz w:val="20"/>
              </w:rPr>
              <w:t>Study design</w:t>
            </w:r>
          </w:p>
        </w:tc>
        <w:tc>
          <w:tcPr>
            <w:tcW w:w="708" w:type="dxa"/>
            <w:tcBorders>
              <w:top w:val="single" w:sz="4" w:space="0" w:color="000000"/>
              <w:bottom w:val="single" w:sz="4" w:space="0" w:color="000000"/>
            </w:tcBorders>
          </w:tcPr>
          <w:p w14:paraId="55F1650D" w14:textId="77777777" w:rsidR="00270BA6" w:rsidRDefault="00000000">
            <w:pPr>
              <w:pStyle w:val="TableParagraph"/>
              <w:spacing w:before="1"/>
              <w:ind w:right="16"/>
              <w:jc w:val="center"/>
              <w:rPr>
                <w:rFonts w:ascii="Calibri"/>
                <w:sz w:val="20"/>
              </w:rPr>
            </w:pPr>
            <w:r>
              <w:rPr>
                <w:rFonts w:ascii="Calibri"/>
                <w:w w:val="99"/>
                <w:sz w:val="20"/>
              </w:rPr>
              <w:t>4</w:t>
            </w:r>
          </w:p>
        </w:tc>
        <w:tc>
          <w:tcPr>
            <w:tcW w:w="6159" w:type="dxa"/>
            <w:tcBorders>
              <w:top w:val="single" w:sz="4" w:space="0" w:color="000000"/>
              <w:bottom w:val="single" w:sz="4" w:space="0" w:color="000000"/>
            </w:tcBorders>
          </w:tcPr>
          <w:p w14:paraId="28BE7565" w14:textId="77777777" w:rsidR="00270BA6" w:rsidRDefault="00000000">
            <w:pPr>
              <w:pStyle w:val="TableParagraph"/>
              <w:spacing w:before="1"/>
              <w:ind w:left="107"/>
              <w:rPr>
                <w:rFonts w:ascii="Calibri"/>
                <w:sz w:val="20"/>
              </w:rPr>
            </w:pPr>
            <w:r>
              <w:rPr>
                <w:rFonts w:ascii="Calibri"/>
                <w:sz w:val="20"/>
              </w:rPr>
              <w:t>Present key elements of study design early in the paper</w:t>
            </w:r>
          </w:p>
        </w:tc>
      </w:tr>
      <w:tr w:rsidR="00270BA6" w14:paraId="0E4181FC" w14:textId="77777777">
        <w:trPr>
          <w:trHeight w:val="688"/>
        </w:trPr>
        <w:tc>
          <w:tcPr>
            <w:tcW w:w="2204" w:type="dxa"/>
            <w:tcBorders>
              <w:top w:val="single" w:sz="4" w:space="0" w:color="000000"/>
              <w:bottom w:val="single" w:sz="4" w:space="0" w:color="000000"/>
            </w:tcBorders>
          </w:tcPr>
          <w:p w14:paraId="008D5CDC" w14:textId="77777777" w:rsidR="00270BA6" w:rsidRDefault="00000000">
            <w:pPr>
              <w:pStyle w:val="TableParagraph"/>
              <w:spacing w:before="3"/>
              <w:ind w:left="136"/>
              <w:rPr>
                <w:rFonts w:ascii="Calibri"/>
                <w:sz w:val="20"/>
              </w:rPr>
            </w:pPr>
            <w:r>
              <w:rPr>
                <w:rFonts w:ascii="Calibri"/>
                <w:sz w:val="20"/>
              </w:rPr>
              <w:t>Setting</w:t>
            </w:r>
          </w:p>
        </w:tc>
        <w:tc>
          <w:tcPr>
            <w:tcW w:w="708" w:type="dxa"/>
            <w:tcBorders>
              <w:top w:val="single" w:sz="4" w:space="0" w:color="000000"/>
              <w:bottom w:val="single" w:sz="4" w:space="0" w:color="000000"/>
            </w:tcBorders>
          </w:tcPr>
          <w:p w14:paraId="4A300950" w14:textId="77777777" w:rsidR="00270BA6" w:rsidRDefault="00000000">
            <w:pPr>
              <w:pStyle w:val="TableParagraph"/>
              <w:spacing w:before="3"/>
              <w:ind w:right="16"/>
              <w:jc w:val="center"/>
              <w:rPr>
                <w:rFonts w:ascii="Calibri"/>
                <w:sz w:val="20"/>
              </w:rPr>
            </w:pPr>
            <w:r>
              <w:rPr>
                <w:rFonts w:ascii="Calibri"/>
                <w:w w:val="99"/>
                <w:sz w:val="20"/>
              </w:rPr>
              <w:t>5</w:t>
            </w:r>
          </w:p>
        </w:tc>
        <w:tc>
          <w:tcPr>
            <w:tcW w:w="6159" w:type="dxa"/>
            <w:tcBorders>
              <w:top w:val="single" w:sz="4" w:space="0" w:color="000000"/>
              <w:bottom w:val="single" w:sz="4" w:space="0" w:color="000000"/>
            </w:tcBorders>
          </w:tcPr>
          <w:p w14:paraId="2FE20E0B" w14:textId="77777777" w:rsidR="00270BA6" w:rsidRDefault="00000000">
            <w:pPr>
              <w:pStyle w:val="TableParagraph"/>
              <w:spacing w:before="1"/>
              <w:ind w:left="107" w:right="271"/>
              <w:rPr>
                <w:rFonts w:ascii="Calibri"/>
                <w:sz w:val="20"/>
              </w:rPr>
            </w:pPr>
            <w:r>
              <w:rPr>
                <w:rFonts w:ascii="Calibri"/>
                <w:sz w:val="20"/>
              </w:rPr>
              <w:t>Describe the setting, locations, and relevant dates, including periods of recruitment, exposure, follow-up, and data collection</w:t>
            </w:r>
          </w:p>
        </w:tc>
      </w:tr>
      <w:tr w:rsidR="00270BA6" w14:paraId="7D492D3C" w14:textId="77777777">
        <w:trPr>
          <w:trHeight w:val="2310"/>
        </w:trPr>
        <w:tc>
          <w:tcPr>
            <w:tcW w:w="2204" w:type="dxa"/>
            <w:tcBorders>
              <w:top w:val="single" w:sz="4" w:space="0" w:color="000000"/>
            </w:tcBorders>
          </w:tcPr>
          <w:p w14:paraId="022446B1" w14:textId="77777777" w:rsidR="00270BA6" w:rsidRDefault="00000000">
            <w:pPr>
              <w:pStyle w:val="TableParagraph"/>
              <w:spacing w:before="3"/>
              <w:ind w:left="136"/>
              <w:rPr>
                <w:rFonts w:ascii="Calibri"/>
                <w:sz w:val="20"/>
              </w:rPr>
            </w:pPr>
            <w:r>
              <w:rPr>
                <w:rFonts w:ascii="Calibri"/>
                <w:sz w:val="20"/>
              </w:rPr>
              <w:t>Participants</w:t>
            </w:r>
          </w:p>
        </w:tc>
        <w:tc>
          <w:tcPr>
            <w:tcW w:w="708" w:type="dxa"/>
            <w:tcBorders>
              <w:top w:val="single" w:sz="4" w:space="0" w:color="000000"/>
            </w:tcBorders>
          </w:tcPr>
          <w:p w14:paraId="44B892DF" w14:textId="77777777" w:rsidR="00270BA6" w:rsidRDefault="00000000">
            <w:pPr>
              <w:pStyle w:val="TableParagraph"/>
              <w:spacing w:before="3"/>
              <w:ind w:right="16"/>
              <w:jc w:val="center"/>
              <w:rPr>
                <w:rFonts w:ascii="Calibri"/>
                <w:sz w:val="20"/>
              </w:rPr>
            </w:pPr>
            <w:r>
              <w:rPr>
                <w:rFonts w:ascii="Calibri"/>
                <w:w w:val="99"/>
                <w:sz w:val="20"/>
              </w:rPr>
              <w:t>6</w:t>
            </w:r>
          </w:p>
        </w:tc>
        <w:tc>
          <w:tcPr>
            <w:tcW w:w="6159" w:type="dxa"/>
            <w:tcBorders>
              <w:top w:val="single" w:sz="4" w:space="0" w:color="000000"/>
              <w:bottom w:val="single" w:sz="4" w:space="0" w:color="000000"/>
            </w:tcBorders>
          </w:tcPr>
          <w:p w14:paraId="77E7530C" w14:textId="77777777" w:rsidR="00270BA6" w:rsidRDefault="00000000">
            <w:pPr>
              <w:pStyle w:val="TableParagraph"/>
              <w:spacing w:before="1"/>
              <w:ind w:left="107" w:right="500"/>
              <w:rPr>
                <w:rFonts w:ascii="Calibri" w:hAnsi="Calibri"/>
                <w:sz w:val="20"/>
              </w:rPr>
            </w:pPr>
            <w:r>
              <w:rPr>
                <w:rFonts w:ascii="Calibri" w:hAnsi="Calibri"/>
                <w:sz w:val="20"/>
              </w:rPr>
              <w:t>(</w:t>
            </w:r>
            <w:r>
              <w:rPr>
                <w:rFonts w:ascii="Calibri" w:hAnsi="Calibri"/>
                <w:i/>
                <w:sz w:val="20"/>
              </w:rPr>
              <w:t>a</w:t>
            </w:r>
            <w:r>
              <w:rPr>
                <w:rFonts w:ascii="Calibri" w:hAnsi="Calibri"/>
                <w:sz w:val="20"/>
              </w:rPr>
              <w:t xml:space="preserve">) </w:t>
            </w:r>
            <w:r>
              <w:rPr>
                <w:rFonts w:ascii="Calibri" w:hAnsi="Calibri"/>
                <w:i/>
                <w:sz w:val="20"/>
              </w:rPr>
              <w:t>Cohort study</w:t>
            </w:r>
            <w:r>
              <w:rPr>
                <w:rFonts w:ascii="Calibri" w:hAnsi="Calibri"/>
                <w:sz w:val="20"/>
              </w:rPr>
              <w:t>—Give the eligibility criteria, and the sources and methods of selection of participants. Describe methods of follow-up</w:t>
            </w:r>
          </w:p>
          <w:p w14:paraId="0069E2A2" w14:textId="77777777" w:rsidR="00270BA6" w:rsidRDefault="00270BA6">
            <w:pPr>
              <w:pStyle w:val="TableParagraph"/>
              <w:spacing w:before="5"/>
              <w:rPr>
                <w:rFonts w:ascii="Calibri"/>
                <w:b/>
                <w:sz w:val="16"/>
              </w:rPr>
            </w:pPr>
          </w:p>
          <w:p w14:paraId="79280A49" w14:textId="77777777" w:rsidR="00270BA6" w:rsidRDefault="00000000">
            <w:pPr>
              <w:pStyle w:val="TableParagraph"/>
              <w:ind w:left="107" w:right="172"/>
              <w:rPr>
                <w:rFonts w:ascii="Calibri" w:hAnsi="Calibri"/>
                <w:sz w:val="20"/>
              </w:rPr>
            </w:pPr>
            <w:r>
              <w:rPr>
                <w:rFonts w:ascii="Calibri" w:hAnsi="Calibri"/>
                <w:i/>
                <w:sz w:val="20"/>
              </w:rPr>
              <w:t>Case-control study</w:t>
            </w:r>
            <w:r>
              <w:rPr>
                <w:rFonts w:ascii="Calibri" w:hAnsi="Calibri"/>
                <w:sz w:val="20"/>
              </w:rPr>
              <w:t>—Give the eligibility criteria, and the sources and methods of case ascertainment and control selection. Give the rationale for the choice of cases and controls</w:t>
            </w:r>
          </w:p>
          <w:p w14:paraId="101F7D86" w14:textId="77777777" w:rsidR="00270BA6" w:rsidRDefault="00270BA6">
            <w:pPr>
              <w:pStyle w:val="TableParagraph"/>
              <w:spacing w:before="6"/>
              <w:rPr>
                <w:rFonts w:ascii="Calibri"/>
                <w:b/>
                <w:sz w:val="16"/>
              </w:rPr>
            </w:pPr>
          </w:p>
          <w:p w14:paraId="231F27DE" w14:textId="77777777" w:rsidR="00270BA6" w:rsidRDefault="00000000">
            <w:pPr>
              <w:pStyle w:val="TableParagraph"/>
              <w:ind w:left="107" w:right="336" w:hanging="1"/>
              <w:rPr>
                <w:rFonts w:ascii="Calibri" w:hAnsi="Calibri"/>
                <w:sz w:val="20"/>
              </w:rPr>
            </w:pPr>
            <w:r>
              <w:rPr>
                <w:rFonts w:ascii="Calibri" w:hAnsi="Calibri"/>
                <w:i/>
                <w:sz w:val="20"/>
              </w:rPr>
              <w:t>Cross-sectional study</w:t>
            </w:r>
            <w:r>
              <w:rPr>
                <w:rFonts w:ascii="Calibri" w:hAnsi="Calibri"/>
                <w:sz w:val="20"/>
              </w:rPr>
              <w:t>—Give the eligibility criteria, and the sources and methods of selection of participants</w:t>
            </w:r>
          </w:p>
        </w:tc>
      </w:tr>
      <w:tr w:rsidR="00270BA6" w14:paraId="05FFF2CC" w14:textId="77777777">
        <w:trPr>
          <w:trHeight w:val="1172"/>
        </w:trPr>
        <w:tc>
          <w:tcPr>
            <w:tcW w:w="2204" w:type="dxa"/>
          </w:tcPr>
          <w:p w14:paraId="7B5962D6" w14:textId="77777777" w:rsidR="00270BA6" w:rsidRDefault="00270BA6">
            <w:pPr>
              <w:pStyle w:val="TableParagraph"/>
              <w:rPr>
                <w:rFonts w:ascii="Times New Roman"/>
                <w:sz w:val="20"/>
              </w:rPr>
            </w:pPr>
          </w:p>
        </w:tc>
        <w:tc>
          <w:tcPr>
            <w:tcW w:w="708" w:type="dxa"/>
          </w:tcPr>
          <w:p w14:paraId="2F319851" w14:textId="77777777" w:rsidR="00270BA6" w:rsidRDefault="00270BA6">
            <w:pPr>
              <w:pStyle w:val="TableParagraph"/>
              <w:rPr>
                <w:rFonts w:ascii="Times New Roman"/>
                <w:sz w:val="20"/>
              </w:rPr>
            </w:pPr>
          </w:p>
        </w:tc>
        <w:tc>
          <w:tcPr>
            <w:tcW w:w="6159" w:type="dxa"/>
            <w:tcBorders>
              <w:top w:val="single" w:sz="4" w:space="0" w:color="000000"/>
            </w:tcBorders>
          </w:tcPr>
          <w:p w14:paraId="1CAD168C" w14:textId="77777777" w:rsidR="00270BA6" w:rsidRDefault="00000000">
            <w:pPr>
              <w:pStyle w:val="TableParagraph"/>
              <w:spacing w:before="1"/>
              <w:ind w:left="107" w:right="692"/>
              <w:rPr>
                <w:rFonts w:ascii="Calibri" w:hAnsi="Calibri"/>
                <w:sz w:val="20"/>
              </w:rPr>
            </w:pPr>
            <w:r>
              <w:rPr>
                <w:rFonts w:ascii="Calibri" w:hAnsi="Calibri"/>
                <w:sz w:val="20"/>
              </w:rPr>
              <w:t>(</w:t>
            </w:r>
            <w:r>
              <w:rPr>
                <w:rFonts w:ascii="Calibri" w:hAnsi="Calibri"/>
                <w:i/>
                <w:sz w:val="20"/>
              </w:rPr>
              <w:t>b</w:t>
            </w:r>
            <w:r>
              <w:rPr>
                <w:rFonts w:ascii="Calibri" w:hAnsi="Calibri"/>
                <w:sz w:val="20"/>
              </w:rPr>
              <w:t xml:space="preserve">) </w:t>
            </w:r>
            <w:r>
              <w:rPr>
                <w:rFonts w:ascii="Calibri" w:hAnsi="Calibri"/>
                <w:i/>
                <w:sz w:val="20"/>
              </w:rPr>
              <w:t>Cohort study</w:t>
            </w:r>
            <w:r>
              <w:rPr>
                <w:rFonts w:ascii="Calibri" w:hAnsi="Calibri"/>
                <w:sz w:val="20"/>
              </w:rPr>
              <w:t>—For matched studies, give matching criteria and number of exposed and unexposed</w:t>
            </w:r>
          </w:p>
          <w:p w14:paraId="3746B866" w14:textId="77777777" w:rsidR="00270BA6" w:rsidRDefault="00270BA6">
            <w:pPr>
              <w:pStyle w:val="TableParagraph"/>
              <w:spacing w:before="3"/>
              <w:rPr>
                <w:rFonts w:ascii="Calibri"/>
                <w:b/>
                <w:sz w:val="16"/>
              </w:rPr>
            </w:pPr>
          </w:p>
          <w:p w14:paraId="2F1CFC18" w14:textId="77777777" w:rsidR="00270BA6" w:rsidRDefault="00000000">
            <w:pPr>
              <w:pStyle w:val="TableParagraph"/>
              <w:spacing w:line="240" w:lineRule="atLeast"/>
              <w:ind w:left="107" w:right="178"/>
              <w:rPr>
                <w:rFonts w:ascii="Calibri" w:hAnsi="Calibri"/>
                <w:sz w:val="20"/>
              </w:rPr>
            </w:pPr>
            <w:r>
              <w:rPr>
                <w:rFonts w:ascii="Calibri" w:hAnsi="Calibri"/>
                <w:i/>
                <w:sz w:val="20"/>
              </w:rPr>
              <w:t>Case-control study</w:t>
            </w:r>
            <w:r>
              <w:rPr>
                <w:rFonts w:ascii="Calibri" w:hAnsi="Calibri"/>
                <w:sz w:val="20"/>
              </w:rPr>
              <w:t>—For matched studies, give matching criteria and the number of controls per case</w:t>
            </w:r>
          </w:p>
        </w:tc>
      </w:tr>
    </w:tbl>
    <w:p w14:paraId="471239ED" w14:textId="77777777" w:rsidR="00270BA6" w:rsidRDefault="00270BA6">
      <w:pPr>
        <w:spacing w:line="240" w:lineRule="atLeast"/>
        <w:rPr>
          <w:rFonts w:ascii="Calibri" w:hAnsi="Calibri"/>
          <w:sz w:val="20"/>
        </w:rPr>
        <w:sectPr w:rsidR="00270BA6">
          <w:pgSz w:w="11910" w:h="16840"/>
          <w:pgMar w:top="1020" w:right="560" w:bottom="1740" w:left="1040" w:header="751" w:footer="1554" w:gutter="0"/>
          <w:cols w:space="720"/>
        </w:sectPr>
      </w:pPr>
    </w:p>
    <w:p w14:paraId="21450D52" w14:textId="77777777" w:rsidR="00270BA6" w:rsidRDefault="00270BA6">
      <w:pPr>
        <w:pStyle w:val="BodyText"/>
        <w:rPr>
          <w:rFonts w:ascii="Calibri"/>
          <w:b/>
          <w:i w:val="0"/>
          <w:sz w:val="20"/>
        </w:rPr>
      </w:pPr>
    </w:p>
    <w:p w14:paraId="711CBC8E" w14:textId="77777777" w:rsidR="00270BA6" w:rsidRDefault="00270BA6">
      <w:pPr>
        <w:pStyle w:val="BodyText"/>
        <w:spacing w:before="6"/>
        <w:rPr>
          <w:rFonts w:ascii="Calibri"/>
          <w:b/>
          <w:i w:val="0"/>
          <w:sz w:val="17"/>
        </w:rPr>
      </w:pPr>
    </w:p>
    <w:tbl>
      <w:tblPr>
        <w:tblW w:w="0" w:type="auto"/>
        <w:tblInd w:w="378" w:type="dxa"/>
        <w:tblLayout w:type="fixed"/>
        <w:tblCellMar>
          <w:left w:w="0" w:type="dxa"/>
          <w:right w:w="0" w:type="dxa"/>
        </w:tblCellMar>
        <w:tblLook w:val="01E0" w:firstRow="1" w:lastRow="1" w:firstColumn="1" w:lastColumn="1" w:noHBand="0" w:noVBand="0"/>
      </w:tblPr>
      <w:tblGrid>
        <w:gridCol w:w="1606"/>
        <w:gridCol w:w="580"/>
        <w:gridCol w:w="725"/>
        <w:gridCol w:w="6148"/>
      </w:tblGrid>
      <w:tr w:rsidR="00270BA6" w14:paraId="606EE08B" w14:textId="77777777">
        <w:trPr>
          <w:trHeight w:val="646"/>
        </w:trPr>
        <w:tc>
          <w:tcPr>
            <w:tcW w:w="1606" w:type="dxa"/>
            <w:tcBorders>
              <w:bottom w:val="single" w:sz="4" w:space="0" w:color="000000"/>
            </w:tcBorders>
          </w:tcPr>
          <w:p w14:paraId="767A9582" w14:textId="77777777" w:rsidR="00270BA6" w:rsidRDefault="00000000">
            <w:pPr>
              <w:pStyle w:val="TableParagraph"/>
              <w:spacing w:line="203" w:lineRule="exact"/>
              <w:ind w:left="136"/>
              <w:rPr>
                <w:rFonts w:ascii="Calibri"/>
                <w:sz w:val="20"/>
              </w:rPr>
            </w:pPr>
            <w:r>
              <w:rPr>
                <w:rFonts w:ascii="Calibri"/>
                <w:sz w:val="20"/>
              </w:rPr>
              <w:t>Variables</w:t>
            </w:r>
          </w:p>
        </w:tc>
        <w:tc>
          <w:tcPr>
            <w:tcW w:w="580" w:type="dxa"/>
            <w:tcBorders>
              <w:bottom w:val="single" w:sz="4" w:space="0" w:color="000000"/>
            </w:tcBorders>
          </w:tcPr>
          <w:p w14:paraId="57C69B3B" w14:textId="77777777" w:rsidR="00270BA6" w:rsidRDefault="00270BA6">
            <w:pPr>
              <w:pStyle w:val="TableParagraph"/>
              <w:rPr>
                <w:rFonts w:ascii="Times New Roman"/>
                <w:sz w:val="18"/>
              </w:rPr>
            </w:pPr>
          </w:p>
        </w:tc>
        <w:tc>
          <w:tcPr>
            <w:tcW w:w="725" w:type="dxa"/>
            <w:tcBorders>
              <w:bottom w:val="single" w:sz="4" w:space="0" w:color="000000"/>
            </w:tcBorders>
          </w:tcPr>
          <w:p w14:paraId="793DFBC6" w14:textId="77777777" w:rsidR="00270BA6" w:rsidRDefault="00000000">
            <w:pPr>
              <w:pStyle w:val="TableParagraph"/>
              <w:spacing w:line="203" w:lineRule="exact"/>
              <w:ind w:left="312"/>
              <w:rPr>
                <w:rFonts w:ascii="Calibri"/>
                <w:sz w:val="20"/>
              </w:rPr>
            </w:pPr>
            <w:r>
              <w:rPr>
                <w:rFonts w:ascii="Calibri"/>
                <w:w w:val="99"/>
                <w:sz w:val="20"/>
              </w:rPr>
              <w:t>7</w:t>
            </w:r>
          </w:p>
        </w:tc>
        <w:tc>
          <w:tcPr>
            <w:tcW w:w="6148" w:type="dxa"/>
            <w:tcBorders>
              <w:bottom w:val="single" w:sz="4" w:space="0" w:color="000000"/>
            </w:tcBorders>
          </w:tcPr>
          <w:p w14:paraId="59F0D6DC" w14:textId="77777777" w:rsidR="00270BA6" w:rsidRDefault="00000000">
            <w:pPr>
              <w:pStyle w:val="TableParagraph"/>
              <w:spacing w:line="203" w:lineRule="exact"/>
              <w:ind w:left="108"/>
              <w:rPr>
                <w:rFonts w:ascii="Calibri"/>
                <w:sz w:val="20"/>
              </w:rPr>
            </w:pPr>
            <w:r>
              <w:rPr>
                <w:rFonts w:ascii="Calibri"/>
                <w:sz w:val="20"/>
              </w:rPr>
              <w:t>Clearly define all outcomes, exposures, predictors, potential</w:t>
            </w:r>
          </w:p>
          <w:p w14:paraId="076FA08C" w14:textId="77777777" w:rsidR="00270BA6" w:rsidRDefault="00000000">
            <w:pPr>
              <w:pStyle w:val="TableParagraph"/>
              <w:ind w:left="108"/>
              <w:rPr>
                <w:rFonts w:ascii="Calibri"/>
                <w:sz w:val="20"/>
              </w:rPr>
            </w:pPr>
            <w:r>
              <w:rPr>
                <w:rFonts w:ascii="Calibri"/>
                <w:sz w:val="20"/>
              </w:rPr>
              <w:t>confounders, and effect modifiers. Give diagnostic criteria, if applicable</w:t>
            </w:r>
          </w:p>
        </w:tc>
      </w:tr>
      <w:tr w:rsidR="00270BA6" w14:paraId="50FDA4E3" w14:textId="77777777">
        <w:trPr>
          <w:trHeight w:val="930"/>
        </w:trPr>
        <w:tc>
          <w:tcPr>
            <w:tcW w:w="1606" w:type="dxa"/>
            <w:tcBorders>
              <w:top w:val="single" w:sz="4" w:space="0" w:color="000000"/>
              <w:bottom w:val="single" w:sz="4" w:space="0" w:color="000000"/>
            </w:tcBorders>
          </w:tcPr>
          <w:p w14:paraId="18A90B7E" w14:textId="77777777" w:rsidR="00270BA6" w:rsidRDefault="00000000">
            <w:pPr>
              <w:pStyle w:val="TableParagraph"/>
              <w:spacing w:before="1"/>
              <w:ind w:left="136" w:right="325"/>
              <w:rPr>
                <w:rFonts w:ascii="Calibri"/>
                <w:sz w:val="20"/>
              </w:rPr>
            </w:pPr>
            <w:r>
              <w:rPr>
                <w:rFonts w:ascii="Calibri"/>
                <w:sz w:val="20"/>
              </w:rPr>
              <w:t xml:space="preserve">Data sources/ </w:t>
            </w:r>
            <w:r>
              <w:rPr>
                <w:rFonts w:ascii="Calibri"/>
                <w:w w:val="95"/>
                <w:sz w:val="20"/>
              </w:rPr>
              <w:t>measurement</w:t>
            </w:r>
          </w:p>
        </w:tc>
        <w:tc>
          <w:tcPr>
            <w:tcW w:w="580" w:type="dxa"/>
            <w:tcBorders>
              <w:top w:val="single" w:sz="4" w:space="0" w:color="000000"/>
              <w:bottom w:val="single" w:sz="4" w:space="0" w:color="000000"/>
            </w:tcBorders>
          </w:tcPr>
          <w:p w14:paraId="282A8FD5" w14:textId="77777777" w:rsidR="00270BA6" w:rsidRDefault="00270BA6">
            <w:pPr>
              <w:pStyle w:val="TableParagraph"/>
              <w:rPr>
                <w:rFonts w:ascii="Times New Roman"/>
                <w:sz w:val="18"/>
              </w:rPr>
            </w:pPr>
          </w:p>
        </w:tc>
        <w:tc>
          <w:tcPr>
            <w:tcW w:w="725" w:type="dxa"/>
            <w:tcBorders>
              <w:top w:val="single" w:sz="4" w:space="0" w:color="000000"/>
              <w:bottom w:val="single" w:sz="4" w:space="0" w:color="000000"/>
            </w:tcBorders>
          </w:tcPr>
          <w:p w14:paraId="03DC948E" w14:textId="77777777" w:rsidR="00270BA6" w:rsidRDefault="00000000">
            <w:pPr>
              <w:pStyle w:val="TableParagraph"/>
              <w:spacing w:before="1"/>
              <w:ind w:left="261"/>
              <w:rPr>
                <w:rFonts w:ascii="Calibri"/>
                <w:sz w:val="20"/>
              </w:rPr>
            </w:pPr>
            <w:r>
              <w:rPr>
                <w:rFonts w:ascii="Calibri"/>
                <w:sz w:val="20"/>
              </w:rPr>
              <w:t>8*</w:t>
            </w:r>
          </w:p>
        </w:tc>
        <w:tc>
          <w:tcPr>
            <w:tcW w:w="6148" w:type="dxa"/>
            <w:tcBorders>
              <w:top w:val="single" w:sz="4" w:space="0" w:color="000000"/>
              <w:bottom w:val="single" w:sz="4" w:space="0" w:color="000000"/>
            </w:tcBorders>
          </w:tcPr>
          <w:p w14:paraId="403BCB93" w14:textId="77777777" w:rsidR="00270BA6" w:rsidRDefault="00000000">
            <w:pPr>
              <w:pStyle w:val="TableParagraph"/>
              <w:spacing w:before="1"/>
              <w:ind w:left="108" w:right="623" w:firstLine="45"/>
              <w:rPr>
                <w:rFonts w:ascii="Calibri"/>
                <w:sz w:val="20"/>
              </w:rPr>
            </w:pPr>
            <w:r>
              <w:rPr>
                <w:rFonts w:ascii="Calibri"/>
                <w:sz w:val="20"/>
              </w:rPr>
              <w:t>For each variable of interest, give sources of data and details of methods of assessment (measurement). Describe comparability of assessment methods if there is more than one group</w:t>
            </w:r>
          </w:p>
        </w:tc>
      </w:tr>
      <w:tr w:rsidR="00270BA6" w14:paraId="4ABF0A9A" w14:textId="77777777">
        <w:trPr>
          <w:trHeight w:val="446"/>
        </w:trPr>
        <w:tc>
          <w:tcPr>
            <w:tcW w:w="1606" w:type="dxa"/>
            <w:tcBorders>
              <w:top w:val="single" w:sz="4" w:space="0" w:color="000000"/>
              <w:bottom w:val="single" w:sz="4" w:space="0" w:color="000000"/>
            </w:tcBorders>
          </w:tcPr>
          <w:p w14:paraId="2DAB742E" w14:textId="77777777" w:rsidR="00270BA6" w:rsidRDefault="00000000">
            <w:pPr>
              <w:pStyle w:val="TableParagraph"/>
              <w:spacing w:before="3"/>
              <w:ind w:left="136"/>
              <w:rPr>
                <w:rFonts w:ascii="Calibri"/>
                <w:sz w:val="20"/>
              </w:rPr>
            </w:pPr>
            <w:r>
              <w:rPr>
                <w:rFonts w:ascii="Calibri"/>
                <w:sz w:val="20"/>
              </w:rPr>
              <w:t>Bias</w:t>
            </w:r>
          </w:p>
        </w:tc>
        <w:tc>
          <w:tcPr>
            <w:tcW w:w="580" w:type="dxa"/>
            <w:tcBorders>
              <w:top w:val="single" w:sz="4" w:space="0" w:color="000000"/>
              <w:bottom w:val="single" w:sz="4" w:space="0" w:color="000000"/>
            </w:tcBorders>
          </w:tcPr>
          <w:p w14:paraId="2594C8C7" w14:textId="77777777" w:rsidR="00270BA6" w:rsidRDefault="00270BA6">
            <w:pPr>
              <w:pStyle w:val="TableParagraph"/>
              <w:rPr>
                <w:rFonts w:ascii="Times New Roman"/>
                <w:sz w:val="18"/>
              </w:rPr>
            </w:pPr>
          </w:p>
        </w:tc>
        <w:tc>
          <w:tcPr>
            <w:tcW w:w="725" w:type="dxa"/>
            <w:tcBorders>
              <w:top w:val="single" w:sz="4" w:space="0" w:color="000000"/>
              <w:bottom w:val="single" w:sz="4" w:space="0" w:color="000000"/>
            </w:tcBorders>
          </w:tcPr>
          <w:p w14:paraId="57E73962" w14:textId="77777777" w:rsidR="00270BA6" w:rsidRDefault="00000000">
            <w:pPr>
              <w:pStyle w:val="TableParagraph"/>
              <w:spacing w:before="3"/>
              <w:ind w:left="312"/>
              <w:rPr>
                <w:rFonts w:ascii="Calibri"/>
                <w:sz w:val="20"/>
              </w:rPr>
            </w:pPr>
            <w:r>
              <w:rPr>
                <w:rFonts w:ascii="Calibri"/>
                <w:w w:val="99"/>
                <w:sz w:val="20"/>
              </w:rPr>
              <w:t>9</w:t>
            </w:r>
          </w:p>
        </w:tc>
        <w:tc>
          <w:tcPr>
            <w:tcW w:w="6148" w:type="dxa"/>
            <w:tcBorders>
              <w:top w:val="single" w:sz="4" w:space="0" w:color="000000"/>
              <w:bottom w:val="single" w:sz="4" w:space="0" w:color="000000"/>
            </w:tcBorders>
          </w:tcPr>
          <w:p w14:paraId="5C913C31" w14:textId="77777777" w:rsidR="00270BA6" w:rsidRDefault="00000000">
            <w:pPr>
              <w:pStyle w:val="TableParagraph"/>
              <w:spacing w:before="3"/>
              <w:ind w:left="108"/>
              <w:rPr>
                <w:rFonts w:ascii="Calibri"/>
                <w:sz w:val="20"/>
              </w:rPr>
            </w:pPr>
            <w:r>
              <w:rPr>
                <w:rFonts w:ascii="Calibri"/>
                <w:sz w:val="20"/>
              </w:rPr>
              <w:t>Describe any efforts to address potential sources of bias</w:t>
            </w:r>
          </w:p>
        </w:tc>
      </w:tr>
      <w:tr w:rsidR="00270BA6" w14:paraId="49074C98" w14:textId="77777777">
        <w:trPr>
          <w:trHeight w:val="443"/>
        </w:trPr>
        <w:tc>
          <w:tcPr>
            <w:tcW w:w="1606" w:type="dxa"/>
            <w:tcBorders>
              <w:top w:val="single" w:sz="4" w:space="0" w:color="000000"/>
              <w:bottom w:val="single" w:sz="4" w:space="0" w:color="000000"/>
            </w:tcBorders>
          </w:tcPr>
          <w:p w14:paraId="1E0697E1" w14:textId="77777777" w:rsidR="00270BA6" w:rsidRDefault="00000000">
            <w:pPr>
              <w:pStyle w:val="TableParagraph"/>
              <w:spacing w:before="1"/>
              <w:ind w:left="136"/>
              <w:rPr>
                <w:rFonts w:ascii="Calibri"/>
                <w:sz w:val="20"/>
              </w:rPr>
            </w:pPr>
            <w:r>
              <w:rPr>
                <w:rFonts w:ascii="Calibri"/>
                <w:sz w:val="20"/>
              </w:rPr>
              <w:t>Study size</w:t>
            </w:r>
          </w:p>
        </w:tc>
        <w:tc>
          <w:tcPr>
            <w:tcW w:w="580" w:type="dxa"/>
            <w:tcBorders>
              <w:top w:val="single" w:sz="4" w:space="0" w:color="000000"/>
              <w:bottom w:val="single" w:sz="4" w:space="0" w:color="000000"/>
            </w:tcBorders>
          </w:tcPr>
          <w:p w14:paraId="7DFD55B9" w14:textId="77777777" w:rsidR="00270BA6" w:rsidRDefault="00270BA6">
            <w:pPr>
              <w:pStyle w:val="TableParagraph"/>
              <w:rPr>
                <w:rFonts w:ascii="Times New Roman"/>
                <w:sz w:val="18"/>
              </w:rPr>
            </w:pPr>
          </w:p>
        </w:tc>
        <w:tc>
          <w:tcPr>
            <w:tcW w:w="725" w:type="dxa"/>
            <w:tcBorders>
              <w:top w:val="single" w:sz="4" w:space="0" w:color="000000"/>
              <w:bottom w:val="single" w:sz="4" w:space="0" w:color="000000"/>
            </w:tcBorders>
          </w:tcPr>
          <w:p w14:paraId="7ACE82E1" w14:textId="77777777" w:rsidR="00270BA6" w:rsidRDefault="00000000">
            <w:pPr>
              <w:pStyle w:val="TableParagraph"/>
              <w:spacing w:before="1"/>
              <w:ind w:left="261"/>
              <w:rPr>
                <w:rFonts w:ascii="Calibri"/>
                <w:sz w:val="20"/>
              </w:rPr>
            </w:pPr>
            <w:r>
              <w:rPr>
                <w:rFonts w:ascii="Calibri"/>
                <w:sz w:val="20"/>
              </w:rPr>
              <w:t>10</w:t>
            </w:r>
          </w:p>
        </w:tc>
        <w:tc>
          <w:tcPr>
            <w:tcW w:w="6148" w:type="dxa"/>
            <w:tcBorders>
              <w:top w:val="single" w:sz="4" w:space="0" w:color="000000"/>
              <w:bottom w:val="single" w:sz="4" w:space="0" w:color="000000"/>
            </w:tcBorders>
          </w:tcPr>
          <w:p w14:paraId="5F7FE87F" w14:textId="77777777" w:rsidR="00270BA6" w:rsidRDefault="00000000">
            <w:pPr>
              <w:pStyle w:val="TableParagraph"/>
              <w:spacing w:before="1"/>
              <w:ind w:left="108"/>
              <w:rPr>
                <w:rFonts w:ascii="Calibri"/>
                <w:sz w:val="20"/>
              </w:rPr>
            </w:pPr>
            <w:r>
              <w:rPr>
                <w:rFonts w:ascii="Calibri"/>
                <w:sz w:val="20"/>
              </w:rPr>
              <w:t>Explain how the study size was arrived at</w:t>
            </w:r>
          </w:p>
        </w:tc>
      </w:tr>
      <w:tr w:rsidR="00270BA6" w14:paraId="4395D647" w14:textId="77777777">
        <w:trPr>
          <w:trHeight w:val="688"/>
        </w:trPr>
        <w:tc>
          <w:tcPr>
            <w:tcW w:w="2186" w:type="dxa"/>
            <w:gridSpan w:val="2"/>
            <w:tcBorders>
              <w:top w:val="single" w:sz="4" w:space="0" w:color="000000"/>
              <w:bottom w:val="single" w:sz="4" w:space="0" w:color="000000"/>
            </w:tcBorders>
          </w:tcPr>
          <w:p w14:paraId="381231BF" w14:textId="77777777" w:rsidR="00270BA6" w:rsidRDefault="00000000">
            <w:pPr>
              <w:pStyle w:val="TableParagraph"/>
              <w:spacing w:before="1"/>
              <w:ind w:left="136"/>
              <w:rPr>
                <w:rFonts w:ascii="Calibri"/>
                <w:sz w:val="20"/>
              </w:rPr>
            </w:pPr>
            <w:r>
              <w:rPr>
                <w:rFonts w:ascii="Calibri"/>
                <w:sz w:val="20"/>
              </w:rPr>
              <w:t>Quantitative variables</w:t>
            </w:r>
          </w:p>
        </w:tc>
        <w:tc>
          <w:tcPr>
            <w:tcW w:w="725" w:type="dxa"/>
            <w:tcBorders>
              <w:top w:val="single" w:sz="4" w:space="0" w:color="000000"/>
              <w:bottom w:val="single" w:sz="4" w:space="0" w:color="000000"/>
            </w:tcBorders>
          </w:tcPr>
          <w:p w14:paraId="2D0B2DA7" w14:textId="77777777" w:rsidR="00270BA6" w:rsidRDefault="00000000">
            <w:pPr>
              <w:pStyle w:val="TableParagraph"/>
              <w:spacing w:before="1"/>
              <w:ind w:left="261"/>
              <w:rPr>
                <w:rFonts w:ascii="Calibri"/>
                <w:sz w:val="20"/>
              </w:rPr>
            </w:pPr>
            <w:r>
              <w:rPr>
                <w:rFonts w:ascii="Calibri"/>
                <w:sz w:val="20"/>
              </w:rPr>
              <w:t>11</w:t>
            </w:r>
          </w:p>
        </w:tc>
        <w:tc>
          <w:tcPr>
            <w:tcW w:w="6148" w:type="dxa"/>
            <w:tcBorders>
              <w:top w:val="single" w:sz="4" w:space="0" w:color="000000"/>
              <w:bottom w:val="single" w:sz="4" w:space="0" w:color="000000"/>
            </w:tcBorders>
          </w:tcPr>
          <w:p w14:paraId="20E31B2A" w14:textId="77777777" w:rsidR="00270BA6" w:rsidRDefault="00000000">
            <w:pPr>
              <w:pStyle w:val="TableParagraph"/>
              <w:spacing w:before="1"/>
              <w:ind w:left="108" w:right="615"/>
              <w:rPr>
                <w:rFonts w:ascii="Calibri"/>
                <w:sz w:val="20"/>
              </w:rPr>
            </w:pPr>
            <w:r>
              <w:rPr>
                <w:rFonts w:ascii="Calibri"/>
                <w:sz w:val="20"/>
              </w:rPr>
              <w:t>Explain how quantitative variables were handled in the analyses. If applicable, describe which groupings were chosen and why</w:t>
            </w:r>
          </w:p>
        </w:tc>
      </w:tr>
      <w:tr w:rsidR="00270BA6" w14:paraId="3C87D140" w14:textId="77777777">
        <w:trPr>
          <w:trHeight w:val="688"/>
        </w:trPr>
        <w:tc>
          <w:tcPr>
            <w:tcW w:w="2186" w:type="dxa"/>
            <w:gridSpan w:val="2"/>
            <w:tcBorders>
              <w:top w:val="single" w:sz="4" w:space="0" w:color="000000"/>
            </w:tcBorders>
          </w:tcPr>
          <w:p w14:paraId="664A2839" w14:textId="77777777" w:rsidR="00270BA6" w:rsidRDefault="00000000">
            <w:pPr>
              <w:pStyle w:val="TableParagraph"/>
              <w:spacing w:before="1"/>
              <w:ind w:left="136"/>
              <w:rPr>
                <w:rFonts w:ascii="Calibri"/>
                <w:sz w:val="20"/>
              </w:rPr>
            </w:pPr>
            <w:r>
              <w:rPr>
                <w:rFonts w:ascii="Calibri"/>
                <w:sz w:val="20"/>
              </w:rPr>
              <w:t>Statistical methods</w:t>
            </w:r>
          </w:p>
        </w:tc>
        <w:tc>
          <w:tcPr>
            <w:tcW w:w="725" w:type="dxa"/>
            <w:tcBorders>
              <w:top w:val="single" w:sz="4" w:space="0" w:color="000000"/>
            </w:tcBorders>
          </w:tcPr>
          <w:p w14:paraId="45F60905" w14:textId="77777777" w:rsidR="00270BA6" w:rsidRDefault="00000000">
            <w:pPr>
              <w:pStyle w:val="TableParagraph"/>
              <w:spacing w:before="1"/>
              <w:ind w:left="261"/>
              <w:rPr>
                <w:rFonts w:ascii="Calibri"/>
                <w:sz w:val="20"/>
              </w:rPr>
            </w:pPr>
            <w:r>
              <w:rPr>
                <w:rFonts w:ascii="Calibri"/>
                <w:sz w:val="20"/>
              </w:rPr>
              <w:t>12</w:t>
            </w:r>
          </w:p>
        </w:tc>
        <w:tc>
          <w:tcPr>
            <w:tcW w:w="6148" w:type="dxa"/>
            <w:tcBorders>
              <w:top w:val="single" w:sz="4" w:space="0" w:color="000000"/>
              <w:bottom w:val="single" w:sz="4" w:space="0" w:color="000000"/>
            </w:tcBorders>
          </w:tcPr>
          <w:p w14:paraId="0AC4D764" w14:textId="77777777" w:rsidR="00270BA6" w:rsidRDefault="00000000">
            <w:pPr>
              <w:pStyle w:val="TableParagraph"/>
              <w:spacing w:before="1"/>
              <w:ind w:left="108" w:right="337"/>
              <w:rPr>
                <w:rFonts w:ascii="Calibri"/>
                <w:sz w:val="20"/>
              </w:rPr>
            </w:pPr>
            <w:r>
              <w:rPr>
                <w:rFonts w:ascii="Calibri"/>
                <w:sz w:val="20"/>
              </w:rPr>
              <w:t>(</w:t>
            </w:r>
            <w:r>
              <w:rPr>
                <w:rFonts w:ascii="Calibri"/>
                <w:i/>
                <w:sz w:val="20"/>
              </w:rPr>
              <w:t>a</w:t>
            </w:r>
            <w:r>
              <w:rPr>
                <w:rFonts w:ascii="Calibri"/>
                <w:sz w:val="20"/>
              </w:rPr>
              <w:t>) Describe all statistical methods, including those used to control for confounding</w:t>
            </w:r>
          </w:p>
        </w:tc>
      </w:tr>
      <w:tr w:rsidR="00270BA6" w14:paraId="1866376A" w14:textId="77777777">
        <w:trPr>
          <w:trHeight w:val="443"/>
        </w:trPr>
        <w:tc>
          <w:tcPr>
            <w:tcW w:w="1606" w:type="dxa"/>
          </w:tcPr>
          <w:p w14:paraId="41734763" w14:textId="77777777" w:rsidR="00270BA6" w:rsidRDefault="00270BA6">
            <w:pPr>
              <w:pStyle w:val="TableParagraph"/>
              <w:rPr>
                <w:rFonts w:ascii="Times New Roman"/>
                <w:sz w:val="18"/>
              </w:rPr>
            </w:pPr>
          </w:p>
        </w:tc>
        <w:tc>
          <w:tcPr>
            <w:tcW w:w="580" w:type="dxa"/>
          </w:tcPr>
          <w:p w14:paraId="7E867136" w14:textId="77777777" w:rsidR="00270BA6" w:rsidRDefault="00270BA6">
            <w:pPr>
              <w:pStyle w:val="TableParagraph"/>
              <w:rPr>
                <w:rFonts w:ascii="Times New Roman"/>
                <w:sz w:val="18"/>
              </w:rPr>
            </w:pPr>
          </w:p>
        </w:tc>
        <w:tc>
          <w:tcPr>
            <w:tcW w:w="725" w:type="dxa"/>
          </w:tcPr>
          <w:p w14:paraId="06B21311" w14:textId="77777777" w:rsidR="00270BA6" w:rsidRDefault="00270BA6">
            <w:pPr>
              <w:pStyle w:val="TableParagraph"/>
              <w:rPr>
                <w:rFonts w:ascii="Times New Roman"/>
                <w:sz w:val="18"/>
              </w:rPr>
            </w:pPr>
          </w:p>
        </w:tc>
        <w:tc>
          <w:tcPr>
            <w:tcW w:w="6148" w:type="dxa"/>
            <w:tcBorders>
              <w:top w:val="single" w:sz="4" w:space="0" w:color="000000"/>
              <w:bottom w:val="single" w:sz="4" w:space="0" w:color="000000"/>
            </w:tcBorders>
          </w:tcPr>
          <w:p w14:paraId="78921CC2" w14:textId="77777777" w:rsidR="00270BA6" w:rsidRDefault="00000000">
            <w:pPr>
              <w:pStyle w:val="TableParagraph"/>
              <w:spacing w:before="1"/>
              <w:ind w:left="108"/>
              <w:rPr>
                <w:rFonts w:ascii="Calibri"/>
                <w:sz w:val="20"/>
              </w:rPr>
            </w:pPr>
            <w:r>
              <w:rPr>
                <w:rFonts w:ascii="Calibri"/>
                <w:sz w:val="20"/>
              </w:rPr>
              <w:t>(</w:t>
            </w:r>
            <w:r>
              <w:rPr>
                <w:rFonts w:ascii="Calibri"/>
                <w:i/>
                <w:sz w:val="20"/>
              </w:rPr>
              <w:t>b</w:t>
            </w:r>
            <w:r>
              <w:rPr>
                <w:rFonts w:ascii="Calibri"/>
                <w:sz w:val="20"/>
              </w:rPr>
              <w:t>) Describe any methods used to examine subgroups and interactions</w:t>
            </w:r>
          </w:p>
        </w:tc>
      </w:tr>
      <w:tr w:rsidR="00270BA6" w14:paraId="70D218E7" w14:textId="77777777">
        <w:trPr>
          <w:trHeight w:val="443"/>
        </w:trPr>
        <w:tc>
          <w:tcPr>
            <w:tcW w:w="1606" w:type="dxa"/>
          </w:tcPr>
          <w:p w14:paraId="24689794" w14:textId="77777777" w:rsidR="00270BA6" w:rsidRDefault="00270BA6">
            <w:pPr>
              <w:pStyle w:val="TableParagraph"/>
              <w:rPr>
                <w:rFonts w:ascii="Times New Roman"/>
                <w:sz w:val="18"/>
              </w:rPr>
            </w:pPr>
          </w:p>
        </w:tc>
        <w:tc>
          <w:tcPr>
            <w:tcW w:w="580" w:type="dxa"/>
          </w:tcPr>
          <w:p w14:paraId="5B8BD9D6" w14:textId="77777777" w:rsidR="00270BA6" w:rsidRDefault="00270BA6">
            <w:pPr>
              <w:pStyle w:val="TableParagraph"/>
              <w:rPr>
                <w:rFonts w:ascii="Times New Roman"/>
                <w:sz w:val="18"/>
              </w:rPr>
            </w:pPr>
          </w:p>
        </w:tc>
        <w:tc>
          <w:tcPr>
            <w:tcW w:w="725" w:type="dxa"/>
          </w:tcPr>
          <w:p w14:paraId="1F30D51D" w14:textId="77777777" w:rsidR="00270BA6" w:rsidRDefault="00270BA6">
            <w:pPr>
              <w:pStyle w:val="TableParagraph"/>
              <w:rPr>
                <w:rFonts w:ascii="Times New Roman"/>
                <w:sz w:val="18"/>
              </w:rPr>
            </w:pPr>
          </w:p>
        </w:tc>
        <w:tc>
          <w:tcPr>
            <w:tcW w:w="6148" w:type="dxa"/>
            <w:tcBorders>
              <w:top w:val="single" w:sz="4" w:space="0" w:color="000000"/>
              <w:bottom w:val="single" w:sz="4" w:space="0" w:color="000000"/>
            </w:tcBorders>
          </w:tcPr>
          <w:p w14:paraId="2F6C825E" w14:textId="77777777" w:rsidR="00270BA6" w:rsidRDefault="00000000">
            <w:pPr>
              <w:pStyle w:val="TableParagraph"/>
              <w:spacing w:before="1"/>
              <w:ind w:left="108"/>
              <w:rPr>
                <w:rFonts w:ascii="Calibri"/>
                <w:sz w:val="20"/>
              </w:rPr>
            </w:pPr>
            <w:r>
              <w:rPr>
                <w:rFonts w:ascii="Calibri"/>
                <w:sz w:val="20"/>
              </w:rPr>
              <w:t>(</w:t>
            </w:r>
            <w:r>
              <w:rPr>
                <w:rFonts w:ascii="Calibri"/>
                <w:i/>
                <w:sz w:val="20"/>
              </w:rPr>
              <w:t>c</w:t>
            </w:r>
            <w:r>
              <w:rPr>
                <w:rFonts w:ascii="Calibri"/>
                <w:sz w:val="20"/>
              </w:rPr>
              <w:t>) Explain how missing data were addressed</w:t>
            </w:r>
          </w:p>
        </w:tc>
      </w:tr>
      <w:tr w:rsidR="00270BA6" w14:paraId="42EDB48E" w14:textId="77777777">
        <w:trPr>
          <w:trHeight w:val="2065"/>
        </w:trPr>
        <w:tc>
          <w:tcPr>
            <w:tcW w:w="1606" w:type="dxa"/>
          </w:tcPr>
          <w:p w14:paraId="47123E11" w14:textId="77777777" w:rsidR="00270BA6" w:rsidRDefault="00270BA6">
            <w:pPr>
              <w:pStyle w:val="TableParagraph"/>
              <w:rPr>
                <w:rFonts w:ascii="Times New Roman"/>
                <w:sz w:val="18"/>
              </w:rPr>
            </w:pPr>
          </w:p>
        </w:tc>
        <w:tc>
          <w:tcPr>
            <w:tcW w:w="580" w:type="dxa"/>
          </w:tcPr>
          <w:p w14:paraId="21E3FE99" w14:textId="77777777" w:rsidR="00270BA6" w:rsidRDefault="00270BA6">
            <w:pPr>
              <w:pStyle w:val="TableParagraph"/>
              <w:rPr>
                <w:rFonts w:ascii="Times New Roman"/>
                <w:sz w:val="18"/>
              </w:rPr>
            </w:pPr>
          </w:p>
        </w:tc>
        <w:tc>
          <w:tcPr>
            <w:tcW w:w="725" w:type="dxa"/>
          </w:tcPr>
          <w:p w14:paraId="42AB070D" w14:textId="77777777" w:rsidR="00270BA6" w:rsidRDefault="00270BA6">
            <w:pPr>
              <w:pStyle w:val="TableParagraph"/>
              <w:rPr>
                <w:rFonts w:ascii="Times New Roman"/>
                <w:sz w:val="18"/>
              </w:rPr>
            </w:pPr>
          </w:p>
        </w:tc>
        <w:tc>
          <w:tcPr>
            <w:tcW w:w="6148" w:type="dxa"/>
            <w:tcBorders>
              <w:top w:val="single" w:sz="4" w:space="0" w:color="000000"/>
              <w:bottom w:val="single" w:sz="4" w:space="0" w:color="000000"/>
            </w:tcBorders>
          </w:tcPr>
          <w:p w14:paraId="363A64E6" w14:textId="77777777" w:rsidR="00270BA6" w:rsidRDefault="00000000">
            <w:pPr>
              <w:pStyle w:val="TableParagraph"/>
              <w:spacing w:before="1"/>
              <w:ind w:left="108" w:right="717"/>
              <w:rPr>
                <w:rFonts w:ascii="Calibri" w:hAnsi="Calibri"/>
                <w:sz w:val="20"/>
              </w:rPr>
            </w:pPr>
            <w:r>
              <w:rPr>
                <w:rFonts w:ascii="Calibri" w:hAnsi="Calibri"/>
                <w:sz w:val="20"/>
              </w:rPr>
              <w:t>(</w:t>
            </w:r>
            <w:r>
              <w:rPr>
                <w:rFonts w:ascii="Calibri" w:hAnsi="Calibri"/>
                <w:i/>
                <w:sz w:val="20"/>
              </w:rPr>
              <w:t>d</w:t>
            </w:r>
            <w:r>
              <w:rPr>
                <w:rFonts w:ascii="Calibri" w:hAnsi="Calibri"/>
                <w:sz w:val="20"/>
              </w:rPr>
              <w:t xml:space="preserve">) </w:t>
            </w:r>
            <w:r>
              <w:rPr>
                <w:rFonts w:ascii="Calibri" w:hAnsi="Calibri"/>
                <w:i/>
                <w:sz w:val="20"/>
              </w:rPr>
              <w:t>Cohort study</w:t>
            </w:r>
            <w:r>
              <w:rPr>
                <w:rFonts w:ascii="Calibri" w:hAnsi="Calibri"/>
                <w:sz w:val="20"/>
              </w:rPr>
              <w:t>—If applicable, explain how loss to follow-up was addressed</w:t>
            </w:r>
          </w:p>
          <w:p w14:paraId="793DA9F6" w14:textId="77777777" w:rsidR="00270BA6" w:rsidRDefault="00270BA6">
            <w:pPr>
              <w:pStyle w:val="TableParagraph"/>
              <w:spacing w:before="5"/>
              <w:rPr>
                <w:rFonts w:ascii="Calibri"/>
                <w:b/>
                <w:sz w:val="16"/>
              </w:rPr>
            </w:pPr>
          </w:p>
          <w:p w14:paraId="4DAE3D79" w14:textId="77777777" w:rsidR="00270BA6" w:rsidRDefault="00000000">
            <w:pPr>
              <w:pStyle w:val="TableParagraph"/>
              <w:ind w:left="108" w:right="429"/>
              <w:rPr>
                <w:rFonts w:ascii="Calibri" w:hAnsi="Calibri"/>
                <w:sz w:val="20"/>
              </w:rPr>
            </w:pPr>
            <w:r>
              <w:rPr>
                <w:rFonts w:ascii="Calibri" w:hAnsi="Calibri"/>
                <w:i/>
                <w:sz w:val="20"/>
              </w:rPr>
              <w:t>Case-control study</w:t>
            </w:r>
            <w:r>
              <w:rPr>
                <w:rFonts w:ascii="Calibri" w:hAnsi="Calibri"/>
                <w:sz w:val="20"/>
              </w:rPr>
              <w:t>—If applicable, explain how matching of cases and controls was addressed</w:t>
            </w:r>
          </w:p>
          <w:p w14:paraId="30793595" w14:textId="77777777" w:rsidR="00270BA6" w:rsidRDefault="00270BA6">
            <w:pPr>
              <w:pStyle w:val="TableParagraph"/>
              <w:spacing w:before="5"/>
              <w:rPr>
                <w:rFonts w:ascii="Calibri"/>
                <w:b/>
                <w:sz w:val="16"/>
              </w:rPr>
            </w:pPr>
          </w:p>
          <w:p w14:paraId="35095AD0" w14:textId="77777777" w:rsidR="00270BA6" w:rsidRDefault="00000000">
            <w:pPr>
              <w:pStyle w:val="TableParagraph"/>
              <w:spacing w:before="1"/>
              <w:ind w:left="108" w:right="243" w:hanging="1"/>
              <w:rPr>
                <w:rFonts w:ascii="Calibri" w:hAnsi="Calibri"/>
                <w:sz w:val="20"/>
              </w:rPr>
            </w:pPr>
            <w:r>
              <w:rPr>
                <w:rFonts w:ascii="Calibri" w:hAnsi="Calibri"/>
                <w:i/>
                <w:sz w:val="20"/>
              </w:rPr>
              <w:t>Cross-sectional study</w:t>
            </w:r>
            <w:r>
              <w:rPr>
                <w:rFonts w:ascii="Calibri" w:hAnsi="Calibri"/>
                <w:sz w:val="20"/>
              </w:rPr>
              <w:t>—If applicable, describe analytical methods taking account of sampling strategy</w:t>
            </w:r>
          </w:p>
        </w:tc>
      </w:tr>
      <w:tr w:rsidR="00270BA6" w14:paraId="75F274EA" w14:textId="77777777">
        <w:trPr>
          <w:trHeight w:val="443"/>
        </w:trPr>
        <w:tc>
          <w:tcPr>
            <w:tcW w:w="1606" w:type="dxa"/>
            <w:tcBorders>
              <w:bottom w:val="single" w:sz="4" w:space="0" w:color="000000"/>
            </w:tcBorders>
          </w:tcPr>
          <w:p w14:paraId="34348101" w14:textId="77777777" w:rsidR="00270BA6" w:rsidRDefault="00270BA6">
            <w:pPr>
              <w:pStyle w:val="TableParagraph"/>
              <w:rPr>
                <w:rFonts w:ascii="Times New Roman"/>
                <w:sz w:val="18"/>
              </w:rPr>
            </w:pPr>
          </w:p>
        </w:tc>
        <w:tc>
          <w:tcPr>
            <w:tcW w:w="580" w:type="dxa"/>
            <w:tcBorders>
              <w:bottom w:val="single" w:sz="4" w:space="0" w:color="000000"/>
            </w:tcBorders>
          </w:tcPr>
          <w:p w14:paraId="5D45DFE6" w14:textId="77777777" w:rsidR="00270BA6" w:rsidRDefault="00270BA6">
            <w:pPr>
              <w:pStyle w:val="TableParagraph"/>
              <w:rPr>
                <w:rFonts w:ascii="Times New Roman"/>
                <w:sz w:val="18"/>
              </w:rPr>
            </w:pPr>
          </w:p>
        </w:tc>
        <w:tc>
          <w:tcPr>
            <w:tcW w:w="725" w:type="dxa"/>
            <w:tcBorders>
              <w:bottom w:val="single" w:sz="4" w:space="0" w:color="000000"/>
            </w:tcBorders>
          </w:tcPr>
          <w:p w14:paraId="5CAB60E8" w14:textId="77777777" w:rsidR="00270BA6" w:rsidRDefault="00270BA6">
            <w:pPr>
              <w:pStyle w:val="TableParagraph"/>
              <w:rPr>
                <w:rFonts w:ascii="Times New Roman"/>
                <w:sz w:val="18"/>
              </w:rPr>
            </w:pPr>
          </w:p>
        </w:tc>
        <w:tc>
          <w:tcPr>
            <w:tcW w:w="6148" w:type="dxa"/>
            <w:tcBorders>
              <w:top w:val="single" w:sz="4" w:space="0" w:color="000000"/>
              <w:bottom w:val="single" w:sz="4" w:space="0" w:color="000000"/>
            </w:tcBorders>
          </w:tcPr>
          <w:p w14:paraId="35B182C4" w14:textId="77777777" w:rsidR="00270BA6" w:rsidRDefault="00000000">
            <w:pPr>
              <w:pStyle w:val="TableParagraph"/>
              <w:spacing w:before="1"/>
              <w:ind w:left="108"/>
              <w:rPr>
                <w:rFonts w:ascii="Calibri"/>
                <w:sz w:val="20"/>
              </w:rPr>
            </w:pPr>
            <w:r>
              <w:rPr>
                <w:rFonts w:ascii="Calibri"/>
                <w:sz w:val="20"/>
              </w:rPr>
              <w:t>(</w:t>
            </w:r>
            <w:r>
              <w:rPr>
                <w:rFonts w:ascii="Calibri"/>
                <w:i/>
                <w:sz w:val="20"/>
                <w:u w:val="single"/>
              </w:rPr>
              <w:t>e</w:t>
            </w:r>
            <w:r>
              <w:rPr>
                <w:rFonts w:ascii="Calibri"/>
                <w:sz w:val="20"/>
              </w:rPr>
              <w:t>) Describe any sensitivity analyses</w:t>
            </w:r>
          </w:p>
        </w:tc>
      </w:tr>
      <w:tr w:rsidR="00270BA6" w14:paraId="1B55CCF2" w14:textId="77777777">
        <w:trPr>
          <w:trHeight w:val="350"/>
        </w:trPr>
        <w:tc>
          <w:tcPr>
            <w:tcW w:w="1606" w:type="dxa"/>
            <w:tcBorders>
              <w:top w:val="single" w:sz="4" w:space="0" w:color="000000"/>
              <w:bottom w:val="single" w:sz="4" w:space="0" w:color="000000"/>
            </w:tcBorders>
          </w:tcPr>
          <w:p w14:paraId="717C1B6F" w14:textId="77777777" w:rsidR="00270BA6" w:rsidRDefault="00000000">
            <w:pPr>
              <w:pStyle w:val="TableParagraph"/>
              <w:spacing w:before="120" w:line="210" w:lineRule="exact"/>
              <w:ind w:left="136"/>
              <w:rPr>
                <w:rFonts w:ascii="Times New Roman"/>
                <w:b/>
                <w:sz w:val="20"/>
              </w:rPr>
            </w:pPr>
            <w:r>
              <w:rPr>
                <w:rFonts w:ascii="Times New Roman"/>
                <w:b/>
                <w:sz w:val="20"/>
              </w:rPr>
              <w:t>Results</w:t>
            </w:r>
          </w:p>
        </w:tc>
        <w:tc>
          <w:tcPr>
            <w:tcW w:w="580" w:type="dxa"/>
            <w:tcBorders>
              <w:top w:val="single" w:sz="4" w:space="0" w:color="000000"/>
              <w:bottom w:val="single" w:sz="4" w:space="0" w:color="000000"/>
            </w:tcBorders>
          </w:tcPr>
          <w:p w14:paraId="413556DA" w14:textId="77777777" w:rsidR="00270BA6" w:rsidRDefault="00270BA6">
            <w:pPr>
              <w:pStyle w:val="TableParagraph"/>
              <w:rPr>
                <w:rFonts w:ascii="Times New Roman"/>
                <w:sz w:val="18"/>
              </w:rPr>
            </w:pPr>
          </w:p>
        </w:tc>
        <w:tc>
          <w:tcPr>
            <w:tcW w:w="725" w:type="dxa"/>
            <w:tcBorders>
              <w:top w:val="single" w:sz="4" w:space="0" w:color="000000"/>
              <w:bottom w:val="single" w:sz="4" w:space="0" w:color="000000"/>
            </w:tcBorders>
          </w:tcPr>
          <w:p w14:paraId="3651C7D5" w14:textId="77777777" w:rsidR="00270BA6" w:rsidRDefault="00270BA6">
            <w:pPr>
              <w:pStyle w:val="TableParagraph"/>
              <w:rPr>
                <w:rFonts w:ascii="Times New Roman"/>
                <w:sz w:val="18"/>
              </w:rPr>
            </w:pPr>
          </w:p>
        </w:tc>
        <w:tc>
          <w:tcPr>
            <w:tcW w:w="6148" w:type="dxa"/>
            <w:tcBorders>
              <w:top w:val="single" w:sz="4" w:space="0" w:color="000000"/>
              <w:bottom w:val="single" w:sz="4" w:space="0" w:color="000000"/>
            </w:tcBorders>
          </w:tcPr>
          <w:p w14:paraId="7A6BF9A9" w14:textId="77777777" w:rsidR="00270BA6" w:rsidRDefault="00270BA6">
            <w:pPr>
              <w:pStyle w:val="TableParagraph"/>
              <w:rPr>
                <w:rFonts w:ascii="Times New Roman"/>
                <w:sz w:val="18"/>
              </w:rPr>
            </w:pPr>
          </w:p>
        </w:tc>
      </w:tr>
      <w:tr w:rsidR="00270BA6" w14:paraId="306FBE37" w14:textId="77777777">
        <w:trPr>
          <w:trHeight w:val="933"/>
        </w:trPr>
        <w:tc>
          <w:tcPr>
            <w:tcW w:w="1606" w:type="dxa"/>
            <w:tcBorders>
              <w:top w:val="single" w:sz="4" w:space="0" w:color="000000"/>
            </w:tcBorders>
          </w:tcPr>
          <w:p w14:paraId="45A41FD4" w14:textId="77777777" w:rsidR="00270BA6" w:rsidRDefault="00000000">
            <w:pPr>
              <w:pStyle w:val="TableParagraph"/>
              <w:spacing w:before="1"/>
              <w:ind w:left="136"/>
              <w:rPr>
                <w:rFonts w:ascii="Calibri"/>
                <w:sz w:val="20"/>
              </w:rPr>
            </w:pPr>
            <w:r>
              <w:rPr>
                <w:rFonts w:ascii="Calibri"/>
                <w:sz w:val="20"/>
              </w:rPr>
              <w:t>Participants</w:t>
            </w:r>
          </w:p>
        </w:tc>
        <w:tc>
          <w:tcPr>
            <w:tcW w:w="580" w:type="dxa"/>
            <w:tcBorders>
              <w:top w:val="single" w:sz="4" w:space="0" w:color="000000"/>
            </w:tcBorders>
          </w:tcPr>
          <w:p w14:paraId="4465DF88" w14:textId="77777777" w:rsidR="00270BA6" w:rsidRDefault="00000000">
            <w:pPr>
              <w:pStyle w:val="TableParagraph"/>
              <w:spacing w:before="1"/>
              <w:ind w:left="132" w:right="105"/>
              <w:jc w:val="center"/>
              <w:rPr>
                <w:rFonts w:ascii="Calibri"/>
                <w:sz w:val="20"/>
              </w:rPr>
            </w:pPr>
            <w:r>
              <w:rPr>
                <w:rFonts w:ascii="Calibri"/>
                <w:sz w:val="20"/>
              </w:rPr>
              <w:t>13*</w:t>
            </w:r>
          </w:p>
        </w:tc>
        <w:tc>
          <w:tcPr>
            <w:tcW w:w="6873" w:type="dxa"/>
            <w:gridSpan w:val="2"/>
            <w:tcBorders>
              <w:top w:val="single" w:sz="4" w:space="0" w:color="000000"/>
              <w:bottom w:val="single" w:sz="4" w:space="0" w:color="000000"/>
            </w:tcBorders>
          </w:tcPr>
          <w:p w14:paraId="133D443E" w14:textId="77777777" w:rsidR="00270BA6" w:rsidRDefault="00000000">
            <w:pPr>
              <w:pStyle w:val="TableParagraph"/>
              <w:spacing w:before="1"/>
              <w:ind w:left="108" w:right="431"/>
              <w:rPr>
                <w:rFonts w:ascii="Calibri" w:hAnsi="Calibri"/>
                <w:sz w:val="20"/>
              </w:rPr>
            </w:pPr>
            <w:r>
              <w:rPr>
                <w:rFonts w:ascii="Calibri" w:hAnsi="Calibri"/>
                <w:sz w:val="20"/>
              </w:rPr>
              <w:t>(a) Report numbers of individuals at each stage of study—</w:t>
            </w:r>
            <w:proofErr w:type="gramStart"/>
            <w:r>
              <w:rPr>
                <w:rFonts w:ascii="Calibri" w:hAnsi="Calibri"/>
                <w:sz w:val="20"/>
              </w:rPr>
              <w:t>e.g.</w:t>
            </w:r>
            <w:proofErr w:type="gramEnd"/>
            <w:r>
              <w:rPr>
                <w:rFonts w:ascii="Calibri" w:hAnsi="Calibri"/>
                <w:sz w:val="20"/>
              </w:rPr>
              <w:t xml:space="preserve"> numbers potentially eligible, examined for eligibility, confirmed eligible, included in the study, completing follow-up, and </w:t>
            </w:r>
            <w:proofErr w:type="spellStart"/>
            <w:r>
              <w:rPr>
                <w:rFonts w:ascii="Calibri" w:hAnsi="Calibri"/>
                <w:sz w:val="20"/>
              </w:rPr>
              <w:t>analysed</w:t>
            </w:r>
            <w:proofErr w:type="spellEnd"/>
          </w:p>
        </w:tc>
      </w:tr>
      <w:tr w:rsidR="00270BA6" w14:paraId="58C6BB0D" w14:textId="77777777">
        <w:trPr>
          <w:trHeight w:val="448"/>
        </w:trPr>
        <w:tc>
          <w:tcPr>
            <w:tcW w:w="9059" w:type="dxa"/>
            <w:gridSpan w:val="4"/>
          </w:tcPr>
          <w:p w14:paraId="49E10697" w14:textId="77777777" w:rsidR="00270BA6" w:rsidRDefault="00000000">
            <w:pPr>
              <w:pStyle w:val="TableParagraph"/>
              <w:spacing w:before="1"/>
              <w:ind w:left="2294"/>
              <w:rPr>
                <w:rFonts w:ascii="Calibri"/>
                <w:sz w:val="20"/>
              </w:rPr>
            </w:pPr>
            <w:r>
              <w:rPr>
                <w:rFonts w:ascii="Calibri"/>
                <w:sz w:val="20"/>
              </w:rPr>
              <w:t>(b) Give reasons for non-participation at each stage</w:t>
            </w:r>
          </w:p>
        </w:tc>
      </w:tr>
      <w:tr w:rsidR="00270BA6" w14:paraId="148BC1D9" w14:textId="77777777">
        <w:trPr>
          <w:trHeight w:val="448"/>
        </w:trPr>
        <w:tc>
          <w:tcPr>
            <w:tcW w:w="9059" w:type="dxa"/>
            <w:gridSpan w:val="4"/>
            <w:tcBorders>
              <w:bottom w:val="single" w:sz="4" w:space="0" w:color="000000"/>
            </w:tcBorders>
          </w:tcPr>
          <w:p w14:paraId="5B02C6A6" w14:textId="77777777" w:rsidR="00270BA6" w:rsidRDefault="00000000">
            <w:pPr>
              <w:pStyle w:val="TableParagraph"/>
              <w:spacing w:before="6"/>
              <w:ind w:left="2294"/>
              <w:rPr>
                <w:rFonts w:ascii="Calibri"/>
                <w:sz w:val="20"/>
              </w:rPr>
            </w:pPr>
            <w:r>
              <w:rPr>
                <w:rFonts w:ascii="Calibri"/>
                <w:sz w:val="20"/>
              </w:rPr>
              <w:t>(c) Consider use of a flow diagram</w:t>
            </w:r>
          </w:p>
        </w:tc>
      </w:tr>
      <w:tr w:rsidR="00270BA6" w14:paraId="07A0078D" w14:textId="77777777">
        <w:trPr>
          <w:trHeight w:val="688"/>
        </w:trPr>
        <w:tc>
          <w:tcPr>
            <w:tcW w:w="1606" w:type="dxa"/>
            <w:tcBorders>
              <w:top w:val="single" w:sz="4" w:space="0" w:color="000000"/>
            </w:tcBorders>
          </w:tcPr>
          <w:p w14:paraId="509858C1" w14:textId="77777777" w:rsidR="00270BA6" w:rsidRDefault="00000000">
            <w:pPr>
              <w:pStyle w:val="TableParagraph"/>
              <w:spacing w:before="1"/>
              <w:ind w:left="136"/>
              <w:rPr>
                <w:rFonts w:ascii="Calibri"/>
                <w:sz w:val="20"/>
              </w:rPr>
            </w:pPr>
            <w:r>
              <w:rPr>
                <w:rFonts w:ascii="Calibri"/>
                <w:sz w:val="20"/>
              </w:rPr>
              <w:t>Descriptive data</w:t>
            </w:r>
          </w:p>
        </w:tc>
        <w:tc>
          <w:tcPr>
            <w:tcW w:w="580" w:type="dxa"/>
            <w:tcBorders>
              <w:top w:val="single" w:sz="4" w:space="0" w:color="000000"/>
            </w:tcBorders>
          </w:tcPr>
          <w:p w14:paraId="7F91C36B" w14:textId="77777777" w:rsidR="00270BA6" w:rsidRDefault="00000000">
            <w:pPr>
              <w:pStyle w:val="TableParagraph"/>
              <w:spacing w:before="1"/>
              <w:ind w:left="132" w:right="105"/>
              <w:jc w:val="center"/>
              <w:rPr>
                <w:rFonts w:ascii="Calibri"/>
                <w:sz w:val="20"/>
              </w:rPr>
            </w:pPr>
            <w:r>
              <w:rPr>
                <w:rFonts w:ascii="Calibri"/>
                <w:sz w:val="20"/>
              </w:rPr>
              <w:t>14*</w:t>
            </w:r>
          </w:p>
        </w:tc>
        <w:tc>
          <w:tcPr>
            <w:tcW w:w="6873" w:type="dxa"/>
            <w:gridSpan w:val="2"/>
            <w:tcBorders>
              <w:top w:val="single" w:sz="4" w:space="0" w:color="000000"/>
              <w:bottom w:val="single" w:sz="4" w:space="0" w:color="000000"/>
            </w:tcBorders>
          </w:tcPr>
          <w:p w14:paraId="1602E1E0" w14:textId="77777777" w:rsidR="00270BA6" w:rsidRDefault="00000000">
            <w:pPr>
              <w:pStyle w:val="TableParagraph"/>
              <w:spacing w:before="1"/>
              <w:ind w:left="108" w:right="414"/>
              <w:rPr>
                <w:rFonts w:ascii="Calibri"/>
                <w:sz w:val="20"/>
              </w:rPr>
            </w:pPr>
            <w:r>
              <w:rPr>
                <w:rFonts w:ascii="Calibri"/>
                <w:sz w:val="20"/>
              </w:rPr>
              <w:t>(a) Give characteristics of study participants (</w:t>
            </w:r>
            <w:proofErr w:type="gramStart"/>
            <w:r>
              <w:rPr>
                <w:rFonts w:ascii="Calibri"/>
                <w:sz w:val="20"/>
              </w:rPr>
              <w:t>e.g.</w:t>
            </w:r>
            <w:proofErr w:type="gramEnd"/>
            <w:r>
              <w:rPr>
                <w:rFonts w:ascii="Calibri"/>
                <w:sz w:val="20"/>
              </w:rPr>
              <w:t xml:space="preserve"> demographic, clinical, social) and information on exposures and potential confounders</w:t>
            </w:r>
          </w:p>
        </w:tc>
      </w:tr>
      <w:tr w:rsidR="00270BA6" w14:paraId="546162BA" w14:textId="77777777">
        <w:trPr>
          <w:trHeight w:val="448"/>
        </w:trPr>
        <w:tc>
          <w:tcPr>
            <w:tcW w:w="9059" w:type="dxa"/>
            <w:gridSpan w:val="4"/>
          </w:tcPr>
          <w:p w14:paraId="214E500A" w14:textId="77777777" w:rsidR="00270BA6" w:rsidRDefault="00000000">
            <w:pPr>
              <w:pStyle w:val="TableParagraph"/>
              <w:spacing w:before="1"/>
              <w:ind w:left="2294"/>
              <w:rPr>
                <w:rFonts w:ascii="Calibri"/>
                <w:sz w:val="20"/>
              </w:rPr>
            </w:pPr>
            <w:r>
              <w:rPr>
                <w:rFonts w:ascii="Calibri"/>
                <w:sz w:val="20"/>
              </w:rPr>
              <w:t>(b) Indicate number of participants with missing data for each variable of interest</w:t>
            </w:r>
          </w:p>
        </w:tc>
      </w:tr>
      <w:tr w:rsidR="00270BA6" w14:paraId="4AB477B8" w14:textId="77777777">
        <w:trPr>
          <w:trHeight w:val="451"/>
        </w:trPr>
        <w:tc>
          <w:tcPr>
            <w:tcW w:w="9059" w:type="dxa"/>
            <w:gridSpan w:val="4"/>
            <w:tcBorders>
              <w:bottom w:val="single" w:sz="4" w:space="0" w:color="000000"/>
            </w:tcBorders>
          </w:tcPr>
          <w:p w14:paraId="37156445" w14:textId="77777777" w:rsidR="00270BA6" w:rsidRDefault="00000000">
            <w:pPr>
              <w:pStyle w:val="TableParagraph"/>
              <w:spacing w:before="6"/>
              <w:ind w:left="2294"/>
              <w:rPr>
                <w:rFonts w:ascii="Calibri" w:hAnsi="Calibri"/>
                <w:sz w:val="20"/>
              </w:rPr>
            </w:pPr>
            <w:r>
              <w:rPr>
                <w:rFonts w:ascii="Calibri" w:hAnsi="Calibri"/>
                <w:sz w:val="20"/>
              </w:rPr>
              <w:t xml:space="preserve">(c) </w:t>
            </w:r>
            <w:r>
              <w:rPr>
                <w:rFonts w:ascii="Calibri" w:hAnsi="Calibri"/>
                <w:i/>
                <w:sz w:val="20"/>
              </w:rPr>
              <w:t>Cohort study</w:t>
            </w:r>
            <w:r>
              <w:rPr>
                <w:rFonts w:ascii="Calibri" w:hAnsi="Calibri"/>
                <w:sz w:val="20"/>
              </w:rPr>
              <w:t>—</w:t>
            </w:r>
            <w:proofErr w:type="spellStart"/>
            <w:r>
              <w:rPr>
                <w:rFonts w:ascii="Calibri" w:hAnsi="Calibri"/>
                <w:sz w:val="20"/>
              </w:rPr>
              <w:t>Summarise</w:t>
            </w:r>
            <w:proofErr w:type="spellEnd"/>
            <w:r>
              <w:rPr>
                <w:rFonts w:ascii="Calibri" w:hAnsi="Calibri"/>
                <w:sz w:val="20"/>
              </w:rPr>
              <w:t xml:space="preserve"> follow-up time (e.g., </w:t>
            </w:r>
            <w:proofErr w:type="gramStart"/>
            <w:r>
              <w:rPr>
                <w:rFonts w:ascii="Calibri" w:hAnsi="Calibri"/>
                <w:sz w:val="20"/>
              </w:rPr>
              <w:t>average</w:t>
            </w:r>
            <w:proofErr w:type="gramEnd"/>
            <w:r>
              <w:rPr>
                <w:rFonts w:ascii="Calibri" w:hAnsi="Calibri"/>
                <w:sz w:val="20"/>
              </w:rPr>
              <w:t xml:space="preserve"> and total amount)</w:t>
            </w:r>
          </w:p>
        </w:tc>
      </w:tr>
      <w:tr w:rsidR="00270BA6" w14:paraId="019A172A" w14:textId="77777777">
        <w:trPr>
          <w:trHeight w:val="685"/>
        </w:trPr>
        <w:tc>
          <w:tcPr>
            <w:tcW w:w="1606" w:type="dxa"/>
            <w:tcBorders>
              <w:top w:val="single" w:sz="4" w:space="0" w:color="000000"/>
            </w:tcBorders>
          </w:tcPr>
          <w:p w14:paraId="0861A0B8" w14:textId="77777777" w:rsidR="00270BA6" w:rsidRDefault="00000000">
            <w:pPr>
              <w:pStyle w:val="TableParagraph"/>
              <w:spacing w:before="1"/>
              <w:ind w:left="136"/>
              <w:rPr>
                <w:rFonts w:ascii="Calibri"/>
                <w:sz w:val="20"/>
              </w:rPr>
            </w:pPr>
            <w:r>
              <w:rPr>
                <w:rFonts w:ascii="Calibri"/>
                <w:sz w:val="20"/>
              </w:rPr>
              <w:t>Outcome data</w:t>
            </w:r>
          </w:p>
        </w:tc>
        <w:tc>
          <w:tcPr>
            <w:tcW w:w="580" w:type="dxa"/>
            <w:tcBorders>
              <w:top w:val="single" w:sz="4" w:space="0" w:color="000000"/>
            </w:tcBorders>
          </w:tcPr>
          <w:p w14:paraId="245F6246" w14:textId="77777777" w:rsidR="00270BA6" w:rsidRDefault="00000000">
            <w:pPr>
              <w:pStyle w:val="TableParagraph"/>
              <w:spacing w:before="1"/>
              <w:ind w:left="132" w:right="105"/>
              <w:jc w:val="center"/>
              <w:rPr>
                <w:rFonts w:ascii="Calibri"/>
                <w:sz w:val="20"/>
              </w:rPr>
            </w:pPr>
            <w:r>
              <w:rPr>
                <w:rFonts w:ascii="Calibri"/>
                <w:sz w:val="20"/>
              </w:rPr>
              <w:t>15*</w:t>
            </w:r>
          </w:p>
        </w:tc>
        <w:tc>
          <w:tcPr>
            <w:tcW w:w="6873" w:type="dxa"/>
            <w:gridSpan w:val="2"/>
            <w:tcBorders>
              <w:top w:val="single" w:sz="4" w:space="0" w:color="000000"/>
              <w:bottom w:val="single" w:sz="4" w:space="0" w:color="000000"/>
            </w:tcBorders>
          </w:tcPr>
          <w:p w14:paraId="7A49F071" w14:textId="77777777" w:rsidR="00270BA6" w:rsidRDefault="00000000">
            <w:pPr>
              <w:pStyle w:val="TableParagraph"/>
              <w:ind w:left="108" w:right="373"/>
              <w:rPr>
                <w:rFonts w:ascii="Calibri" w:hAnsi="Calibri"/>
                <w:sz w:val="20"/>
              </w:rPr>
            </w:pPr>
            <w:r>
              <w:rPr>
                <w:rFonts w:ascii="Calibri" w:hAnsi="Calibri"/>
                <w:i/>
                <w:sz w:val="20"/>
              </w:rPr>
              <w:t>Cohort study</w:t>
            </w:r>
            <w:r>
              <w:rPr>
                <w:rFonts w:ascii="Calibri" w:hAnsi="Calibri"/>
                <w:sz w:val="20"/>
              </w:rPr>
              <w:t>—Report numbers of outcome events or summary measures over time</w:t>
            </w:r>
          </w:p>
        </w:tc>
      </w:tr>
      <w:tr w:rsidR="00270BA6" w14:paraId="4B85AA60" w14:textId="77777777">
        <w:trPr>
          <w:trHeight w:val="688"/>
        </w:trPr>
        <w:tc>
          <w:tcPr>
            <w:tcW w:w="1606" w:type="dxa"/>
          </w:tcPr>
          <w:p w14:paraId="0F776055" w14:textId="77777777" w:rsidR="00270BA6" w:rsidRDefault="00270BA6">
            <w:pPr>
              <w:pStyle w:val="TableParagraph"/>
              <w:rPr>
                <w:rFonts w:ascii="Times New Roman"/>
                <w:sz w:val="18"/>
              </w:rPr>
            </w:pPr>
          </w:p>
        </w:tc>
        <w:tc>
          <w:tcPr>
            <w:tcW w:w="580" w:type="dxa"/>
          </w:tcPr>
          <w:p w14:paraId="71B74796" w14:textId="77777777" w:rsidR="00270BA6" w:rsidRDefault="00270BA6">
            <w:pPr>
              <w:pStyle w:val="TableParagraph"/>
              <w:rPr>
                <w:rFonts w:ascii="Times New Roman"/>
                <w:sz w:val="18"/>
              </w:rPr>
            </w:pPr>
          </w:p>
        </w:tc>
        <w:tc>
          <w:tcPr>
            <w:tcW w:w="6873" w:type="dxa"/>
            <w:gridSpan w:val="2"/>
            <w:tcBorders>
              <w:top w:val="single" w:sz="4" w:space="0" w:color="000000"/>
              <w:bottom w:val="single" w:sz="4" w:space="0" w:color="000000"/>
            </w:tcBorders>
          </w:tcPr>
          <w:p w14:paraId="1F423F5E" w14:textId="77777777" w:rsidR="00270BA6" w:rsidRDefault="00000000">
            <w:pPr>
              <w:pStyle w:val="TableParagraph"/>
              <w:spacing w:before="1"/>
              <w:ind w:left="108" w:right="493"/>
              <w:rPr>
                <w:rFonts w:ascii="Calibri" w:hAnsi="Calibri"/>
                <w:sz w:val="20"/>
              </w:rPr>
            </w:pPr>
            <w:r>
              <w:rPr>
                <w:rFonts w:ascii="Calibri" w:hAnsi="Calibri"/>
                <w:i/>
                <w:sz w:val="20"/>
              </w:rPr>
              <w:t>Case-control study—</w:t>
            </w:r>
            <w:r>
              <w:rPr>
                <w:rFonts w:ascii="Calibri" w:hAnsi="Calibri"/>
                <w:sz w:val="20"/>
              </w:rPr>
              <w:t>Report numbers in each exposure category, or summary measures of exposure</w:t>
            </w:r>
          </w:p>
        </w:tc>
      </w:tr>
      <w:tr w:rsidR="00270BA6" w14:paraId="2E116041" w14:textId="77777777">
        <w:trPr>
          <w:trHeight w:val="244"/>
        </w:trPr>
        <w:tc>
          <w:tcPr>
            <w:tcW w:w="1606" w:type="dxa"/>
          </w:tcPr>
          <w:p w14:paraId="61E60BAD" w14:textId="77777777" w:rsidR="00270BA6" w:rsidRDefault="00270BA6">
            <w:pPr>
              <w:pStyle w:val="TableParagraph"/>
              <w:rPr>
                <w:rFonts w:ascii="Times New Roman"/>
                <w:sz w:val="16"/>
              </w:rPr>
            </w:pPr>
          </w:p>
        </w:tc>
        <w:tc>
          <w:tcPr>
            <w:tcW w:w="580" w:type="dxa"/>
          </w:tcPr>
          <w:p w14:paraId="515ACDC7" w14:textId="77777777" w:rsidR="00270BA6" w:rsidRDefault="00270BA6">
            <w:pPr>
              <w:pStyle w:val="TableParagraph"/>
              <w:rPr>
                <w:rFonts w:ascii="Times New Roman"/>
                <w:sz w:val="16"/>
              </w:rPr>
            </w:pPr>
          </w:p>
        </w:tc>
        <w:tc>
          <w:tcPr>
            <w:tcW w:w="6873" w:type="dxa"/>
            <w:gridSpan w:val="2"/>
            <w:tcBorders>
              <w:top w:val="single" w:sz="4" w:space="0" w:color="000000"/>
            </w:tcBorders>
          </w:tcPr>
          <w:p w14:paraId="239534A5" w14:textId="77777777" w:rsidR="00270BA6" w:rsidRDefault="00000000">
            <w:pPr>
              <w:pStyle w:val="TableParagraph"/>
              <w:spacing w:before="3" w:line="220" w:lineRule="exact"/>
              <w:ind w:left="108"/>
              <w:rPr>
                <w:rFonts w:ascii="Calibri" w:hAnsi="Calibri"/>
                <w:sz w:val="20"/>
              </w:rPr>
            </w:pPr>
            <w:r>
              <w:rPr>
                <w:rFonts w:ascii="Calibri" w:hAnsi="Calibri"/>
                <w:i/>
                <w:sz w:val="20"/>
              </w:rPr>
              <w:t>Cross-sectional study—</w:t>
            </w:r>
            <w:r>
              <w:rPr>
                <w:rFonts w:ascii="Calibri" w:hAnsi="Calibri"/>
                <w:sz w:val="20"/>
              </w:rPr>
              <w:t>Report numbers of outcome events or summary measures</w:t>
            </w:r>
          </w:p>
        </w:tc>
      </w:tr>
    </w:tbl>
    <w:p w14:paraId="6BA66DEF" w14:textId="77777777" w:rsidR="00270BA6" w:rsidRDefault="00270BA6">
      <w:pPr>
        <w:spacing w:line="220" w:lineRule="exact"/>
        <w:rPr>
          <w:rFonts w:ascii="Calibri" w:hAnsi="Calibri"/>
          <w:sz w:val="20"/>
        </w:rPr>
        <w:sectPr w:rsidR="00270BA6">
          <w:pgSz w:w="11910" w:h="16840"/>
          <w:pgMar w:top="1020" w:right="560" w:bottom="1740" w:left="1040" w:header="751" w:footer="1554" w:gutter="0"/>
          <w:cols w:space="720"/>
        </w:sectPr>
      </w:pPr>
    </w:p>
    <w:p w14:paraId="6AD45F3C" w14:textId="77777777" w:rsidR="00270BA6" w:rsidRDefault="00270BA6">
      <w:pPr>
        <w:pStyle w:val="BodyText"/>
        <w:rPr>
          <w:rFonts w:ascii="Calibri"/>
          <w:b/>
          <w:i w:val="0"/>
          <w:sz w:val="20"/>
        </w:rPr>
      </w:pPr>
    </w:p>
    <w:p w14:paraId="705672E9" w14:textId="77777777" w:rsidR="00270BA6" w:rsidRDefault="00270BA6">
      <w:pPr>
        <w:pStyle w:val="BodyText"/>
        <w:spacing w:before="6"/>
        <w:rPr>
          <w:rFonts w:ascii="Calibri"/>
          <w:b/>
          <w:i w:val="0"/>
          <w:sz w:val="17"/>
        </w:rPr>
      </w:pPr>
    </w:p>
    <w:tbl>
      <w:tblPr>
        <w:tblW w:w="0" w:type="auto"/>
        <w:tblInd w:w="378" w:type="dxa"/>
        <w:tblLayout w:type="fixed"/>
        <w:tblCellMar>
          <w:left w:w="0" w:type="dxa"/>
          <w:right w:w="0" w:type="dxa"/>
        </w:tblCellMar>
        <w:tblLook w:val="01E0" w:firstRow="1" w:lastRow="1" w:firstColumn="1" w:lastColumn="1" w:noHBand="0" w:noVBand="0"/>
      </w:tblPr>
      <w:tblGrid>
        <w:gridCol w:w="1604"/>
        <w:gridCol w:w="583"/>
        <w:gridCol w:w="6898"/>
      </w:tblGrid>
      <w:tr w:rsidR="00270BA6" w14:paraId="7101673D" w14:textId="77777777">
        <w:trPr>
          <w:trHeight w:val="890"/>
        </w:trPr>
        <w:tc>
          <w:tcPr>
            <w:tcW w:w="1604" w:type="dxa"/>
          </w:tcPr>
          <w:p w14:paraId="3F83470F" w14:textId="77777777" w:rsidR="00270BA6" w:rsidRDefault="00000000">
            <w:pPr>
              <w:pStyle w:val="TableParagraph"/>
              <w:spacing w:line="203" w:lineRule="exact"/>
              <w:ind w:left="136"/>
              <w:rPr>
                <w:rFonts w:ascii="Calibri"/>
                <w:sz w:val="20"/>
              </w:rPr>
            </w:pPr>
            <w:r>
              <w:rPr>
                <w:rFonts w:ascii="Calibri"/>
                <w:sz w:val="20"/>
              </w:rPr>
              <w:t>Main results</w:t>
            </w:r>
          </w:p>
        </w:tc>
        <w:tc>
          <w:tcPr>
            <w:tcW w:w="583" w:type="dxa"/>
          </w:tcPr>
          <w:p w14:paraId="2A49F260" w14:textId="77777777" w:rsidR="00270BA6" w:rsidRDefault="00000000">
            <w:pPr>
              <w:pStyle w:val="TableParagraph"/>
              <w:spacing w:line="203" w:lineRule="exact"/>
              <w:ind w:left="184" w:right="155"/>
              <w:jc w:val="center"/>
              <w:rPr>
                <w:rFonts w:ascii="Calibri"/>
                <w:sz w:val="20"/>
              </w:rPr>
            </w:pPr>
            <w:r>
              <w:rPr>
                <w:rFonts w:ascii="Calibri"/>
                <w:sz w:val="20"/>
              </w:rPr>
              <w:t>16</w:t>
            </w:r>
          </w:p>
        </w:tc>
        <w:tc>
          <w:tcPr>
            <w:tcW w:w="6898" w:type="dxa"/>
            <w:tcBorders>
              <w:bottom w:val="single" w:sz="4" w:space="0" w:color="000000"/>
            </w:tcBorders>
          </w:tcPr>
          <w:p w14:paraId="71E4243D" w14:textId="77777777" w:rsidR="00270BA6" w:rsidRDefault="00000000">
            <w:pPr>
              <w:pStyle w:val="TableParagraph"/>
              <w:spacing w:line="202" w:lineRule="exact"/>
              <w:ind w:left="107"/>
              <w:rPr>
                <w:rFonts w:ascii="Calibri"/>
                <w:sz w:val="20"/>
              </w:rPr>
            </w:pPr>
            <w:r>
              <w:rPr>
                <w:rFonts w:ascii="Calibri"/>
                <w:sz w:val="20"/>
              </w:rPr>
              <w:t>(</w:t>
            </w:r>
            <w:r>
              <w:rPr>
                <w:rFonts w:ascii="Calibri"/>
                <w:i/>
                <w:sz w:val="20"/>
              </w:rPr>
              <w:t>a</w:t>
            </w:r>
            <w:r>
              <w:rPr>
                <w:rFonts w:ascii="Calibri"/>
                <w:sz w:val="20"/>
              </w:rPr>
              <w:t>) Give unadjusted estimates and, if applicable, confounder-adjusted estimates</w:t>
            </w:r>
          </w:p>
          <w:p w14:paraId="584F306B" w14:textId="77777777" w:rsidR="00270BA6" w:rsidRDefault="00000000">
            <w:pPr>
              <w:pStyle w:val="TableParagraph"/>
              <w:ind w:left="107" w:right="148"/>
              <w:rPr>
                <w:rFonts w:ascii="Calibri"/>
                <w:sz w:val="20"/>
              </w:rPr>
            </w:pPr>
            <w:r>
              <w:rPr>
                <w:rFonts w:ascii="Calibri"/>
                <w:sz w:val="20"/>
              </w:rPr>
              <w:t>and their precision (e.g., 95% confidence interval). Make clear which confounders were adjusted for and why they were included</w:t>
            </w:r>
          </w:p>
        </w:tc>
      </w:tr>
      <w:tr w:rsidR="00270BA6" w14:paraId="44969263" w14:textId="77777777">
        <w:trPr>
          <w:trHeight w:val="443"/>
        </w:trPr>
        <w:tc>
          <w:tcPr>
            <w:tcW w:w="1604" w:type="dxa"/>
          </w:tcPr>
          <w:p w14:paraId="5DE27E5A" w14:textId="77777777" w:rsidR="00270BA6" w:rsidRDefault="00270BA6">
            <w:pPr>
              <w:pStyle w:val="TableParagraph"/>
              <w:rPr>
                <w:rFonts w:ascii="Times New Roman"/>
                <w:sz w:val="18"/>
              </w:rPr>
            </w:pPr>
          </w:p>
        </w:tc>
        <w:tc>
          <w:tcPr>
            <w:tcW w:w="583" w:type="dxa"/>
          </w:tcPr>
          <w:p w14:paraId="551631D0" w14:textId="77777777" w:rsidR="00270BA6" w:rsidRDefault="00270BA6">
            <w:pPr>
              <w:pStyle w:val="TableParagraph"/>
              <w:rPr>
                <w:rFonts w:ascii="Times New Roman"/>
                <w:sz w:val="18"/>
              </w:rPr>
            </w:pPr>
          </w:p>
        </w:tc>
        <w:tc>
          <w:tcPr>
            <w:tcW w:w="6898" w:type="dxa"/>
            <w:tcBorders>
              <w:top w:val="single" w:sz="4" w:space="0" w:color="000000"/>
              <w:bottom w:val="single" w:sz="4" w:space="0" w:color="000000"/>
            </w:tcBorders>
          </w:tcPr>
          <w:p w14:paraId="4F81E0B6" w14:textId="77777777" w:rsidR="00270BA6" w:rsidRDefault="00000000">
            <w:pPr>
              <w:pStyle w:val="TableParagraph"/>
              <w:spacing w:before="1"/>
              <w:ind w:left="107"/>
              <w:rPr>
                <w:rFonts w:ascii="Calibri"/>
                <w:sz w:val="20"/>
              </w:rPr>
            </w:pPr>
            <w:r>
              <w:rPr>
                <w:rFonts w:ascii="Calibri"/>
                <w:sz w:val="20"/>
              </w:rPr>
              <w:t>(</w:t>
            </w:r>
            <w:r>
              <w:rPr>
                <w:rFonts w:ascii="Calibri"/>
                <w:i/>
                <w:sz w:val="20"/>
              </w:rPr>
              <w:t>b</w:t>
            </w:r>
            <w:r>
              <w:rPr>
                <w:rFonts w:ascii="Calibri"/>
                <w:sz w:val="20"/>
              </w:rPr>
              <w:t>) Report category boundaries when continuous variables were categorized</w:t>
            </w:r>
          </w:p>
        </w:tc>
      </w:tr>
      <w:tr w:rsidR="00270BA6" w14:paraId="7C5D4D7D" w14:textId="77777777">
        <w:trPr>
          <w:trHeight w:val="688"/>
        </w:trPr>
        <w:tc>
          <w:tcPr>
            <w:tcW w:w="1604" w:type="dxa"/>
            <w:tcBorders>
              <w:bottom w:val="single" w:sz="4" w:space="0" w:color="000000"/>
            </w:tcBorders>
          </w:tcPr>
          <w:p w14:paraId="5F7ACBDC" w14:textId="77777777" w:rsidR="00270BA6" w:rsidRDefault="00270BA6">
            <w:pPr>
              <w:pStyle w:val="TableParagraph"/>
              <w:rPr>
                <w:rFonts w:ascii="Times New Roman"/>
                <w:sz w:val="18"/>
              </w:rPr>
            </w:pPr>
          </w:p>
        </w:tc>
        <w:tc>
          <w:tcPr>
            <w:tcW w:w="583" w:type="dxa"/>
            <w:tcBorders>
              <w:bottom w:val="single" w:sz="4" w:space="0" w:color="000000"/>
            </w:tcBorders>
          </w:tcPr>
          <w:p w14:paraId="04EBA658" w14:textId="77777777" w:rsidR="00270BA6" w:rsidRDefault="00270BA6">
            <w:pPr>
              <w:pStyle w:val="TableParagraph"/>
              <w:rPr>
                <w:rFonts w:ascii="Times New Roman"/>
                <w:sz w:val="18"/>
              </w:rPr>
            </w:pPr>
          </w:p>
        </w:tc>
        <w:tc>
          <w:tcPr>
            <w:tcW w:w="6898" w:type="dxa"/>
            <w:tcBorders>
              <w:top w:val="single" w:sz="4" w:space="0" w:color="000000"/>
              <w:bottom w:val="single" w:sz="4" w:space="0" w:color="000000"/>
            </w:tcBorders>
          </w:tcPr>
          <w:p w14:paraId="5F593544" w14:textId="77777777" w:rsidR="00270BA6" w:rsidRDefault="00000000">
            <w:pPr>
              <w:pStyle w:val="TableParagraph"/>
              <w:spacing w:before="1"/>
              <w:ind w:left="107" w:right="224"/>
              <w:rPr>
                <w:rFonts w:ascii="Calibri"/>
                <w:sz w:val="20"/>
              </w:rPr>
            </w:pPr>
            <w:r>
              <w:rPr>
                <w:rFonts w:ascii="Calibri"/>
                <w:sz w:val="20"/>
              </w:rPr>
              <w:t>(</w:t>
            </w:r>
            <w:r>
              <w:rPr>
                <w:rFonts w:ascii="Calibri"/>
                <w:i/>
                <w:sz w:val="20"/>
              </w:rPr>
              <w:t>c</w:t>
            </w:r>
            <w:r>
              <w:rPr>
                <w:rFonts w:ascii="Calibri"/>
                <w:sz w:val="20"/>
              </w:rPr>
              <w:t xml:space="preserve">) If relevant, consider translating estimates of relative risk into absolute risk for a meaningful </w:t>
            </w:r>
            <w:proofErr w:type="gramStart"/>
            <w:r>
              <w:rPr>
                <w:rFonts w:ascii="Calibri"/>
                <w:sz w:val="20"/>
              </w:rPr>
              <w:t>time period</w:t>
            </w:r>
            <w:proofErr w:type="gramEnd"/>
          </w:p>
        </w:tc>
      </w:tr>
      <w:tr w:rsidR="00270BA6" w14:paraId="1D19C7C6" w14:textId="77777777">
        <w:trPr>
          <w:trHeight w:val="688"/>
        </w:trPr>
        <w:tc>
          <w:tcPr>
            <w:tcW w:w="1604" w:type="dxa"/>
            <w:tcBorders>
              <w:top w:val="single" w:sz="4" w:space="0" w:color="000000"/>
              <w:bottom w:val="single" w:sz="4" w:space="0" w:color="000000"/>
            </w:tcBorders>
          </w:tcPr>
          <w:p w14:paraId="2272A1CF" w14:textId="77777777" w:rsidR="00270BA6" w:rsidRDefault="00000000">
            <w:pPr>
              <w:pStyle w:val="TableParagraph"/>
              <w:spacing w:before="1"/>
              <w:ind w:left="136"/>
              <w:rPr>
                <w:rFonts w:ascii="Calibri"/>
                <w:sz w:val="20"/>
              </w:rPr>
            </w:pPr>
            <w:r>
              <w:rPr>
                <w:rFonts w:ascii="Calibri"/>
                <w:sz w:val="20"/>
              </w:rPr>
              <w:t>Other analyses</w:t>
            </w:r>
          </w:p>
        </w:tc>
        <w:tc>
          <w:tcPr>
            <w:tcW w:w="583" w:type="dxa"/>
            <w:tcBorders>
              <w:top w:val="single" w:sz="4" w:space="0" w:color="000000"/>
              <w:bottom w:val="single" w:sz="4" w:space="0" w:color="000000"/>
            </w:tcBorders>
          </w:tcPr>
          <w:p w14:paraId="22B63D2B" w14:textId="77777777" w:rsidR="00270BA6" w:rsidRDefault="00000000">
            <w:pPr>
              <w:pStyle w:val="TableParagraph"/>
              <w:spacing w:before="1"/>
              <w:ind w:left="184" w:right="155"/>
              <w:jc w:val="center"/>
              <w:rPr>
                <w:rFonts w:ascii="Calibri"/>
                <w:sz w:val="20"/>
              </w:rPr>
            </w:pPr>
            <w:r>
              <w:rPr>
                <w:rFonts w:ascii="Calibri"/>
                <w:sz w:val="20"/>
              </w:rPr>
              <w:t>17</w:t>
            </w:r>
          </w:p>
        </w:tc>
        <w:tc>
          <w:tcPr>
            <w:tcW w:w="6898" w:type="dxa"/>
            <w:tcBorders>
              <w:top w:val="single" w:sz="4" w:space="0" w:color="000000"/>
              <w:bottom w:val="single" w:sz="4" w:space="0" w:color="000000"/>
            </w:tcBorders>
          </w:tcPr>
          <w:p w14:paraId="44557296" w14:textId="77777777" w:rsidR="00270BA6" w:rsidRDefault="00000000">
            <w:pPr>
              <w:pStyle w:val="TableParagraph"/>
              <w:spacing w:before="1"/>
              <w:ind w:left="107" w:right="449"/>
              <w:rPr>
                <w:rFonts w:ascii="Calibri" w:hAnsi="Calibri"/>
                <w:sz w:val="20"/>
              </w:rPr>
            </w:pPr>
            <w:r>
              <w:rPr>
                <w:rFonts w:ascii="Calibri" w:hAnsi="Calibri"/>
                <w:sz w:val="20"/>
              </w:rPr>
              <w:t>Report other analyses done—</w:t>
            </w:r>
            <w:proofErr w:type="gramStart"/>
            <w:r>
              <w:rPr>
                <w:rFonts w:ascii="Calibri" w:hAnsi="Calibri"/>
                <w:sz w:val="20"/>
              </w:rPr>
              <w:t>e.g.</w:t>
            </w:r>
            <w:proofErr w:type="gramEnd"/>
            <w:r>
              <w:rPr>
                <w:rFonts w:ascii="Calibri" w:hAnsi="Calibri"/>
                <w:sz w:val="20"/>
              </w:rPr>
              <w:t xml:space="preserve"> analyses of subgroups and interactions, and sensitivity analyses</w:t>
            </w:r>
          </w:p>
        </w:tc>
      </w:tr>
      <w:tr w:rsidR="00270BA6" w14:paraId="6E36F116" w14:textId="77777777">
        <w:trPr>
          <w:trHeight w:val="350"/>
        </w:trPr>
        <w:tc>
          <w:tcPr>
            <w:tcW w:w="1604" w:type="dxa"/>
            <w:tcBorders>
              <w:top w:val="single" w:sz="4" w:space="0" w:color="000000"/>
              <w:bottom w:val="single" w:sz="4" w:space="0" w:color="000000"/>
            </w:tcBorders>
          </w:tcPr>
          <w:p w14:paraId="0111C443" w14:textId="77777777" w:rsidR="00270BA6" w:rsidRDefault="00000000">
            <w:pPr>
              <w:pStyle w:val="TableParagraph"/>
              <w:spacing w:before="120" w:line="210" w:lineRule="exact"/>
              <w:ind w:left="136"/>
              <w:rPr>
                <w:rFonts w:ascii="Times New Roman"/>
                <w:b/>
                <w:sz w:val="20"/>
              </w:rPr>
            </w:pPr>
            <w:r>
              <w:rPr>
                <w:rFonts w:ascii="Times New Roman"/>
                <w:b/>
                <w:sz w:val="20"/>
              </w:rPr>
              <w:t>Discussion</w:t>
            </w:r>
          </w:p>
        </w:tc>
        <w:tc>
          <w:tcPr>
            <w:tcW w:w="583" w:type="dxa"/>
            <w:tcBorders>
              <w:top w:val="single" w:sz="4" w:space="0" w:color="000000"/>
              <w:bottom w:val="single" w:sz="4" w:space="0" w:color="000000"/>
            </w:tcBorders>
          </w:tcPr>
          <w:p w14:paraId="21A2DCD6" w14:textId="77777777" w:rsidR="00270BA6" w:rsidRDefault="00270BA6">
            <w:pPr>
              <w:pStyle w:val="TableParagraph"/>
              <w:rPr>
                <w:rFonts w:ascii="Times New Roman"/>
                <w:sz w:val="18"/>
              </w:rPr>
            </w:pPr>
          </w:p>
        </w:tc>
        <w:tc>
          <w:tcPr>
            <w:tcW w:w="6898" w:type="dxa"/>
            <w:tcBorders>
              <w:top w:val="single" w:sz="4" w:space="0" w:color="000000"/>
              <w:bottom w:val="single" w:sz="4" w:space="0" w:color="000000"/>
            </w:tcBorders>
          </w:tcPr>
          <w:p w14:paraId="7FFED4CE" w14:textId="77777777" w:rsidR="00270BA6" w:rsidRDefault="00270BA6">
            <w:pPr>
              <w:pStyle w:val="TableParagraph"/>
              <w:rPr>
                <w:rFonts w:ascii="Times New Roman"/>
                <w:sz w:val="18"/>
              </w:rPr>
            </w:pPr>
          </w:p>
        </w:tc>
      </w:tr>
      <w:tr w:rsidR="00270BA6" w14:paraId="14C34FBF" w14:textId="77777777">
        <w:trPr>
          <w:trHeight w:val="443"/>
        </w:trPr>
        <w:tc>
          <w:tcPr>
            <w:tcW w:w="1604" w:type="dxa"/>
            <w:tcBorders>
              <w:top w:val="single" w:sz="4" w:space="0" w:color="000000"/>
              <w:bottom w:val="single" w:sz="4" w:space="0" w:color="000000"/>
            </w:tcBorders>
          </w:tcPr>
          <w:p w14:paraId="4CCBC02B" w14:textId="77777777" w:rsidR="00270BA6" w:rsidRDefault="00000000">
            <w:pPr>
              <w:pStyle w:val="TableParagraph"/>
              <w:spacing w:before="1"/>
              <w:ind w:left="136"/>
              <w:rPr>
                <w:rFonts w:ascii="Calibri"/>
                <w:sz w:val="20"/>
              </w:rPr>
            </w:pPr>
            <w:r>
              <w:rPr>
                <w:rFonts w:ascii="Calibri"/>
                <w:sz w:val="20"/>
              </w:rPr>
              <w:t>Key results</w:t>
            </w:r>
          </w:p>
        </w:tc>
        <w:tc>
          <w:tcPr>
            <w:tcW w:w="583" w:type="dxa"/>
            <w:tcBorders>
              <w:top w:val="single" w:sz="4" w:space="0" w:color="000000"/>
              <w:bottom w:val="single" w:sz="4" w:space="0" w:color="000000"/>
            </w:tcBorders>
          </w:tcPr>
          <w:p w14:paraId="3F98101B" w14:textId="77777777" w:rsidR="00270BA6" w:rsidRDefault="00000000">
            <w:pPr>
              <w:pStyle w:val="TableParagraph"/>
              <w:spacing w:before="1"/>
              <w:ind w:left="184" w:right="155"/>
              <w:jc w:val="center"/>
              <w:rPr>
                <w:rFonts w:ascii="Calibri"/>
                <w:sz w:val="20"/>
              </w:rPr>
            </w:pPr>
            <w:r>
              <w:rPr>
                <w:rFonts w:ascii="Calibri"/>
                <w:sz w:val="20"/>
              </w:rPr>
              <w:t>18</w:t>
            </w:r>
          </w:p>
        </w:tc>
        <w:tc>
          <w:tcPr>
            <w:tcW w:w="6898" w:type="dxa"/>
            <w:tcBorders>
              <w:top w:val="single" w:sz="4" w:space="0" w:color="000000"/>
              <w:bottom w:val="single" w:sz="4" w:space="0" w:color="000000"/>
            </w:tcBorders>
          </w:tcPr>
          <w:p w14:paraId="47AEB785" w14:textId="77777777" w:rsidR="00270BA6" w:rsidRDefault="00000000">
            <w:pPr>
              <w:pStyle w:val="TableParagraph"/>
              <w:spacing w:before="1"/>
              <w:ind w:left="107"/>
              <w:rPr>
                <w:rFonts w:ascii="Calibri"/>
                <w:sz w:val="20"/>
              </w:rPr>
            </w:pPr>
            <w:proofErr w:type="spellStart"/>
            <w:r>
              <w:rPr>
                <w:rFonts w:ascii="Calibri"/>
                <w:sz w:val="20"/>
              </w:rPr>
              <w:t>Summarise</w:t>
            </w:r>
            <w:proofErr w:type="spellEnd"/>
            <w:r>
              <w:rPr>
                <w:rFonts w:ascii="Calibri"/>
                <w:sz w:val="20"/>
              </w:rPr>
              <w:t xml:space="preserve"> key results with reference to study objectives</w:t>
            </w:r>
          </w:p>
        </w:tc>
      </w:tr>
      <w:tr w:rsidR="00270BA6" w14:paraId="36509059" w14:textId="77777777">
        <w:trPr>
          <w:trHeight w:val="688"/>
        </w:trPr>
        <w:tc>
          <w:tcPr>
            <w:tcW w:w="1604" w:type="dxa"/>
            <w:tcBorders>
              <w:top w:val="single" w:sz="4" w:space="0" w:color="000000"/>
              <w:bottom w:val="single" w:sz="4" w:space="0" w:color="000000"/>
            </w:tcBorders>
          </w:tcPr>
          <w:p w14:paraId="23D7117A" w14:textId="77777777" w:rsidR="00270BA6" w:rsidRDefault="00000000">
            <w:pPr>
              <w:pStyle w:val="TableParagraph"/>
              <w:spacing w:before="1"/>
              <w:ind w:left="136"/>
              <w:rPr>
                <w:rFonts w:ascii="Calibri"/>
                <w:sz w:val="20"/>
              </w:rPr>
            </w:pPr>
            <w:r>
              <w:rPr>
                <w:rFonts w:ascii="Calibri"/>
                <w:sz w:val="20"/>
              </w:rPr>
              <w:t>Limitations</w:t>
            </w:r>
          </w:p>
        </w:tc>
        <w:tc>
          <w:tcPr>
            <w:tcW w:w="583" w:type="dxa"/>
            <w:tcBorders>
              <w:top w:val="single" w:sz="4" w:space="0" w:color="000000"/>
              <w:bottom w:val="single" w:sz="4" w:space="0" w:color="000000"/>
            </w:tcBorders>
          </w:tcPr>
          <w:p w14:paraId="0CC64CEA" w14:textId="77777777" w:rsidR="00270BA6" w:rsidRDefault="00000000">
            <w:pPr>
              <w:pStyle w:val="TableParagraph"/>
              <w:spacing w:before="1"/>
              <w:ind w:left="184" w:right="155"/>
              <w:jc w:val="center"/>
              <w:rPr>
                <w:rFonts w:ascii="Calibri"/>
                <w:sz w:val="20"/>
              </w:rPr>
            </w:pPr>
            <w:r>
              <w:rPr>
                <w:rFonts w:ascii="Calibri"/>
                <w:sz w:val="20"/>
              </w:rPr>
              <w:t>19</w:t>
            </w:r>
          </w:p>
        </w:tc>
        <w:tc>
          <w:tcPr>
            <w:tcW w:w="6898" w:type="dxa"/>
            <w:tcBorders>
              <w:top w:val="single" w:sz="4" w:space="0" w:color="000000"/>
              <w:bottom w:val="single" w:sz="4" w:space="0" w:color="000000"/>
            </w:tcBorders>
          </w:tcPr>
          <w:p w14:paraId="2E816D73" w14:textId="77777777" w:rsidR="00270BA6" w:rsidRDefault="00000000">
            <w:pPr>
              <w:pStyle w:val="TableParagraph"/>
              <w:spacing w:before="1"/>
              <w:ind w:left="107" w:right="345"/>
              <w:rPr>
                <w:rFonts w:ascii="Calibri"/>
                <w:sz w:val="20"/>
              </w:rPr>
            </w:pPr>
            <w:r>
              <w:rPr>
                <w:rFonts w:ascii="Calibri"/>
                <w:sz w:val="20"/>
              </w:rPr>
              <w:t xml:space="preserve">Discuss limitations of the study, </w:t>
            </w:r>
            <w:proofErr w:type="gramStart"/>
            <w:r>
              <w:rPr>
                <w:rFonts w:ascii="Calibri"/>
                <w:sz w:val="20"/>
              </w:rPr>
              <w:t>taking into account</w:t>
            </w:r>
            <w:proofErr w:type="gramEnd"/>
            <w:r>
              <w:rPr>
                <w:rFonts w:ascii="Calibri"/>
                <w:sz w:val="20"/>
              </w:rPr>
              <w:t xml:space="preserve"> sources of potential bias or imprecision. Discuss both direction and magnitude of any potential bias</w:t>
            </w:r>
          </w:p>
        </w:tc>
      </w:tr>
      <w:tr w:rsidR="00270BA6" w14:paraId="6B608E9D" w14:textId="77777777">
        <w:trPr>
          <w:trHeight w:val="930"/>
        </w:trPr>
        <w:tc>
          <w:tcPr>
            <w:tcW w:w="1604" w:type="dxa"/>
            <w:tcBorders>
              <w:top w:val="single" w:sz="4" w:space="0" w:color="000000"/>
              <w:bottom w:val="single" w:sz="4" w:space="0" w:color="000000"/>
            </w:tcBorders>
          </w:tcPr>
          <w:p w14:paraId="4BBE6951" w14:textId="77777777" w:rsidR="00270BA6" w:rsidRDefault="00000000">
            <w:pPr>
              <w:pStyle w:val="TableParagraph"/>
              <w:spacing w:before="1"/>
              <w:ind w:left="136"/>
              <w:rPr>
                <w:rFonts w:ascii="Calibri"/>
                <w:sz w:val="20"/>
              </w:rPr>
            </w:pPr>
            <w:r>
              <w:rPr>
                <w:rFonts w:ascii="Calibri"/>
                <w:sz w:val="20"/>
              </w:rPr>
              <w:t>Interpretation</w:t>
            </w:r>
          </w:p>
        </w:tc>
        <w:tc>
          <w:tcPr>
            <w:tcW w:w="583" w:type="dxa"/>
            <w:tcBorders>
              <w:top w:val="single" w:sz="4" w:space="0" w:color="000000"/>
              <w:bottom w:val="single" w:sz="4" w:space="0" w:color="000000"/>
            </w:tcBorders>
          </w:tcPr>
          <w:p w14:paraId="62DB3119" w14:textId="77777777" w:rsidR="00270BA6" w:rsidRDefault="00000000">
            <w:pPr>
              <w:pStyle w:val="TableParagraph"/>
              <w:spacing w:before="1"/>
              <w:ind w:left="184" w:right="155"/>
              <w:jc w:val="center"/>
              <w:rPr>
                <w:rFonts w:ascii="Calibri"/>
                <w:sz w:val="20"/>
              </w:rPr>
            </w:pPr>
            <w:r>
              <w:rPr>
                <w:rFonts w:ascii="Calibri"/>
                <w:sz w:val="20"/>
              </w:rPr>
              <w:t>20</w:t>
            </w:r>
          </w:p>
        </w:tc>
        <w:tc>
          <w:tcPr>
            <w:tcW w:w="6898" w:type="dxa"/>
            <w:tcBorders>
              <w:top w:val="single" w:sz="4" w:space="0" w:color="000000"/>
              <w:bottom w:val="single" w:sz="4" w:space="0" w:color="000000"/>
            </w:tcBorders>
          </w:tcPr>
          <w:p w14:paraId="0DF782C6" w14:textId="77777777" w:rsidR="00270BA6" w:rsidRDefault="00000000">
            <w:pPr>
              <w:pStyle w:val="TableParagraph"/>
              <w:spacing w:before="1"/>
              <w:ind w:left="107" w:right="775"/>
              <w:rPr>
                <w:rFonts w:ascii="Calibri"/>
                <w:sz w:val="20"/>
              </w:rPr>
            </w:pPr>
            <w:r>
              <w:rPr>
                <w:rFonts w:ascii="Calibri"/>
                <w:sz w:val="20"/>
              </w:rPr>
              <w:t>Give a cautious overall interpretation of results considering objectives, limitations, multiplicity of analyses, results from similar studies, and other relevant evidence</w:t>
            </w:r>
          </w:p>
        </w:tc>
      </w:tr>
      <w:tr w:rsidR="00270BA6" w14:paraId="6B00F331" w14:textId="77777777">
        <w:trPr>
          <w:trHeight w:val="446"/>
        </w:trPr>
        <w:tc>
          <w:tcPr>
            <w:tcW w:w="1604" w:type="dxa"/>
            <w:tcBorders>
              <w:top w:val="single" w:sz="4" w:space="0" w:color="000000"/>
              <w:bottom w:val="single" w:sz="4" w:space="0" w:color="000000"/>
            </w:tcBorders>
          </w:tcPr>
          <w:p w14:paraId="724C0F13" w14:textId="77777777" w:rsidR="00270BA6" w:rsidRDefault="00000000">
            <w:pPr>
              <w:pStyle w:val="TableParagraph"/>
              <w:spacing w:before="3"/>
              <w:ind w:left="136"/>
              <w:rPr>
                <w:rFonts w:ascii="Calibri"/>
                <w:sz w:val="20"/>
              </w:rPr>
            </w:pPr>
            <w:proofErr w:type="spellStart"/>
            <w:r>
              <w:rPr>
                <w:rFonts w:ascii="Calibri"/>
                <w:sz w:val="20"/>
              </w:rPr>
              <w:t>Generalisability</w:t>
            </w:r>
            <w:proofErr w:type="spellEnd"/>
          </w:p>
        </w:tc>
        <w:tc>
          <w:tcPr>
            <w:tcW w:w="583" w:type="dxa"/>
            <w:tcBorders>
              <w:top w:val="single" w:sz="4" w:space="0" w:color="000000"/>
              <w:bottom w:val="single" w:sz="4" w:space="0" w:color="000000"/>
            </w:tcBorders>
          </w:tcPr>
          <w:p w14:paraId="6AEB376C" w14:textId="77777777" w:rsidR="00270BA6" w:rsidRDefault="00000000">
            <w:pPr>
              <w:pStyle w:val="TableParagraph"/>
              <w:spacing w:before="3"/>
              <w:ind w:left="184" w:right="155"/>
              <w:jc w:val="center"/>
              <w:rPr>
                <w:rFonts w:ascii="Calibri"/>
                <w:sz w:val="20"/>
              </w:rPr>
            </w:pPr>
            <w:r>
              <w:rPr>
                <w:rFonts w:ascii="Calibri"/>
                <w:sz w:val="20"/>
              </w:rPr>
              <w:t>21</w:t>
            </w:r>
          </w:p>
        </w:tc>
        <w:tc>
          <w:tcPr>
            <w:tcW w:w="6898" w:type="dxa"/>
            <w:tcBorders>
              <w:top w:val="single" w:sz="4" w:space="0" w:color="000000"/>
              <w:bottom w:val="single" w:sz="4" w:space="0" w:color="000000"/>
            </w:tcBorders>
          </w:tcPr>
          <w:p w14:paraId="5CBA1D3F" w14:textId="77777777" w:rsidR="00270BA6" w:rsidRDefault="00000000">
            <w:pPr>
              <w:pStyle w:val="TableParagraph"/>
              <w:spacing w:before="3"/>
              <w:ind w:left="107"/>
              <w:rPr>
                <w:rFonts w:ascii="Calibri"/>
                <w:sz w:val="20"/>
              </w:rPr>
            </w:pPr>
            <w:r>
              <w:rPr>
                <w:rFonts w:ascii="Calibri"/>
                <w:sz w:val="20"/>
              </w:rPr>
              <w:t xml:space="preserve">Discuss the </w:t>
            </w:r>
            <w:proofErr w:type="spellStart"/>
            <w:r>
              <w:rPr>
                <w:rFonts w:ascii="Calibri"/>
                <w:sz w:val="20"/>
              </w:rPr>
              <w:t>generalisability</w:t>
            </w:r>
            <w:proofErr w:type="spellEnd"/>
            <w:r>
              <w:rPr>
                <w:rFonts w:ascii="Calibri"/>
                <w:sz w:val="20"/>
              </w:rPr>
              <w:t xml:space="preserve"> (external validity) of the study results</w:t>
            </w:r>
          </w:p>
        </w:tc>
      </w:tr>
      <w:tr w:rsidR="00270BA6" w14:paraId="7B16D623" w14:textId="77777777">
        <w:trPr>
          <w:trHeight w:val="350"/>
        </w:trPr>
        <w:tc>
          <w:tcPr>
            <w:tcW w:w="9085" w:type="dxa"/>
            <w:gridSpan w:val="3"/>
            <w:tcBorders>
              <w:top w:val="single" w:sz="4" w:space="0" w:color="000000"/>
              <w:bottom w:val="single" w:sz="4" w:space="0" w:color="000000"/>
            </w:tcBorders>
          </w:tcPr>
          <w:p w14:paraId="1E7EA1ED" w14:textId="77777777" w:rsidR="00270BA6" w:rsidRDefault="00000000">
            <w:pPr>
              <w:pStyle w:val="TableParagraph"/>
              <w:spacing w:before="120" w:line="210" w:lineRule="exact"/>
              <w:ind w:left="136"/>
              <w:rPr>
                <w:rFonts w:ascii="Times New Roman"/>
                <w:b/>
                <w:sz w:val="20"/>
              </w:rPr>
            </w:pPr>
            <w:r>
              <w:rPr>
                <w:rFonts w:ascii="Times New Roman"/>
                <w:b/>
                <w:sz w:val="20"/>
              </w:rPr>
              <w:t>Other information</w:t>
            </w:r>
          </w:p>
        </w:tc>
      </w:tr>
      <w:tr w:rsidR="00270BA6" w14:paraId="5A6A98CD" w14:textId="77777777">
        <w:trPr>
          <w:trHeight w:val="486"/>
        </w:trPr>
        <w:tc>
          <w:tcPr>
            <w:tcW w:w="1604" w:type="dxa"/>
            <w:tcBorders>
              <w:top w:val="single" w:sz="4" w:space="0" w:color="000000"/>
            </w:tcBorders>
          </w:tcPr>
          <w:p w14:paraId="36220323" w14:textId="77777777" w:rsidR="00270BA6" w:rsidRDefault="00000000">
            <w:pPr>
              <w:pStyle w:val="TableParagraph"/>
              <w:spacing w:before="1"/>
              <w:ind w:left="136"/>
              <w:rPr>
                <w:rFonts w:ascii="Calibri"/>
                <w:sz w:val="20"/>
              </w:rPr>
            </w:pPr>
            <w:r>
              <w:rPr>
                <w:rFonts w:ascii="Calibri"/>
                <w:sz w:val="20"/>
              </w:rPr>
              <w:t>Funding</w:t>
            </w:r>
          </w:p>
        </w:tc>
        <w:tc>
          <w:tcPr>
            <w:tcW w:w="583" w:type="dxa"/>
            <w:tcBorders>
              <w:top w:val="single" w:sz="4" w:space="0" w:color="000000"/>
            </w:tcBorders>
          </w:tcPr>
          <w:p w14:paraId="51DF2A75" w14:textId="77777777" w:rsidR="00270BA6" w:rsidRDefault="00000000">
            <w:pPr>
              <w:pStyle w:val="TableParagraph"/>
              <w:spacing w:before="1"/>
              <w:ind w:left="184" w:right="155"/>
              <w:jc w:val="center"/>
              <w:rPr>
                <w:rFonts w:ascii="Calibri"/>
                <w:sz w:val="20"/>
              </w:rPr>
            </w:pPr>
            <w:r>
              <w:rPr>
                <w:rFonts w:ascii="Calibri"/>
                <w:sz w:val="20"/>
              </w:rPr>
              <w:t>22</w:t>
            </w:r>
          </w:p>
        </w:tc>
        <w:tc>
          <w:tcPr>
            <w:tcW w:w="6898" w:type="dxa"/>
            <w:tcBorders>
              <w:top w:val="single" w:sz="4" w:space="0" w:color="000000"/>
            </w:tcBorders>
          </w:tcPr>
          <w:p w14:paraId="796CB50C" w14:textId="77777777" w:rsidR="00270BA6" w:rsidRDefault="00000000">
            <w:pPr>
              <w:pStyle w:val="TableParagraph"/>
              <w:spacing w:before="1" w:line="240" w:lineRule="atLeast"/>
              <w:ind w:left="107" w:right="235"/>
              <w:rPr>
                <w:rFonts w:ascii="Calibri"/>
                <w:sz w:val="20"/>
              </w:rPr>
            </w:pPr>
            <w:r>
              <w:rPr>
                <w:rFonts w:ascii="Calibri"/>
                <w:sz w:val="20"/>
              </w:rPr>
              <w:t>Give the source of funding and the role of the funders for the present study and, if applicable, for the original study on which the present article is based</w:t>
            </w:r>
          </w:p>
        </w:tc>
      </w:tr>
    </w:tbl>
    <w:p w14:paraId="4674CBA9" w14:textId="77777777" w:rsidR="00270BA6" w:rsidRDefault="00270BA6">
      <w:pPr>
        <w:pStyle w:val="BodyText"/>
        <w:spacing w:before="10"/>
        <w:rPr>
          <w:rFonts w:ascii="Calibri"/>
          <w:b/>
          <w:i w:val="0"/>
          <w:sz w:val="27"/>
        </w:rPr>
      </w:pPr>
    </w:p>
    <w:p w14:paraId="09B5EE69" w14:textId="77777777" w:rsidR="00270BA6" w:rsidRDefault="00000000">
      <w:pPr>
        <w:spacing w:before="91"/>
        <w:ind w:left="400" w:right="1109"/>
        <w:rPr>
          <w:rFonts w:ascii="Times New Roman"/>
          <w:sz w:val="20"/>
        </w:rPr>
      </w:pPr>
      <w:r>
        <w:rPr>
          <w:rFonts w:ascii="Times New Roman"/>
          <w:sz w:val="20"/>
        </w:rPr>
        <w:t>*Give information separately for cases and controls in case-control studies and, if applicable, for exposed and unexposed groups in cohort and cross-sectional studies.</w:t>
      </w:r>
    </w:p>
    <w:p w14:paraId="2387E7B8" w14:textId="77777777" w:rsidR="00270BA6" w:rsidRDefault="00270BA6">
      <w:pPr>
        <w:pStyle w:val="BodyText"/>
        <w:rPr>
          <w:rFonts w:ascii="Times New Roman"/>
          <w:i w:val="0"/>
          <w:sz w:val="20"/>
        </w:rPr>
      </w:pPr>
    </w:p>
    <w:p w14:paraId="2FD152D0" w14:textId="77777777" w:rsidR="00270BA6" w:rsidRDefault="00000000">
      <w:pPr>
        <w:pStyle w:val="BodyText"/>
        <w:tabs>
          <w:tab w:val="left" w:pos="3279"/>
        </w:tabs>
        <w:ind w:left="400"/>
      </w:pPr>
      <w:r>
        <w:rPr>
          <w:color w:val="6D2D9F"/>
        </w:rPr>
        <w:t xml:space="preserve"> </w:t>
      </w:r>
      <w:r>
        <w:rPr>
          <w:color w:val="6D2D9F"/>
        </w:rPr>
        <w:tab/>
        <w:t xml:space="preserve"> </w:t>
      </w:r>
    </w:p>
    <w:p w14:paraId="0C62CEA8" w14:textId="77777777" w:rsidR="00270BA6" w:rsidRDefault="00270BA6">
      <w:pPr>
        <w:sectPr w:rsidR="00270BA6">
          <w:pgSz w:w="11910" w:h="16840"/>
          <w:pgMar w:top="1020" w:right="560" w:bottom="1740" w:left="1040" w:header="751" w:footer="1554" w:gutter="0"/>
          <w:cols w:space="720"/>
        </w:sectPr>
      </w:pPr>
    </w:p>
    <w:p w14:paraId="459EB562" w14:textId="77777777" w:rsidR="00270BA6" w:rsidRDefault="00270BA6">
      <w:pPr>
        <w:pStyle w:val="BodyText"/>
        <w:spacing w:before="4"/>
        <w:rPr>
          <w:sz w:val="29"/>
        </w:rPr>
      </w:pPr>
    </w:p>
    <w:p w14:paraId="74A14CD6" w14:textId="77777777" w:rsidR="00270BA6" w:rsidRDefault="00000000">
      <w:pPr>
        <w:pStyle w:val="Heading1"/>
        <w:numPr>
          <w:ilvl w:val="1"/>
          <w:numId w:val="19"/>
        </w:numPr>
        <w:tabs>
          <w:tab w:val="left" w:pos="1609"/>
          <w:tab w:val="left" w:pos="1610"/>
        </w:tabs>
        <w:spacing w:before="56"/>
      </w:pPr>
      <w:bookmarkStart w:id="152" w:name="17.2_APPENDIX_2:_Specimens_for_biobankin"/>
      <w:bookmarkStart w:id="153" w:name="_bookmark79"/>
      <w:bookmarkEnd w:id="152"/>
      <w:bookmarkEnd w:id="153"/>
      <w:r>
        <w:t>APPENDIX 2: Specimens for biobanking - completed biobank registration</w:t>
      </w:r>
      <w:r>
        <w:rPr>
          <w:spacing w:val="-10"/>
        </w:rPr>
        <w:t xml:space="preserve"> </w:t>
      </w:r>
      <w:r>
        <w:t>form</w:t>
      </w:r>
    </w:p>
    <w:p w14:paraId="6B0D9E95" w14:textId="77777777" w:rsidR="00270BA6" w:rsidRDefault="00000000">
      <w:pPr>
        <w:pStyle w:val="BodyText"/>
        <w:ind w:left="400" w:right="845"/>
      </w:pPr>
      <w:r>
        <w:rPr>
          <w:color w:val="6D2D9F"/>
        </w:rPr>
        <w:t xml:space="preserve">If samples are being collected and stored for future research, include a scanned copy of the </w:t>
      </w:r>
      <w:r>
        <w:rPr>
          <w:color w:val="6D2D9F"/>
          <w:u w:val="single" w:color="6D2D9F"/>
        </w:rPr>
        <w:t>completed</w:t>
      </w:r>
      <w:r>
        <w:rPr>
          <w:color w:val="6D2D9F"/>
        </w:rPr>
        <w:t xml:space="preserve"> </w:t>
      </w:r>
      <w:r>
        <w:rPr>
          <w:color w:val="6D2D9F"/>
          <w:u w:val="single" w:color="6D2D9F"/>
        </w:rPr>
        <w:t xml:space="preserve">and signed </w:t>
      </w:r>
      <w:proofErr w:type="spellStart"/>
      <w:r>
        <w:rPr>
          <w:color w:val="6D2D9F"/>
          <w:u w:val="single" w:color="6D2D9F"/>
        </w:rPr>
        <w:t>BioBank</w:t>
      </w:r>
      <w:proofErr w:type="spellEnd"/>
      <w:r>
        <w:rPr>
          <w:color w:val="6D2D9F"/>
          <w:u w:val="single" w:color="6D2D9F"/>
        </w:rPr>
        <w:t xml:space="preserve"> Registration </w:t>
      </w:r>
      <w:proofErr w:type="gramStart"/>
      <w:r>
        <w:rPr>
          <w:color w:val="6D2D9F"/>
          <w:u w:val="single" w:color="6D2D9F"/>
        </w:rPr>
        <w:t>Form</w:t>
      </w:r>
      <w:r>
        <w:rPr>
          <w:color w:val="6D2D9F"/>
        </w:rPr>
        <w:t>”*</w:t>
      </w:r>
      <w:proofErr w:type="gramEnd"/>
      <w:r>
        <w:rPr>
          <w:color w:val="6D2D9F"/>
        </w:rPr>
        <w:t xml:space="preserve"> in this section.  </w:t>
      </w:r>
    </w:p>
    <w:p w14:paraId="0489A940" w14:textId="77777777" w:rsidR="00270BA6" w:rsidRDefault="00270BA6">
      <w:pPr>
        <w:pStyle w:val="BodyText"/>
        <w:spacing w:before="10"/>
        <w:rPr>
          <w:sz w:val="11"/>
        </w:rPr>
      </w:pPr>
    </w:p>
    <w:p w14:paraId="302EBE1D" w14:textId="77777777" w:rsidR="00270BA6" w:rsidRDefault="00000000">
      <w:pPr>
        <w:pStyle w:val="BodyText"/>
        <w:spacing w:before="56"/>
        <w:ind w:left="399" w:right="931"/>
      </w:pPr>
      <w:r>
        <w:pict w14:anchorId="73E8BDA0">
          <v:line id="_x0000_s2050" style="position:absolute;left:0;text-align:left;z-index:-254982144;mso-position-horizontal-relative:page" from="317.2pt,2.85pt" to="317.2pt,16.25pt" strokecolor="#fbfbf8" strokeweight="3.48pt">
            <w10:wrap anchorx="page"/>
          </v:line>
        </w:pict>
      </w:r>
      <w:r>
        <w:rPr>
          <w:color w:val="6D2D9F"/>
        </w:rPr>
        <w:t>* available on request (</w:t>
      </w:r>
      <w:hyperlink r:id="rId48">
        <w:r>
          <w:rPr>
            <w:color w:val="6D2D9F"/>
          </w:rPr>
          <w:t>biobanking@mcri.edu.au</w:t>
        </w:r>
      </w:hyperlink>
      <w:r>
        <w:rPr>
          <w:color w:val="6D2D9F"/>
        </w:rPr>
        <w:t>) or via the RCH Research Ethics Governance website (click on the link on the</w:t>
      </w:r>
      <w:hyperlink r:id="rId49">
        <w:r>
          <w:rPr>
            <w:color w:val="6D2D9F"/>
          </w:rPr>
          <w:t xml:space="preserve"> </w:t>
        </w:r>
        <w:r>
          <w:rPr>
            <w:color w:val="0000FF"/>
            <w:u w:val="single" w:color="0000FF"/>
          </w:rPr>
          <w:t>Application Coversheet</w:t>
        </w:r>
      </w:hyperlink>
      <w:r>
        <w:rPr>
          <w:color w:val="6D2D9F"/>
        </w:rPr>
        <w:t xml:space="preserve">) </w:t>
      </w:r>
    </w:p>
    <w:sectPr w:rsidR="00270BA6">
      <w:pgSz w:w="11910" w:h="16840"/>
      <w:pgMar w:top="1020" w:right="560" w:bottom="1740" w:left="1040" w:header="751" w:footer="1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7727E" w14:textId="77777777" w:rsidR="0098196A" w:rsidRDefault="0098196A">
      <w:r>
        <w:separator/>
      </w:r>
    </w:p>
  </w:endnote>
  <w:endnote w:type="continuationSeparator" w:id="0">
    <w:p w14:paraId="2ABF4914" w14:textId="77777777" w:rsidR="0098196A" w:rsidRDefault="00981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5BD" w14:textId="77777777" w:rsidR="00270BA6" w:rsidRDefault="00000000">
    <w:pPr>
      <w:pStyle w:val="BodyText"/>
      <w:spacing w:line="14" w:lineRule="auto"/>
      <w:rPr>
        <w:i w:val="0"/>
        <w:sz w:val="20"/>
      </w:rPr>
    </w:pPr>
    <w:r>
      <w:rPr>
        <w:noProof/>
      </w:rPr>
      <w:drawing>
        <wp:anchor distT="0" distB="0" distL="0" distR="0" simplePos="0" relativeHeight="248313856" behindDoc="1" locked="0" layoutInCell="1" allowOverlap="1" wp14:anchorId="711E3395" wp14:editId="2EADCA8C">
          <wp:simplePos x="0" y="0"/>
          <wp:positionH relativeFrom="page">
            <wp:posOffset>5902972</wp:posOffset>
          </wp:positionH>
          <wp:positionV relativeFrom="page">
            <wp:posOffset>9743922</wp:posOffset>
          </wp:positionV>
          <wp:extent cx="734682" cy="2476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34682" cy="247637"/>
                  </a:xfrm>
                  <a:prstGeom prst="rect">
                    <a:avLst/>
                  </a:prstGeom>
                </pic:spPr>
              </pic:pic>
            </a:graphicData>
          </a:graphic>
        </wp:anchor>
      </w:drawing>
    </w:r>
    <w:r>
      <w:pict w14:anchorId="5C403A98">
        <v:group id="_x0000_s1045" style="position:absolute;margin-left:70.55pt;margin-top:750.25pt;width:454.2pt;height:4.45pt;z-index:-255001600;mso-position-horizontal-relative:page;mso-position-vertical-relative:page" coordorigin="1411,15005" coordsize="9084,89">
          <v:line id="_x0000_s1047" style="position:absolute" from="1411,15035" to="10495,15035" strokecolor="#612322" strokeweight="3pt"/>
          <v:line id="_x0000_s1046" style="position:absolute" from="1411,15086" to="10495,15086" strokecolor="#612322" strokeweight=".72pt"/>
          <w10:wrap anchorx="page" anchory="page"/>
        </v:group>
      </w:pict>
    </w:r>
    <w:r>
      <w:pict w14:anchorId="2714BBFA">
        <v:shapetype id="_x0000_t202" coordsize="21600,21600" o:spt="202" path="m,l,21600r21600,l21600,xe">
          <v:stroke joinstyle="miter"/>
          <v:path gradientshapeok="t" o:connecttype="rect"/>
        </v:shapetype>
        <v:shape id="_x0000_s1044" type="#_x0000_t202" style="position:absolute;margin-left:71pt;margin-top:756.3pt;width:159.45pt;height:31.4pt;z-index:-255000576;mso-position-horizontal-relative:page;mso-position-vertical-relative:page" filled="f" stroked="f">
          <v:textbox inset="0,0,0,0">
            <w:txbxContent>
              <w:p w14:paraId="07F92CA6" w14:textId="77777777" w:rsidR="00270BA6" w:rsidRDefault="00000000">
                <w:pPr>
                  <w:spacing w:line="184" w:lineRule="exact"/>
                  <w:ind w:left="20"/>
                  <w:rPr>
                    <w:sz w:val="16"/>
                  </w:rPr>
                </w:pPr>
                <w:r>
                  <w:rPr>
                    <w:sz w:val="16"/>
                  </w:rPr>
                  <w:t>Study Name: &lt;&lt;insert study name&gt;&gt;</w:t>
                </w:r>
              </w:p>
              <w:p w14:paraId="7D328B95" w14:textId="77777777" w:rsidR="00270BA6" w:rsidRDefault="00000000">
                <w:pPr>
                  <w:spacing w:before="20" w:line="259" w:lineRule="auto"/>
                  <w:ind w:left="20" w:right="7"/>
                  <w:rPr>
                    <w:sz w:val="16"/>
                  </w:rPr>
                </w:pPr>
                <w:r>
                  <w:rPr>
                    <w:sz w:val="16"/>
                  </w:rPr>
                  <w:t>Protocol Number: &lt;&lt;insert protocol number&gt;&gt; Version &amp; date: version X, dated Day Month Year</w:t>
                </w:r>
              </w:p>
            </w:txbxContent>
          </v:textbox>
          <w10:wrap anchorx="page" anchory="page"/>
        </v:shape>
      </w:pict>
    </w:r>
    <w:r>
      <w:pict w14:anchorId="617C28BB">
        <v:shape id="_x0000_s1043" type="#_x0000_t202" style="position:absolute;margin-left:482.6pt;margin-top:787.5pt;width:41.75pt;height:10.05pt;z-index:-254999552;mso-position-horizontal-relative:page;mso-position-vertical-relative:page" filled="f" stroked="f">
          <v:textbox inset="0,0,0,0">
            <w:txbxContent>
              <w:p w14:paraId="057EEF2F" w14:textId="77777777" w:rsidR="00270BA6"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52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2E69F" w14:textId="77777777" w:rsidR="00270BA6" w:rsidRDefault="00000000">
    <w:pPr>
      <w:pStyle w:val="BodyText"/>
      <w:spacing w:line="14" w:lineRule="auto"/>
      <w:rPr>
        <w:i w:val="0"/>
        <w:sz w:val="20"/>
      </w:rPr>
    </w:pPr>
    <w:r>
      <w:rPr>
        <w:noProof/>
      </w:rPr>
      <w:drawing>
        <wp:anchor distT="0" distB="0" distL="0" distR="0" simplePos="0" relativeHeight="248320000" behindDoc="1" locked="0" layoutInCell="1" allowOverlap="1" wp14:anchorId="4269A3EE" wp14:editId="69C2B7A0">
          <wp:simplePos x="0" y="0"/>
          <wp:positionH relativeFrom="page">
            <wp:posOffset>5902972</wp:posOffset>
          </wp:positionH>
          <wp:positionV relativeFrom="page">
            <wp:posOffset>9743922</wp:posOffset>
          </wp:positionV>
          <wp:extent cx="734682" cy="247637"/>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734682" cy="247637"/>
                  </a:xfrm>
                  <a:prstGeom prst="rect">
                    <a:avLst/>
                  </a:prstGeom>
                </pic:spPr>
              </pic:pic>
            </a:graphicData>
          </a:graphic>
        </wp:anchor>
      </w:drawing>
    </w:r>
    <w:r>
      <w:pict w14:anchorId="6E0B70FB">
        <v:group id="_x0000_s1038" style="position:absolute;margin-left:70.55pt;margin-top:750.25pt;width:454.2pt;height:4.45pt;z-index:-254995456;mso-position-horizontal-relative:page;mso-position-vertical-relative:page" coordorigin="1411,15005" coordsize="9084,89">
          <v:line id="_x0000_s1040" style="position:absolute" from="1411,15035" to="10495,15035" strokecolor="#612322" strokeweight="3pt"/>
          <v:line id="_x0000_s1039" style="position:absolute" from="1411,15086" to="10495,15086" strokecolor="#612322" strokeweight=".72pt"/>
          <w10:wrap anchorx="page" anchory="page"/>
        </v:group>
      </w:pict>
    </w:r>
    <w:r>
      <w:pict w14:anchorId="47FA30B0">
        <v:shapetype id="_x0000_t202" coordsize="21600,21600" o:spt="202" path="m,l,21600r21600,l21600,xe">
          <v:stroke joinstyle="miter"/>
          <v:path gradientshapeok="t" o:connecttype="rect"/>
        </v:shapetype>
        <v:shape id="_x0000_s1037" type="#_x0000_t202" style="position:absolute;margin-left:71pt;margin-top:756.3pt;width:159.45pt;height:31.4pt;z-index:-254994432;mso-position-horizontal-relative:page;mso-position-vertical-relative:page" filled="f" stroked="f">
          <v:textbox inset="0,0,0,0">
            <w:txbxContent>
              <w:p w14:paraId="2E3818BD" w14:textId="77777777" w:rsidR="00270BA6" w:rsidRDefault="00000000">
                <w:pPr>
                  <w:spacing w:line="184" w:lineRule="exact"/>
                  <w:ind w:left="20"/>
                  <w:rPr>
                    <w:sz w:val="16"/>
                  </w:rPr>
                </w:pPr>
                <w:r>
                  <w:rPr>
                    <w:sz w:val="16"/>
                  </w:rPr>
                  <w:t>Study Name: &lt;&lt;insert study name&gt;&gt;</w:t>
                </w:r>
              </w:p>
              <w:p w14:paraId="3919CCD3" w14:textId="77777777" w:rsidR="00270BA6" w:rsidRDefault="00000000">
                <w:pPr>
                  <w:spacing w:before="20" w:line="259" w:lineRule="auto"/>
                  <w:ind w:left="20" w:right="7"/>
                  <w:rPr>
                    <w:sz w:val="16"/>
                  </w:rPr>
                </w:pPr>
                <w:r>
                  <w:rPr>
                    <w:sz w:val="16"/>
                  </w:rPr>
                  <w:t>Protocol Number: &lt;&lt;insert protocol number&gt;&gt; Version &amp; date: version X, dated Day Month Year</w:t>
                </w:r>
              </w:p>
            </w:txbxContent>
          </v:textbox>
          <w10:wrap anchorx="page" anchory="page"/>
        </v:shape>
      </w:pict>
    </w:r>
    <w:r>
      <w:pict w14:anchorId="642AB22B">
        <v:shape id="_x0000_s1036" type="#_x0000_t202" style="position:absolute;margin-left:478.5pt;margin-top:787.5pt;width:45.8pt;height:10.05pt;z-index:-254993408;mso-position-horizontal-relative:page;mso-position-vertical-relative:page" filled="f" stroked="f">
          <v:textbox inset="0,0,0,0">
            <w:txbxContent>
              <w:p w14:paraId="2570BFED" w14:textId="77777777" w:rsidR="00270BA6"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10</w:t>
                </w:r>
                <w:r>
                  <w:fldChar w:fldCharType="end"/>
                </w:r>
                <w:r>
                  <w:rPr>
                    <w:sz w:val="16"/>
                  </w:rPr>
                  <w:t xml:space="preserve"> of 52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833FC" w14:textId="77777777" w:rsidR="00270BA6" w:rsidRDefault="00000000">
    <w:pPr>
      <w:pStyle w:val="BodyText"/>
      <w:spacing w:line="14" w:lineRule="auto"/>
      <w:rPr>
        <w:i w:val="0"/>
        <w:sz w:val="20"/>
      </w:rPr>
    </w:pPr>
    <w:r>
      <w:rPr>
        <w:noProof/>
      </w:rPr>
      <w:drawing>
        <wp:anchor distT="0" distB="0" distL="0" distR="0" simplePos="0" relativeHeight="248325120" behindDoc="1" locked="0" layoutInCell="1" allowOverlap="1" wp14:anchorId="47F318E0" wp14:editId="540E1B32">
          <wp:simplePos x="0" y="0"/>
          <wp:positionH relativeFrom="page">
            <wp:posOffset>5902972</wp:posOffset>
          </wp:positionH>
          <wp:positionV relativeFrom="page">
            <wp:posOffset>9743922</wp:posOffset>
          </wp:positionV>
          <wp:extent cx="734682" cy="247637"/>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734682" cy="247637"/>
                  </a:xfrm>
                  <a:prstGeom prst="rect">
                    <a:avLst/>
                  </a:prstGeom>
                </pic:spPr>
              </pic:pic>
            </a:graphicData>
          </a:graphic>
        </wp:anchor>
      </w:drawing>
    </w:r>
    <w:r>
      <w:pict w14:anchorId="3C36347E">
        <v:line id="_x0000_s1034" style="position:absolute;z-index:-254990336;mso-position-horizontal-relative:page;mso-position-vertical-relative:page" from="70.55pt,754.3pt" to="524.75pt,754.3pt" strokecolor="#612322" strokeweight=".72pt">
          <w10:wrap anchorx="page" anchory="page"/>
        </v:line>
      </w:pict>
    </w:r>
    <w:r>
      <w:pict w14:anchorId="06888BC3">
        <v:shapetype id="_x0000_t202" coordsize="21600,21600" o:spt="202" path="m,l,21600r21600,l21600,xe">
          <v:stroke joinstyle="miter"/>
          <v:path gradientshapeok="t" o:connecttype="rect"/>
        </v:shapetype>
        <v:shape id="_x0000_s1033" type="#_x0000_t202" style="position:absolute;margin-left:71pt;margin-top:756.3pt;width:159.45pt;height:31.4pt;z-index:-254989312;mso-position-horizontal-relative:page;mso-position-vertical-relative:page" filled="f" stroked="f">
          <v:textbox inset="0,0,0,0">
            <w:txbxContent>
              <w:p w14:paraId="11E807D0" w14:textId="77777777" w:rsidR="00270BA6" w:rsidRDefault="00000000">
                <w:pPr>
                  <w:spacing w:line="184" w:lineRule="exact"/>
                  <w:ind w:left="20"/>
                  <w:rPr>
                    <w:sz w:val="16"/>
                  </w:rPr>
                </w:pPr>
                <w:r>
                  <w:rPr>
                    <w:sz w:val="16"/>
                  </w:rPr>
                  <w:t>Study Name: &lt;&lt;insert study name&gt;&gt;</w:t>
                </w:r>
              </w:p>
              <w:p w14:paraId="0D806219" w14:textId="77777777" w:rsidR="00270BA6" w:rsidRDefault="00000000">
                <w:pPr>
                  <w:spacing w:before="20" w:line="259" w:lineRule="auto"/>
                  <w:ind w:left="20" w:right="7"/>
                  <w:rPr>
                    <w:sz w:val="16"/>
                  </w:rPr>
                </w:pPr>
                <w:r>
                  <w:rPr>
                    <w:sz w:val="16"/>
                  </w:rPr>
                  <w:t>Protocol Number: &lt;&lt;insert protocol number&gt;&gt; Version &amp; date: version X, dated Day Month Year</w:t>
                </w:r>
              </w:p>
            </w:txbxContent>
          </v:textbox>
          <w10:wrap anchorx="page" anchory="page"/>
        </v:shape>
      </w:pict>
    </w:r>
    <w:r>
      <w:pict w14:anchorId="3F665DFB">
        <v:shape id="_x0000_s1032" type="#_x0000_t202" style="position:absolute;margin-left:478.5pt;margin-top:787.5pt;width:45.8pt;height:10.05pt;z-index:-254988288;mso-position-horizontal-relative:page;mso-position-vertical-relative:page" filled="f" stroked="f">
          <v:textbox inset="0,0,0,0">
            <w:txbxContent>
              <w:p w14:paraId="643F5850" w14:textId="77777777" w:rsidR="00270BA6"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42</w:t>
                </w:r>
                <w:r>
                  <w:fldChar w:fldCharType="end"/>
                </w:r>
                <w:r>
                  <w:rPr>
                    <w:sz w:val="16"/>
                  </w:rPr>
                  <w:t xml:space="preserve"> of 52</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2FBB" w14:textId="77777777" w:rsidR="00270BA6" w:rsidRDefault="00000000">
    <w:pPr>
      <w:pStyle w:val="BodyText"/>
      <w:spacing w:line="14" w:lineRule="auto"/>
      <w:rPr>
        <w:i w:val="0"/>
        <w:sz w:val="20"/>
      </w:rPr>
    </w:pPr>
    <w:r>
      <w:rPr>
        <w:noProof/>
      </w:rPr>
      <w:drawing>
        <wp:anchor distT="0" distB="0" distL="0" distR="0" simplePos="0" relativeHeight="248331264" behindDoc="1" locked="0" layoutInCell="1" allowOverlap="1" wp14:anchorId="0BB7D818" wp14:editId="26E9C326">
          <wp:simplePos x="0" y="0"/>
          <wp:positionH relativeFrom="page">
            <wp:posOffset>5902972</wp:posOffset>
          </wp:positionH>
          <wp:positionV relativeFrom="page">
            <wp:posOffset>9743922</wp:posOffset>
          </wp:positionV>
          <wp:extent cx="734682" cy="247637"/>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 cstate="print"/>
                  <a:stretch>
                    <a:fillRect/>
                  </a:stretch>
                </pic:blipFill>
                <pic:spPr>
                  <a:xfrm>
                    <a:off x="0" y="0"/>
                    <a:ext cx="734682" cy="247637"/>
                  </a:xfrm>
                  <a:prstGeom prst="rect">
                    <a:avLst/>
                  </a:prstGeom>
                </pic:spPr>
              </pic:pic>
            </a:graphicData>
          </a:graphic>
        </wp:anchor>
      </w:drawing>
    </w:r>
    <w:r>
      <w:pict w14:anchorId="70F045A5">
        <v:group id="_x0000_s1027" style="position:absolute;margin-left:70.55pt;margin-top:750.25pt;width:454.2pt;height:4.45pt;z-index:-254984192;mso-position-horizontal-relative:page;mso-position-vertical-relative:page" coordorigin="1411,15005" coordsize="9084,89">
          <v:line id="_x0000_s1029" style="position:absolute" from="1411,15035" to="10495,15035" strokecolor="#612322" strokeweight="3pt"/>
          <v:line id="_x0000_s1028" style="position:absolute" from="1411,15086" to="10495,15086" strokecolor="#612322" strokeweight=".72pt"/>
          <w10:wrap anchorx="page" anchory="page"/>
        </v:group>
      </w:pict>
    </w:r>
    <w:r>
      <w:pict w14:anchorId="4CACB7A9">
        <v:shapetype id="_x0000_t202" coordsize="21600,21600" o:spt="202" path="m,l,21600r21600,l21600,xe">
          <v:stroke joinstyle="miter"/>
          <v:path gradientshapeok="t" o:connecttype="rect"/>
        </v:shapetype>
        <v:shape id="_x0000_s1026" type="#_x0000_t202" style="position:absolute;margin-left:71pt;margin-top:756.3pt;width:159.45pt;height:31.4pt;z-index:-254983168;mso-position-horizontal-relative:page;mso-position-vertical-relative:page" filled="f" stroked="f">
          <v:textbox inset="0,0,0,0">
            <w:txbxContent>
              <w:p w14:paraId="6C22D2B8" w14:textId="77777777" w:rsidR="00270BA6" w:rsidRDefault="00000000">
                <w:pPr>
                  <w:spacing w:line="184" w:lineRule="exact"/>
                  <w:ind w:left="20"/>
                  <w:rPr>
                    <w:sz w:val="16"/>
                  </w:rPr>
                </w:pPr>
                <w:r>
                  <w:rPr>
                    <w:sz w:val="16"/>
                  </w:rPr>
                  <w:t>Study Name: &lt;&lt;insert study name&gt;&gt;</w:t>
                </w:r>
              </w:p>
              <w:p w14:paraId="0EFAC645" w14:textId="77777777" w:rsidR="00270BA6" w:rsidRDefault="00000000">
                <w:pPr>
                  <w:spacing w:before="20" w:line="259" w:lineRule="auto"/>
                  <w:ind w:left="20" w:right="7"/>
                  <w:rPr>
                    <w:sz w:val="16"/>
                  </w:rPr>
                </w:pPr>
                <w:r>
                  <w:rPr>
                    <w:sz w:val="16"/>
                  </w:rPr>
                  <w:t>Protocol Number: &lt;&lt;insert protocol number&gt;&gt; Version &amp; date: version X, dated Day Month Year</w:t>
                </w:r>
              </w:p>
            </w:txbxContent>
          </v:textbox>
          <w10:wrap anchorx="page" anchory="page"/>
        </v:shape>
      </w:pict>
    </w:r>
    <w:r>
      <w:pict w14:anchorId="190EBDD1">
        <v:shape id="_x0000_s1025" type="#_x0000_t202" style="position:absolute;margin-left:478.5pt;margin-top:787.5pt;width:45.8pt;height:10.05pt;z-index:-254982144;mso-position-horizontal-relative:page;mso-position-vertical-relative:page" filled="f" stroked="f">
          <v:textbox inset="0,0,0,0">
            <w:txbxContent>
              <w:p w14:paraId="02571869" w14:textId="77777777" w:rsidR="00270BA6" w:rsidRDefault="00000000">
                <w:pPr>
                  <w:spacing w:line="184" w:lineRule="exact"/>
                  <w:ind w:left="20"/>
                  <w:rPr>
                    <w:sz w:val="16"/>
                  </w:rPr>
                </w:pPr>
                <w:r>
                  <w:rPr>
                    <w:sz w:val="16"/>
                  </w:rPr>
                  <w:t xml:space="preserve">Page </w:t>
                </w:r>
                <w:r>
                  <w:fldChar w:fldCharType="begin"/>
                </w:r>
                <w:r>
                  <w:rPr>
                    <w:sz w:val="16"/>
                  </w:rPr>
                  <w:instrText xml:space="preserve"> PAGE </w:instrText>
                </w:r>
                <w:r>
                  <w:fldChar w:fldCharType="separate"/>
                </w:r>
                <w:r>
                  <w:t>43</w:t>
                </w:r>
                <w:r>
                  <w:fldChar w:fldCharType="end"/>
                </w:r>
                <w:r>
                  <w:rPr>
                    <w:sz w:val="16"/>
                  </w:rPr>
                  <w:t xml:space="preserve"> of 52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C8011" w14:textId="77777777" w:rsidR="0098196A" w:rsidRDefault="0098196A">
      <w:r>
        <w:separator/>
      </w:r>
    </w:p>
  </w:footnote>
  <w:footnote w:type="continuationSeparator" w:id="0">
    <w:p w14:paraId="305211F5" w14:textId="77777777" w:rsidR="0098196A" w:rsidRDefault="00981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E380" w14:textId="77777777" w:rsidR="00270BA6" w:rsidRDefault="00000000">
    <w:pPr>
      <w:pStyle w:val="BodyText"/>
      <w:spacing w:line="14" w:lineRule="auto"/>
      <w:rPr>
        <w:i w:val="0"/>
        <w:sz w:val="20"/>
      </w:rPr>
    </w:pPr>
    <w:r>
      <w:pict w14:anchorId="21267328">
        <v:line id="_x0000_s1049" style="position:absolute;z-index:-255004672;mso-position-horizontal-relative:page;mso-position-vertical-relative:page" from="70.55pt,50.5pt" to="524.75pt,50.5pt" strokeweight="1.44pt">
          <w10:wrap anchorx="page" anchory="page"/>
        </v:line>
      </w:pict>
    </w:r>
    <w:r>
      <w:pict w14:anchorId="5B1C8B70">
        <v:shapetype id="_x0000_t202" coordsize="21600,21600" o:spt="202" path="m,l,21600r21600,l21600,xe">
          <v:stroke joinstyle="miter"/>
          <v:path gradientshapeok="t" o:connecttype="rect"/>
        </v:shapetype>
        <v:shape id="_x0000_s1048" type="#_x0000_t202" style="position:absolute;margin-left:271.15pt;margin-top:36.55pt;width:55.6pt;height:13.05pt;z-index:-255003648;mso-position-horizontal-relative:page;mso-position-vertical-relative:page" filled="f" stroked="f">
          <v:textbox inset="0,0,0,0">
            <w:txbxContent>
              <w:p w14:paraId="421AD4D6" w14:textId="77777777" w:rsidR="00270BA6" w:rsidRDefault="00000000">
                <w:pPr>
                  <w:spacing w:line="245" w:lineRule="exact"/>
                  <w:ind w:left="20"/>
                </w:pPr>
                <w:r>
                  <w:t>Confidential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4BA2C" w14:textId="77777777" w:rsidR="00270BA6" w:rsidRDefault="00000000">
    <w:pPr>
      <w:pStyle w:val="BodyText"/>
      <w:spacing w:line="14" w:lineRule="auto"/>
      <w:rPr>
        <w:i w:val="0"/>
        <w:sz w:val="20"/>
      </w:rPr>
    </w:pPr>
    <w:r>
      <w:pict w14:anchorId="73336FA3">
        <v:line id="_x0000_s1042" style="position:absolute;z-index:-254998528;mso-position-horizontal-relative:page;mso-position-vertical-relative:page" from="70.55pt,50.5pt" to="524.75pt,50.5pt" strokeweight="1.44pt">
          <w10:wrap anchorx="page" anchory="page"/>
        </v:line>
      </w:pict>
    </w:r>
    <w:r>
      <w:pict w14:anchorId="174EBB06">
        <v:shapetype id="_x0000_t202" coordsize="21600,21600" o:spt="202" path="m,l,21600r21600,l21600,xe">
          <v:stroke joinstyle="miter"/>
          <v:path gradientshapeok="t" o:connecttype="rect"/>
        </v:shapetype>
        <v:shape id="_x0000_s1041" type="#_x0000_t202" style="position:absolute;margin-left:271.15pt;margin-top:36.55pt;width:55.6pt;height:13.05pt;z-index:-254997504;mso-position-horizontal-relative:page;mso-position-vertical-relative:page" filled="f" stroked="f">
          <v:textbox inset="0,0,0,0">
            <w:txbxContent>
              <w:p w14:paraId="34D2E019" w14:textId="77777777" w:rsidR="00270BA6" w:rsidRDefault="00000000">
                <w:pPr>
                  <w:spacing w:line="245" w:lineRule="exact"/>
                  <w:ind w:left="20"/>
                </w:pPr>
                <w:r>
                  <w:t>Confidential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255A6" w14:textId="77777777" w:rsidR="00270BA6" w:rsidRDefault="00000000">
    <w:pPr>
      <w:pStyle w:val="BodyText"/>
      <w:spacing w:line="14" w:lineRule="auto"/>
      <w:rPr>
        <w:i w:val="0"/>
        <w:sz w:val="20"/>
      </w:rPr>
    </w:pPr>
    <w:r>
      <w:pict w14:anchorId="5501FA7B">
        <v:shapetype id="_x0000_t202" coordsize="21600,21600" o:spt="202" path="m,l,21600r21600,l21600,xe">
          <v:stroke joinstyle="miter"/>
          <v:path gradientshapeok="t" o:connecttype="rect"/>
        </v:shapetype>
        <v:shape id="_x0000_s1035" type="#_x0000_t202" style="position:absolute;margin-left:271.15pt;margin-top:36.55pt;width:55.6pt;height:13.05pt;z-index:-254992384;mso-position-horizontal-relative:page;mso-position-vertical-relative:page" filled="f" stroked="f">
          <v:textbox inset="0,0,0,0">
            <w:txbxContent>
              <w:p w14:paraId="4ADD8298" w14:textId="77777777" w:rsidR="00270BA6" w:rsidRDefault="00000000">
                <w:pPr>
                  <w:spacing w:line="245" w:lineRule="exact"/>
                  <w:ind w:left="20"/>
                </w:pPr>
                <w:r>
                  <w:t>Confidential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02352" w14:textId="77777777" w:rsidR="00270BA6" w:rsidRDefault="00000000">
    <w:pPr>
      <w:pStyle w:val="BodyText"/>
      <w:spacing w:line="14" w:lineRule="auto"/>
      <w:rPr>
        <w:i w:val="0"/>
        <w:sz w:val="20"/>
      </w:rPr>
    </w:pPr>
    <w:r>
      <w:pict w14:anchorId="55302B1E">
        <v:line id="_x0000_s1031" style="position:absolute;z-index:-254987264;mso-position-horizontal-relative:page;mso-position-vertical-relative:page" from="70.55pt,50.5pt" to="524.75pt,50.5pt" strokeweight="1.44pt">
          <w10:wrap anchorx="page" anchory="page"/>
        </v:line>
      </w:pict>
    </w:r>
    <w:r>
      <w:pict w14:anchorId="33F2FBEF">
        <v:shapetype id="_x0000_t202" coordsize="21600,21600" o:spt="202" path="m,l,21600r21600,l21600,xe">
          <v:stroke joinstyle="miter"/>
          <v:path gradientshapeok="t" o:connecttype="rect"/>
        </v:shapetype>
        <v:shape id="_x0000_s1030" type="#_x0000_t202" style="position:absolute;margin-left:271.15pt;margin-top:36.55pt;width:55.6pt;height:13.05pt;z-index:-254986240;mso-position-horizontal-relative:page;mso-position-vertical-relative:page" filled="f" stroked="f">
          <v:textbox inset="0,0,0,0">
            <w:txbxContent>
              <w:p w14:paraId="487BB9C0" w14:textId="77777777" w:rsidR="00270BA6" w:rsidRDefault="00000000">
                <w:pPr>
                  <w:spacing w:line="245" w:lineRule="exact"/>
                  <w:ind w:left="20"/>
                </w:pPr>
                <w:r>
                  <w:t>Confidential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7571"/>
    <w:multiLevelType w:val="hybridMultilevel"/>
    <w:tmpl w:val="8508E68E"/>
    <w:lvl w:ilvl="0" w:tplc="7ABE39D6">
      <w:numFmt w:val="bullet"/>
      <w:lvlText w:val=""/>
      <w:lvlJc w:val="left"/>
      <w:pPr>
        <w:ind w:left="823" w:hanging="360"/>
      </w:pPr>
      <w:rPr>
        <w:rFonts w:hint="default"/>
        <w:w w:val="100"/>
      </w:rPr>
    </w:lvl>
    <w:lvl w:ilvl="1" w:tplc="58088C14">
      <w:numFmt w:val="bullet"/>
      <w:lvlText w:val="•"/>
      <w:lvlJc w:val="left"/>
      <w:pPr>
        <w:ind w:left="1657" w:hanging="360"/>
      </w:pPr>
      <w:rPr>
        <w:rFonts w:hint="default"/>
      </w:rPr>
    </w:lvl>
    <w:lvl w:ilvl="2" w:tplc="80B8B7DA">
      <w:numFmt w:val="bullet"/>
      <w:lvlText w:val="•"/>
      <w:lvlJc w:val="left"/>
      <w:pPr>
        <w:ind w:left="2495" w:hanging="360"/>
      </w:pPr>
      <w:rPr>
        <w:rFonts w:hint="default"/>
      </w:rPr>
    </w:lvl>
    <w:lvl w:ilvl="3" w:tplc="9FEE0C0A">
      <w:numFmt w:val="bullet"/>
      <w:lvlText w:val="•"/>
      <w:lvlJc w:val="left"/>
      <w:pPr>
        <w:ind w:left="3333" w:hanging="360"/>
      </w:pPr>
      <w:rPr>
        <w:rFonts w:hint="default"/>
      </w:rPr>
    </w:lvl>
    <w:lvl w:ilvl="4" w:tplc="33F6B5E4">
      <w:numFmt w:val="bullet"/>
      <w:lvlText w:val="•"/>
      <w:lvlJc w:val="left"/>
      <w:pPr>
        <w:ind w:left="4171" w:hanging="360"/>
      </w:pPr>
      <w:rPr>
        <w:rFonts w:hint="default"/>
      </w:rPr>
    </w:lvl>
    <w:lvl w:ilvl="5" w:tplc="848A3088">
      <w:numFmt w:val="bullet"/>
      <w:lvlText w:val="•"/>
      <w:lvlJc w:val="left"/>
      <w:pPr>
        <w:ind w:left="5009" w:hanging="360"/>
      </w:pPr>
      <w:rPr>
        <w:rFonts w:hint="default"/>
      </w:rPr>
    </w:lvl>
    <w:lvl w:ilvl="6" w:tplc="402C524A">
      <w:numFmt w:val="bullet"/>
      <w:lvlText w:val="•"/>
      <w:lvlJc w:val="left"/>
      <w:pPr>
        <w:ind w:left="5847" w:hanging="360"/>
      </w:pPr>
      <w:rPr>
        <w:rFonts w:hint="default"/>
      </w:rPr>
    </w:lvl>
    <w:lvl w:ilvl="7" w:tplc="55169EAC">
      <w:numFmt w:val="bullet"/>
      <w:lvlText w:val="•"/>
      <w:lvlJc w:val="left"/>
      <w:pPr>
        <w:ind w:left="6685" w:hanging="360"/>
      </w:pPr>
      <w:rPr>
        <w:rFonts w:hint="default"/>
      </w:rPr>
    </w:lvl>
    <w:lvl w:ilvl="8" w:tplc="D2A6A592">
      <w:numFmt w:val="bullet"/>
      <w:lvlText w:val="•"/>
      <w:lvlJc w:val="left"/>
      <w:pPr>
        <w:ind w:left="7523" w:hanging="360"/>
      </w:pPr>
      <w:rPr>
        <w:rFonts w:hint="default"/>
      </w:rPr>
    </w:lvl>
  </w:abstractNum>
  <w:abstractNum w:abstractNumId="1" w15:restartNumberingAfterBreak="0">
    <w:nsid w:val="05B80FD6"/>
    <w:multiLevelType w:val="hybridMultilevel"/>
    <w:tmpl w:val="70A0193A"/>
    <w:lvl w:ilvl="0" w:tplc="0FF6CDE0">
      <w:start w:val="1"/>
      <w:numFmt w:val="decimal"/>
      <w:lvlText w:val="%1."/>
      <w:lvlJc w:val="left"/>
      <w:pPr>
        <w:ind w:left="1119" w:hanging="360"/>
        <w:jc w:val="left"/>
      </w:pPr>
      <w:rPr>
        <w:rFonts w:hint="default"/>
        <w:i/>
        <w:w w:val="100"/>
      </w:rPr>
    </w:lvl>
    <w:lvl w:ilvl="1" w:tplc="7EA4DBCA">
      <w:numFmt w:val="bullet"/>
      <w:lvlText w:val="•"/>
      <w:lvlJc w:val="left"/>
      <w:pPr>
        <w:ind w:left="2038" w:hanging="360"/>
      </w:pPr>
      <w:rPr>
        <w:rFonts w:hint="default"/>
      </w:rPr>
    </w:lvl>
    <w:lvl w:ilvl="2" w:tplc="898421B4">
      <w:numFmt w:val="bullet"/>
      <w:lvlText w:val="•"/>
      <w:lvlJc w:val="left"/>
      <w:pPr>
        <w:ind w:left="2957" w:hanging="360"/>
      </w:pPr>
      <w:rPr>
        <w:rFonts w:hint="default"/>
      </w:rPr>
    </w:lvl>
    <w:lvl w:ilvl="3" w:tplc="7D0CC12E">
      <w:numFmt w:val="bullet"/>
      <w:lvlText w:val="•"/>
      <w:lvlJc w:val="left"/>
      <w:pPr>
        <w:ind w:left="3875" w:hanging="360"/>
      </w:pPr>
      <w:rPr>
        <w:rFonts w:hint="default"/>
      </w:rPr>
    </w:lvl>
    <w:lvl w:ilvl="4" w:tplc="9D36B3A2">
      <w:numFmt w:val="bullet"/>
      <w:lvlText w:val="•"/>
      <w:lvlJc w:val="left"/>
      <w:pPr>
        <w:ind w:left="4794" w:hanging="360"/>
      </w:pPr>
      <w:rPr>
        <w:rFonts w:hint="default"/>
      </w:rPr>
    </w:lvl>
    <w:lvl w:ilvl="5" w:tplc="CD2C903A">
      <w:numFmt w:val="bullet"/>
      <w:lvlText w:val="•"/>
      <w:lvlJc w:val="left"/>
      <w:pPr>
        <w:ind w:left="5713" w:hanging="360"/>
      </w:pPr>
      <w:rPr>
        <w:rFonts w:hint="default"/>
      </w:rPr>
    </w:lvl>
    <w:lvl w:ilvl="6" w:tplc="75A4B918">
      <w:numFmt w:val="bullet"/>
      <w:lvlText w:val="•"/>
      <w:lvlJc w:val="left"/>
      <w:pPr>
        <w:ind w:left="6631" w:hanging="360"/>
      </w:pPr>
      <w:rPr>
        <w:rFonts w:hint="default"/>
      </w:rPr>
    </w:lvl>
    <w:lvl w:ilvl="7" w:tplc="85E2ADB6">
      <w:numFmt w:val="bullet"/>
      <w:lvlText w:val="•"/>
      <w:lvlJc w:val="left"/>
      <w:pPr>
        <w:ind w:left="7550" w:hanging="360"/>
      </w:pPr>
      <w:rPr>
        <w:rFonts w:hint="default"/>
      </w:rPr>
    </w:lvl>
    <w:lvl w:ilvl="8" w:tplc="A0E88970">
      <w:numFmt w:val="bullet"/>
      <w:lvlText w:val="•"/>
      <w:lvlJc w:val="left"/>
      <w:pPr>
        <w:ind w:left="8469" w:hanging="360"/>
      </w:pPr>
      <w:rPr>
        <w:rFonts w:hint="default"/>
      </w:rPr>
    </w:lvl>
  </w:abstractNum>
  <w:abstractNum w:abstractNumId="2" w15:restartNumberingAfterBreak="0">
    <w:nsid w:val="062E3C2F"/>
    <w:multiLevelType w:val="hybridMultilevel"/>
    <w:tmpl w:val="127EA776"/>
    <w:lvl w:ilvl="0" w:tplc="F54ADD94">
      <w:numFmt w:val="bullet"/>
      <w:lvlText w:val=""/>
      <w:lvlJc w:val="left"/>
      <w:pPr>
        <w:ind w:left="1119" w:hanging="361"/>
      </w:pPr>
      <w:rPr>
        <w:rFonts w:ascii="Symbol" w:eastAsia="Symbol" w:hAnsi="Symbol" w:cs="Symbol" w:hint="default"/>
        <w:color w:val="6F2F9F"/>
        <w:w w:val="100"/>
        <w:sz w:val="22"/>
        <w:szCs w:val="22"/>
      </w:rPr>
    </w:lvl>
    <w:lvl w:ilvl="1" w:tplc="2F3C5AF0">
      <w:numFmt w:val="bullet"/>
      <w:lvlText w:val="•"/>
      <w:lvlJc w:val="left"/>
      <w:pPr>
        <w:ind w:left="2038" w:hanging="361"/>
      </w:pPr>
      <w:rPr>
        <w:rFonts w:hint="default"/>
      </w:rPr>
    </w:lvl>
    <w:lvl w:ilvl="2" w:tplc="2A5A2E0C">
      <w:numFmt w:val="bullet"/>
      <w:lvlText w:val="•"/>
      <w:lvlJc w:val="left"/>
      <w:pPr>
        <w:ind w:left="2957" w:hanging="361"/>
      </w:pPr>
      <w:rPr>
        <w:rFonts w:hint="default"/>
      </w:rPr>
    </w:lvl>
    <w:lvl w:ilvl="3" w:tplc="E57C5C86">
      <w:numFmt w:val="bullet"/>
      <w:lvlText w:val="•"/>
      <w:lvlJc w:val="left"/>
      <w:pPr>
        <w:ind w:left="3875" w:hanging="361"/>
      </w:pPr>
      <w:rPr>
        <w:rFonts w:hint="default"/>
      </w:rPr>
    </w:lvl>
    <w:lvl w:ilvl="4" w:tplc="FC7E23BC">
      <w:numFmt w:val="bullet"/>
      <w:lvlText w:val="•"/>
      <w:lvlJc w:val="left"/>
      <w:pPr>
        <w:ind w:left="4794" w:hanging="361"/>
      </w:pPr>
      <w:rPr>
        <w:rFonts w:hint="default"/>
      </w:rPr>
    </w:lvl>
    <w:lvl w:ilvl="5" w:tplc="4D9816EA">
      <w:numFmt w:val="bullet"/>
      <w:lvlText w:val="•"/>
      <w:lvlJc w:val="left"/>
      <w:pPr>
        <w:ind w:left="5713" w:hanging="361"/>
      </w:pPr>
      <w:rPr>
        <w:rFonts w:hint="default"/>
      </w:rPr>
    </w:lvl>
    <w:lvl w:ilvl="6" w:tplc="92321696">
      <w:numFmt w:val="bullet"/>
      <w:lvlText w:val="•"/>
      <w:lvlJc w:val="left"/>
      <w:pPr>
        <w:ind w:left="6631" w:hanging="361"/>
      </w:pPr>
      <w:rPr>
        <w:rFonts w:hint="default"/>
      </w:rPr>
    </w:lvl>
    <w:lvl w:ilvl="7" w:tplc="D36EBB6A">
      <w:numFmt w:val="bullet"/>
      <w:lvlText w:val="•"/>
      <w:lvlJc w:val="left"/>
      <w:pPr>
        <w:ind w:left="7550" w:hanging="361"/>
      </w:pPr>
      <w:rPr>
        <w:rFonts w:hint="default"/>
      </w:rPr>
    </w:lvl>
    <w:lvl w:ilvl="8" w:tplc="6DD2B186">
      <w:numFmt w:val="bullet"/>
      <w:lvlText w:val="•"/>
      <w:lvlJc w:val="left"/>
      <w:pPr>
        <w:ind w:left="8469" w:hanging="361"/>
      </w:pPr>
      <w:rPr>
        <w:rFonts w:hint="default"/>
      </w:rPr>
    </w:lvl>
  </w:abstractNum>
  <w:abstractNum w:abstractNumId="3" w15:restartNumberingAfterBreak="0">
    <w:nsid w:val="096E64D5"/>
    <w:multiLevelType w:val="hybridMultilevel"/>
    <w:tmpl w:val="13BC90D4"/>
    <w:lvl w:ilvl="0" w:tplc="8FB0C608">
      <w:numFmt w:val="bullet"/>
      <w:lvlText w:val=""/>
      <w:lvlJc w:val="left"/>
      <w:pPr>
        <w:ind w:left="728" w:hanging="361"/>
      </w:pPr>
      <w:rPr>
        <w:rFonts w:ascii="Symbol" w:eastAsia="Symbol" w:hAnsi="Symbol" w:cs="Symbol" w:hint="default"/>
        <w:w w:val="100"/>
        <w:sz w:val="22"/>
        <w:szCs w:val="22"/>
      </w:rPr>
    </w:lvl>
    <w:lvl w:ilvl="1" w:tplc="BB1C9200">
      <w:numFmt w:val="bullet"/>
      <w:lvlText w:val="•"/>
      <w:lvlJc w:val="left"/>
      <w:pPr>
        <w:ind w:left="1425" w:hanging="361"/>
      </w:pPr>
      <w:rPr>
        <w:rFonts w:hint="default"/>
      </w:rPr>
    </w:lvl>
    <w:lvl w:ilvl="2" w:tplc="8BF473C0">
      <w:numFmt w:val="bullet"/>
      <w:lvlText w:val="•"/>
      <w:lvlJc w:val="left"/>
      <w:pPr>
        <w:ind w:left="2130" w:hanging="361"/>
      </w:pPr>
      <w:rPr>
        <w:rFonts w:hint="default"/>
      </w:rPr>
    </w:lvl>
    <w:lvl w:ilvl="3" w:tplc="EA4E3BF8">
      <w:numFmt w:val="bullet"/>
      <w:lvlText w:val="•"/>
      <w:lvlJc w:val="left"/>
      <w:pPr>
        <w:ind w:left="2835" w:hanging="361"/>
      </w:pPr>
      <w:rPr>
        <w:rFonts w:hint="default"/>
      </w:rPr>
    </w:lvl>
    <w:lvl w:ilvl="4" w:tplc="0F0EDBDA">
      <w:numFmt w:val="bullet"/>
      <w:lvlText w:val="•"/>
      <w:lvlJc w:val="left"/>
      <w:pPr>
        <w:ind w:left="3540" w:hanging="361"/>
      </w:pPr>
      <w:rPr>
        <w:rFonts w:hint="default"/>
      </w:rPr>
    </w:lvl>
    <w:lvl w:ilvl="5" w:tplc="F6860E54">
      <w:numFmt w:val="bullet"/>
      <w:lvlText w:val="•"/>
      <w:lvlJc w:val="left"/>
      <w:pPr>
        <w:ind w:left="4245" w:hanging="361"/>
      </w:pPr>
      <w:rPr>
        <w:rFonts w:hint="default"/>
      </w:rPr>
    </w:lvl>
    <w:lvl w:ilvl="6" w:tplc="1C66FDB6">
      <w:numFmt w:val="bullet"/>
      <w:lvlText w:val="•"/>
      <w:lvlJc w:val="left"/>
      <w:pPr>
        <w:ind w:left="4950" w:hanging="361"/>
      </w:pPr>
      <w:rPr>
        <w:rFonts w:hint="default"/>
      </w:rPr>
    </w:lvl>
    <w:lvl w:ilvl="7" w:tplc="B55407D6">
      <w:numFmt w:val="bullet"/>
      <w:lvlText w:val="•"/>
      <w:lvlJc w:val="left"/>
      <w:pPr>
        <w:ind w:left="5655" w:hanging="361"/>
      </w:pPr>
      <w:rPr>
        <w:rFonts w:hint="default"/>
      </w:rPr>
    </w:lvl>
    <w:lvl w:ilvl="8" w:tplc="2028F38A">
      <w:numFmt w:val="bullet"/>
      <w:lvlText w:val="•"/>
      <w:lvlJc w:val="left"/>
      <w:pPr>
        <w:ind w:left="6360" w:hanging="361"/>
      </w:pPr>
      <w:rPr>
        <w:rFonts w:hint="default"/>
      </w:rPr>
    </w:lvl>
  </w:abstractNum>
  <w:abstractNum w:abstractNumId="4" w15:restartNumberingAfterBreak="0">
    <w:nsid w:val="0B847CF3"/>
    <w:multiLevelType w:val="multilevel"/>
    <w:tmpl w:val="B9744486"/>
    <w:lvl w:ilvl="0">
      <w:start w:val="4"/>
      <w:numFmt w:val="decimal"/>
      <w:lvlText w:val="%1"/>
      <w:lvlJc w:val="left"/>
      <w:pPr>
        <w:ind w:left="1609" w:hanging="783"/>
        <w:jc w:val="left"/>
      </w:pPr>
      <w:rPr>
        <w:rFonts w:hint="default"/>
      </w:rPr>
    </w:lvl>
    <w:lvl w:ilvl="1">
      <w:start w:val="1"/>
      <w:numFmt w:val="decimal"/>
      <w:lvlText w:val="%1.%2"/>
      <w:lvlJc w:val="left"/>
      <w:pPr>
        <w:ind w:left="1609" w:hanging="783"/>
        <w:jc w:val="left"/>
      </w:pPr>
      <w:rPr>
        <w:rFonts w:ascii="Calibri Light" w:eastAsia="Calibri Light" w:hAnsi="Calibri Light" w:cs="Calibri Light" w:hint="default"/>
        <w:spacing w:val="-2"/>
        <w:w w:val="100"/>
        <w:sz w:val="22"/>
        <w:szCs w:val="22"/>
      </w:rPr>
    </w:lvl>
    <w:lvl w:ilvl="2">
      <w:start w:val="1"/>
      <w:numFmt w:val="decimal"/>
      <w:lvlText w:val="%1.%2.%3"/>
      <w:lvlJc w:val="left"/>
      <w:pPr>
        <w:ind w:left="1972" w:hanging="720"/>
        <w:jc w:val="left"/>
      </w:pPr>
      <w:rPr>
        <w:rFonts w:ascii="Calibri Light" w:eastAsia="Calibri Light" w:hAnsi="Calibri Light" w:cs="Calibri Light" w:hint="default"/>
        <w:spacing w:val="-2"/>
        <w:w w:val="100"/>
        <w:sz w:val="22"/>
        <w:szCs w:val="22"/>
      </w:rPr>
    </w:lvl>
    <w:lvl w:ilvl="3">
      <w:numFmt w:val="bullet"/>
      <w:lvlText w:val="•"/>
      <w:lvlJc w:val="left"/>
      <w:pPr>
        <w:ind w:left="3830" w:hanging="720"/>
      </w:pPr>
      <w:rPr>
        <w:rFonts w:hint="default"/>
      </w:rPr>
    </w:lvl>
    <w:lvl w:ilvl="4">
      <w:numFmt w:val="bullet"/>
      <w:lvlText w:val="•"/>
      <w:lvlJc w:val="left"/>
      <w:pPr>
        <w:ind w:left="4755" w:hanging="720"/>
      </w:pPr>
      <w:rPr>
        <w:rFonts w:hint="default"/>
      </w:rPr>
    </w:lvl>
    <w:lvl w:ilvl="5">
      <w:numFmt w:val="bullet"/>
      <w:lvlText w:val="•"/>
      <w:lvlJc w:val="left"/>
      <w:pPr>
        <w:ind w:left="5680" w:hanging="720"/>
      </w:pPr>
      <w:rPr>
        <w:rFonts w:hint="default"/>
      </w:rPr>
    </w:lvl>
    <w:lvl w:ilvl="6">
      <w:numFmt w:val="bullet"/>
      <w:lvlText w:val="•"/>
      <w:lvlJc w:val="left"/>
      <w:pPr>
        <w:ind w:left="6605" w:hanging="720"/>
      </w:pPr>
      <w:rPr>
        <w:rFonts w:hint="default"/>
      </w:rPr>
    </w:lvl>
    <w:lvl w:ilvl="7">
      <w:numFmt w:val="bullet"/>
      <w:lvlText w:val="•"/>
      <w:lvlJc w:val="left"/>
      <w:pPr>
        <w:ind w:left="7530" w:hanging="720"/>
      </w:pPr>
      <w:rPr>
        <w:rFonts w:hint="default"/>
      </w:rPr>
    </w:lvl>
    <w:lvl w:ilvl="8">
      <w:numFmt w:val="bullet"/>
      <w:lvlText w:val="•"/>
      <w:lvlJc w:val="left"/>
      <w:pPr>
        <w:ind w:left="8456" w:hanging="720"/>
      </w:pPr>
      <w:rPr>
        <w:rFonts w:hint="default"/>
      </w:rPr>
    </w:lvl>
  </w:abstractNum>
  <w:abstractNum w:abstractNumId="5" w15:restartNumberingAfterBreak="0">
    <w:nsid w:val="0B8C3454"/>
    <w:multiLevelType w:val="hybridMultilevel"/>
    <w:tmpl w:val="5348630A"/>
    <w:lvl w:ilvl="0" w:tplc="0CDEE108">
      <w:numFmt w:val="bullet"/>
      <w:lvlText w:val=""/>
      <w:lvlJc w:val="left"/>
      <w:pPr>
        <w:ind w:left="1840" w:hanging="361"/>
      </w:pPr>
      <w:rPr>
        <w:rFonts w:ascii="Symbol" w:eastAsia="Symbol" w:hAnsi="Symbol" w:cs="Symbol" w:hint="default"/>
        <w:w w:val="100"/>
        <w:sz w:val="22"/>
        <w:szCs w:val="22"/>
      </w:rPr>
    </w:lvl>
    <w:lvl w:ilvl="1" w:tplc="A35EDA28">
      <w:numFmt w:val="bullet"/>
      <w:lvlText w:val="o"/>
      <w:lvlJc w:val="left"/>
      <w:pPr>
        <w:ind w:left="2560" w:hanging="361"/>
      </w:pPr>
      <w:rPr>
        <w:rFonts w:ascii="Courier New" w:eastAsia="Courier New" w:hAnsi="Courier New" w:cs="Courier New" w:hint="default"/>
        <w:w w:val="100"/>
        <w:sz w:val="22"/>
        <w:szCs w:val="22"/>
      </w:rPr>
    </w:lvl>
    <w:lvl w:ilvl="2" w:tplc="E9F61380">
      <w:numFmt w:val="bullet"/>
      <w:lvlText w:val="•"/>
      <w:lvlJc w:val="left"/>
      <w:pPr>
        <w:ind w:left="3420" w:hanging="361"/>
      </w:pPr>
      <w:rPr>
        <w:rFonts w:hint="default"/>
      </w:rPr>
    </w:lvl>
    <w:lvl w:ilvl="3" w:tplc="82045D4C">
      <w:numFmt w:val="bullet"/>
      <w:lvlText w:val="•"/>
      <w:lvlJc w:val="left"/>
      <w:pPr>
        <w:ind w:left="4281" w:hanging="361"/>
      </w:pPr>
      <w:rPr>
        <w:rFonts w:hint="default"/>
      </w:rPr>
    </w:lvl>
    <w:lvl w:ilvl="4" w:tplc="963CE29A">
      <w:numFmt w:val="bullet"/>
      <w:lvlText w:val="•"/>
      <w:lvlJc w:val="left"/>
      <w:pPr>
        <w:ind w:left="5142" w:hanging="361"/>
      </w:pPr>
      <w:rPr>
        <w:rFonts w:hint="default"/>
      </w:rPr>
    </w:lvl>
    <w:lvl w:ilvl="5" w:tplc="F048A1AA">
      <w:numFmt w:val="bullet"/>
      <w:lvlText w:val="•"/>
      <w:lvlJc w:val="left"/>
      <w:pPr>
        <w:ind w:left="6002" w:hanging="361"/>
      </w:pPr>
      <w:rPr>
        <w:rFonts w:hint="default"/>
      </w:rPr>
    </w:lvl>
    <w:lvl w:ilvl="6" w:tplc="9BCA1C8C">
      <w:numFmt w:val="bullet"/>
      <w:lvlText w:val="•"/>
      <w:lvlJc w:val="left"/>
      <w:pPr>
        <w:ind w:left="6863" w:hanging="361"/>
      </w:pPr>
      <w:rPr>
        <w:rFonts w:hint="default"/>
      </w:rPr>
    </w:lvl>
    <w:lvl w:ilvl="7" w:tplc="78861D50">
      <w:numFmt w:val="bullet"/>
      <w:lvlText w:val="•"/>
      <w:lvlJc w:val="left"/>
      <w:pPr>
        <w:ind w:left="7724" w:hanging="361"/>
      </w:pPr>
      <w:rPr>
        <w:rFonts w:hint="default"/>
      </w:rPr>
    </w:lvl>
    <w:lvl w:ilvl="8" w:tplc="F48419FA">
      <w:numFmt w:val="bullet"/>
      <w:lvlText w:val="•"/>
      <w:lvlJc w:val="left"/>
      <w:pPr>
        <w:ind w:left="8584" w:hanging="361"/>
      </w:pPr>
      <w:rPr>
        <w:rFonts w:hint="default"/>
      </w:rPr>
    </w:lvl>
  </w:abstractNum>
  <w:abstractNum w:abstractNumId="6" w15:restartNumberingAfterBreak="0">
    <w:nsid w:val="0CD1639F"/>
    <w:multiLevelType w:val="hybridMultilevel"/>
    <w:tmpl w:val="384E709A"/>
    <w:lvl w:ilvl="0" w:tplc="5CE41B70">
      <w:numFmt w:val="bullet"/>
      <w:lvlText w:val=""/>
      <w:lvlJc w:val="left"/>
      <w:pPr>
        <w:ind w:left="828" w:hanging="360"/>
      </w:pPr>
      <w:rPr>
        <w:rFonts w:hint="default"/>
        <w:w w:val="100"/>
      </w:rPr>
    </w:lvl>
    <w:lvl w:ilvl="1" w:tplc="EEB2BFFE">
      <w:numFmt w:val="bullet"/>
      <w:lvlText w:val="•"/>
      <w:lvlJc w:val="left"/>
      <w:pPr>
        <w:ind w:left="1454" w:hanging="360"/>
      </w:pPr>
      <w:rPr>
        <w:rFonts w:hint="default"/>
      </w:rPr>
    </w:lvl>
    <w:lvl w:ilvl="2" w:tplc="F7E21D86">
      <w:numFmt w:val="bullet"/>
      <w:lvlText w:val="•"/>
      <w:lvlJc w:val="left"/>
      <w:pPr>
        <w:ind w:left="2089" w:hanging="360"/>
      </w:pPr>
      <w:rPr>
        <w:rFonts w:hint="default"/>
      </w:rPr>
    </w:lvl>
    <w:lvl w:ilvl="3" w:tplc="FFD06FA0">
      <w:numFmt w:val="bullet"/>
      <w:lvlText w:val="•"/>
      <w:lvlJc w:val="left"/>
      <w:pPr>
        <w:ind w:left="2724" w:hanging="360"/>
      </w:pPr>
      <w:rPr>
        <w:rFonts w:hint="default"/>
      </w:rPr>
    </w:lvl>
    <w:lvl w:ilvl="4" w:tplc="A95CA042">
      <w:numFmt w:val="bullet"/>
      <w:lvlText w:val="•"/>
      <w:lvlJc w:val="left"/>
      <w:pPr>
        <w:ind w:left="3359" w:hanging="360"/>
      </w:pPr>
      <w:rPr>
        <w:rFonts w:hint="default"/>
      </w:rPr>
    </w:lvl>
    <w:lvl w:ilvl="5" w:tplc="950EA844">
      <w:numFmt w:val="bullet"/>
      <w:lvlText w:val="•"/>
      <w:lvlJc w:val="left"/>
      <w:pPr>
        <w:ind w:left="3994" w:hanging="360"/>
      </w:pPr>
      <w:rPr>
        <w:rFonts w:hint="default"/>
      </w:rPr>
    </w:lvl>
    <w:lvl w:ilvl="6" w:tplc="D91ECF2E">
      <w:numFmt w:val="bullet"/>
      <w:lvlText w:val="•"/>
      <w:lvlJc w:val="left"/>
      <w:pPr>
        <w:ind w:left="4628" w:hanging="360"/>
      </w:pPr>
      <w:rPr>
        <w:rFonts w:hint="default"/>
      </w:rPr>
    </w:lvl>
    <w:lvl w:ilvl="7" w:tplc="D12AE8B8">
      <w:numFmt w:val="bullet"/>
      <w:lvlText w:val="•"/>
      <w:lvlJc w:val="left"/>
      <w:pPr>
        <w:ind w:left="5263" w:hanging="360"/>
      </w:pPr>
      <w:rPr>
        <w:rFonts w:hint="default"/>
      </w:rPr>
    </w:lvl>
    <w:lvl w:ilvl="8" w:tplc="6D1424CC">
      <w:numFmt w:val="bullet"/>
      <w:lvlText w:val="•"/>
      <w:lvlJc w:val="left"/>
      <w:pPr>
        <w:ind w:left="5898" w:hanging="360"/>
      </w:pPr>
      <w:rPr>
        <w:rFonts w:hint="default"/>
      </w:rPr>
    </w:lvl>
  </w:abstractNum>
  <w:abstractNum w:abstractNumId="7" w15:restartNumberingAfterBreak="0">
    <w:nsid w:val="0D6C0A40"/>
    <w:multiLevelType w:val="hybridMultilevel"/>
    <w:tmpl w:val="E398BE0C"/>
    <w:lvl w:ilvl="0" w:tplc="6590D59A">
      <w:start w:val="14"/>
      <w:numFmt w:val="upperLetter"/>
      <w:lvlText w:val="%1"/>
      <w:lvlJc w:val="left"/>
      <w:pPr>
        <w:ind w:left="477" w:hanging="368"/>
        <w:jc w:val="left"/>
      </w:pPr>
      <w:rPr>
        <w:rFonts w:hint="default"/>
      </w:rPr>
    </w:lvl>
    <w:lvl w:ilvl="1" w:tplc="EFEAA416">
      <w:numFmt w:val="bullet"/>
      <w:lvlText w:val=""/>
      <w:lvlJc w:val="left"/>
      <w:pPr>
        <w:ind w:left="1549" w:hanging="361"/>
      </w:pPr>
      <w:rPr>
        <w:rFonts w:ascii="Symbol" w:eastAsia="Symbol" w:hAnsi="Symbol" w:cs="Symbol" w:hint="default"/>
        <w:color w:val="6F2F9F"/>
        <w:w w:val="100"/>
        <w:sz w:val="22"/>
        <w:szCs w:val="22"/>
      </w:rPr>
    </w:lvl>
    <w:lvl w:ilvl="2" w:tplc="91A4D8EA">
      <w:numFmt w:val="bullet"/>
      <w:lvlText w:val="•"/>
      <w:lvlJc w:val="left"/>
      <w:pPr>
        <w:ind w:left="2030" w:hanging="361"/>
      </w:pPr>
      <w:rPr>
        <w:rFonts w:hint="default"/>
      </w:rPr>
    </w:lvl>
    <w:lvl w:ilvl="3" w:tplc="20022DCC">
      <w:numFmt w:val="bullet"/>
      <w:lvlText w:val="•"/>
      <w:lvlJc w:val="left"/>
      <w:pPr>
        <w:ind w:left="2520" w:hanging="361"/>
      </w:pPr>
      <w:rPr>
        <w:rFonts w:hint="default"/>
      </w:rPr>
    </w:lvl>
    <w:lvl w:ilvl="4" w:tplc="3BCA2188">
      <w:numFmt w:val="bullet"/>
      <w:lvlText w:val="•"/>
      <w:lvlJc w:val="left"/>
      <w:pPr>
        <w:ind w:left="3010" w:hanging="361"/>
      </w:pPr>
      <w:rPr>
        <w:rFonts w:hint="default"/>
      </w:rPr>
    </w:lvl>
    <w:lvl w:ilvl="5" w:tplc="A10CB684">
      <w:numFmt w:val="bullet"/>
      <w:lvlText w:val="•"/>
      <w:lvlJc w:val="left"/>
      <w:pPr>
        <w:ind w:left="3500" w:hanging="361"/>
      </w:pPr>
      <w:rPr>
        <w:rFonts w:hint="default"/>
      </w:rPr>
    </w:lvl>
    <w:lvl w:ilvl="6" w:tplc="912E3260">
      <w:numFmt w:val="bullet"/>
      <w:lvlText w:val="•"/>
      <w:lvlJc w:val="left"/>
      <w:pPr>
        <w:ind w:left="3991" w:hanging="361"/>
      </w:pPr>
      <w:rPr>
        <w:rFonts w:hint="default"/>
      </w:rPr>
    </w:lvl>
    <w:lvl w:ilvl="7" w:tplc="D3C4820A">
      <w:numFmt w:val="bullet"/>
      <w:lvlText w:val="•"/>
      <w:lvlJc w:val="left"/>
      <w:pPr>
        <w:ind w:left="4481" w:hanging="361"/>
      </w:pPr>
      <w:rPr>
        <w:rFonts w:hint="default"/>
      </w:rPr>
    </w:lvl>
    <w:lvl w:ilvl="8" w:tplc="29AAE75C">
      <w:numFmt w:val="bullet"/>
      <w:lvlText w:val="•"/>
      <w:lvlJc w:val="left"/>
      <w:pPr>
        <w:ind w:left="4971" w:hanging="361"/>
      </w:pPr>
      <w:rPr>
        <w:rFonts w:hint="default"/>
      </w:rPr>
    </w:lvl>
  </w:abstractNum>
  <w:abstractNum w:abstractNumId="8" w15:restartNumberingAfterBreak="0">
    <w:nsid w:val="177D4202"/>
    <w:multiLevelType w:val="hybridMultilevel"/>
    <w:tmpl w:val="08EE1434"/>
    <w:lvl w:ilvl="0" w:tplc="8DB4ACCE">
      <w:numFmt w:val="bullet"/>
      <w:lvlText w:val=""/>
      <w:lvlJc w:val="left"/>
      <w:pPr>
        <w:ind w:left="414" w:hanging="142"/>
      </w:pPr>
      <w:rPr>
        <w:rFonts w:ascii="Symbol" w:eastAsia="Symbol" w:hAnsi="Symbol" w:cs="Symbol" w:hint="default"/>
        <w:w w:val="100"/>
        <w:sz w:val="18"/>
        <w:szCs w:val="18"/>
      </w:rPr>
    </w:lvl>
    <w:lvl w:ilvl="1" w:tplc="D31C9726">
      <w:numFmt w:val="bullet"/>
      <w:lvlText w:val="•"/>
      <w:lvlJc w:val="left"/>
      <w:pPr>
        <w:ind w:left="574" w:hanging="142"/>
      </w:pPr>
      <w:rPr>
        <w:rFonts w:hint="default"/>
      </w:rPr>
    </w:lvl>
    <w:lvl w:ilvl="2" w:tplc="FC82A18E">
      <w:numFmt w:val="bullet"/>
      <w:lvlText w:val="•"/>
      <w:lvlJc w:val="left"/>
      <w:pPr>
        <w:ind w:left="728" w:hanging="142"/>
      </w:pPr>
      <w:rPr>
        <w:rFonts w:hint="default"/>
      </w:rPr>
    </w:lvl>
    <w:lvl w:ilvl="3" w:tplc="31E6BA1C">
      <w:numFmt w:val="bullet"/>
      <w:lvlText w:val="•"/>
      <w:lvlJc w:val="left"/>
      <w:pPr>
        <w:ind w:left="882" w:hanging="142"/>
      </w:pPr>
      <w:rPr>
        <w:rFonts w:hint="default"/>
      </w:rPr>
    </w:lvl>
    <w:lvl w:ilvl="4" w:tplc="6008A25C">
      <w:numFmt w:val="bullet"/>
      <w:lvlText w:val="•"/>
      <w:lvlJc w:val="left"/>
      <w:pPr>
        <w:ind w:left="1036" w:hanging="142"/>
      </w:pPr>
      <w:rPr>
        <w:rFonts w:hint="default"/>
      </w:rPr>
    </w:lvl>
    <w:lvl w:ilvl="5" w:tplc="274C008A">
      <w:numFmt w:val="bullet"/>
      <w:lvlText w:val="•"/>
      <w:lvlJc w:val="left"/>
      <w:pPr>
        <w:ind w:left="1190" w:hanging="142"/>
      </w:pPr>
      <w:rPr>
        <w:rFonts w:hint="default"/>
      </w:rPr>
    </w:lvl>
    <w:lvl w:ilvl="6" w:tplc="F626B246">
      <w:numFmt w:val="bullet"/>
      <w:lvlText w:val="•"/>
      <w:lvlJc w:val="left"/>
      <w:pPr>
        <w:ind w:left="1344" w:hanging="142"/>
      </w:pPr>
      <w:rPr>
        <w:rFonts w:hint="default"/>
      </w:rPr>
    </w:lvl>
    <w:lvl w:ilvl="7" w:tplc="CE204946">
      <w:numFmt w:val="bullet"/>
      <w:lvlText w:val="•"/>
      <w:lvlJc w:val="left"/>
      <w:pPr>
        <w:ind w:left="1498" w:hanging="142"/>
      </w:pPr>
      <w:rPr>
        <w:rFonts w:hint="default"/>
      </w:rPr>
    </w:lvl>
    <w:lvl w:ilvl="8" w:tplc="7324B2FE">
      <w:numFmt w:val="bullet"/>
      <w:lvlText w:val="•"/>
      <w:lvlJc w:val="left"/>
      <w:pPr>
        <w:ind w:left="1652" w:hanging="142"/>
      </w:pPr>
      <w:rPr>
        <w:rFonts w:hint="default"/>
      </w:rPr>
    </w:lvl>
  </w:abstractNum>
  <w:abstractNum w:abstractNumId="9" w15:restartNumberingAfterBreak="0">
    <w:nsid w:val="19DE21F9"/>
    <w:multiLevelType w:val="hybridMultilevel"/>
    <w:tmpl w:val="22AEC8E6"/>
    <w:lvl w:ilvl="0" w:tplc="CD94220A">
      <w:start w:val="1"/>
      <w:numFmt w:val="decimal"/>
      <w:lvlText w:val="%1."/>
      <w:lvlJc w:val="left"/>
      <w:pPr>
        <w:ind w:left="1119" w:hanging="360"/>
        <w:jc w:val="left"/>
      </w:pPr>
      <w:rPr>
        <w:rFonts w:ascii="Calibri Light" w:eastAsia="Calibri Light" w:hAnsi="Calibri Light" w:cs="Calibri Light" w:hint="default"/>
        <w:i/>
        <w:color w:val="6D2D9F"/>
        <w:w w:val="100"/>
        <w:sz w:val="22"/>
        <w:szCs w:val="22"/>
      </w:rPr>
    </w:lvl>
    <w:lvl w:ilvl="1" w:tplc="2EB4084C">
      <w:numFmt w:val="bullet"/>
      <w:lvlText w:val="•"/>
      <w:lvlJc w:val="left"/>
      <w:pPr>
        <w:ind w:left="2038" w:hanging="360"/>
      </w:pPr>
      <w:rPr>
        <w:rFonts w:hint="default"/>
      </w:rPr>
    </w:lvl>
    <w:lvl w:ilvl="2" w:tplc="8A1AA640">
      <w:numFmt w:val="bullet"/>
      <w:lvlText w:val="•"/>
      <w:lvlJc w:val="left"/>
      <w:pPr>
        <w:ind w:left="2957" w:hanging="360"/>
      </w:pPr>
      <w:rPr>
        <w:rFonts w:hint="default"/>
      </w:rPr>
    </w:lvl>
    <w:lvl w:ilvl="3" w:tplc="87C8A3F6">
      <w:numFmt w:val="bullet"/>
      <w:lvlText w:val="•"/>
      <w:lvlJc w:val="left"/>
      <w:pPr>
        <w:ind w:left="3875" w:hanging="360"/>
      </w:pPr>
      <w:rPr>
        <w:rFonts w:hint="default"/>
      </w:rPr>
    </w:lvl>
    <w:lvl w:ilvl="4" w:tplc="84C032B4">
      <w:numFmt w:val="bullet"/>
      <w:lvlText w:val="•"/>
      <w:lvlJc w:val="left"/>
      <w:pPr>
        <w:ind w:left="4794" w:hanging="360"/>
      </w:pPr>
      <w:rPr>
        <w:rFonts w:hint="default"/>
      </w:rPr>
    </w:lvl>
    <w:lvl w:ilvl="5" w:tplc="845E7E1C">
      <w:numFmt w:val="bullet"/>
      <w:lvlText w:val="•"/>
      <w:lvlJc w:val="left"/>
      <w:pPr>
        <w:ind w:left="5713" w:hanging="360"/>
      </w:pPr>
      <w:rPr>
        <w:rFonts w:hint="default"/>
      </w:rPr>
    </w:lvl>
    <w:lvl w:ilvl="6" w:tplc="816EBA1E">
      <w:numFmt w:val="bullet"/>
      <w:lvlText w:val="•"/>
      <w:lvlJc w:val="left"/>
      <w:pPr>
        <w:ind w:left="6631" w:hanging="360"/>
      </w:pPr>
      <w:rPr>
        <w:rFonts w:hint="default"/>
      </w:rPr>
    </w:lvl>
    <w:lvl w:ilvl="7" w:tplc="95A42E76">
      <w:numFmt w:val="bullet"/>
      <w:lvlText w:val="•"/>
      <w:lvlJc w:val="left"/>
      <w:pPr>
        <w:ind w:left="7550" w:hanging="360"/>
      </w:pPr>
      <w:rPr>
        <w:rFonts w:hint="default"/>
      </w:rPr>
    </w:lvl>
    <w:lvl w:ilvl="8" w:tplc="DBBAFE7A">
      <w:numFmt w:val="bullet"/>
      <w:lvlText w:val="•"/>
      <w:lvlJc w:val="left"/>
      <w:pPr>
        <w:ind w:left="8469" w:hanging="360"/>
      </w:pPr>
      <w:rPr>
        <w:rFonts w:hint="default"/>
      </w:rPr>
    </w:lvl>
  </w:abstractNum>
  <w:abstractNum w:abstractNumId="10" w15:restartNumberingAfterBreak="0">
    <w:nsid w:val="1B5B289F"/>
    <w:multiLevelType w:val="multilevel"/>
    <w:tmpl w:val="390AA2D6"/>
    <w:lvl w:ilvl="0">
      <w:start w:val="5"/>
      <w:numFmt w:val="decimal"/>
      <w:lvlText w:val="%1"/>
      <w:lvlJc w:val="left"/>
      <w:pPr>
        <w:ind w:left="1892" w:hanging="783"/>
        <w:jc w:val="left"/>
      </w:pPr>
      <w:rPr>
        <w:rFonts w:hint="default"/>
      </w:rPr>
    </w:lvl>
    <w:lvl w:ilvl="1">
      <w:start w:val="1"/>
      <w:numFmt w:val="decimal"/>
      <w:lvlText w:val="%1.%2"/>
      <w:lvlJc w:val="left"/>
      <w:pPr>
        <w:ind w:left="1892" w:hanging="783"/>
        <w:jc w:val="left"/>
      </w:pPr>
      <w:rPr>
        <w:rFonts w:ascii="Calibri Light" w:eastAsia="Calibri Light" w:hAnsi="Calibri Light" w:cs="Calibri Light" w:hint="default"/>
        <w:spacing w:val="-2"/>
        <w:w w:val="100"/>
        <w:sz w:val="22"/>
        <w:szCs w:val="22"/>
      </w:rPr>
    </w:lvl>
    <w:lvl w:ilvl="2">
      <w:start w:val="1"/>
      <w:numFmt w:val="decimal"/>
      <w:lvlText w:val="%1.%2.%3"/>
      <w:lvlJc w:val="left"/>
      <w:pPr>
        <w:ind w:left="1972" w:hanging="720"/>
        <w:jc w:val="left"/>
      </w:pPr>
      <w:rPr>
        <w:rFonts w:ascii="Calibri Light" w:eastAsia="Calibri Light" w:hAnsi="Calibri Light" w:cs="Calibri Light" w:hint="default"/>
        <w:spacing w:val="-2"/>
        <w:w w:val="100"/>
        <w:sz w:val="22"/>
        <w:szCs w:val="22"/>
      </w:rPr>
    </w:lvl>
    <w:lvl w:ilvl="3">
      <w:numFmt w:val="bullet"/>
      <w:lvlText w:val="•"/>
      <w:lvlJc w:val="left"/>
      <w:pPr>
        <w:ind w:left="3830" w:hanging="720"/>
      </w:pPr>
      <w:rPr>
        <w:rFonts w:hint="default"/>
      </w:rPr>
    </w:lvl>
    <w:lvl w:ilvl="4">
      <w:numFmt w:val="bullet"/>
      <w:lvlText w:val="•"/>
      <w:lvlJc w:val="left"/>
      <w:pPr>
        <w:ind w:left="4755" w:hanging="720"/>
      </w:pPr>
      <w:rPr>
        <w:rFonts w:hint="default"/>
      </w:rPr>
    </w:lvl>
    <w:lvl w:ilvl="5">
      <w:numFmt w:val="bullet"/>
      <w:lvlText w:val="•"/>
      <w:lvlJc w:val="left"/>
      <w:pPr>
        <w:ind w:left="5680" w:hanging="720"/>
      </w:pPr>
      <w:rPr>
        <w:rFonts w:hint="default"/>
      </w:rPr>
    </w:lvl>
    <w:lvl w:ilvl="6">
      <w:numFmt w:val="bullet"/>
      <w:lvlText w:val="•"/>
      <w:lvlJc w:val="left"/>
      <w:pPr>
        <w:ind w:left="6605" w:hanging="720"/>
      </w:pPr>
      <w:rPr>
        <w:rFonts w:hint="default"/>
      </w:rPr>
    </w:lvl>
    <w:lvl w:ilvl="7">
      <w:numFmt w:val="bullet"/>
      <w:lvlText w:val="•"/>
      <w:lvlJc w:val="left"/>
      <w:pPr>
        <w:ind w:left="7530" w:hanging="720"/>
      </w:pPr>
      <w:rPr>
        <w:rFonts w:hint="default"/>
      </w:rPr>
    </w:lvl>
    <w:lvl w:ilvl="8">
      <w:numFmt w:val="bullet"/>
      <w:lvlText w:val="•"/>
      <w:lvlJc w:val="left"/>
      <w:pPr>
        <w:ind w:left="8456" w:hanging="720"/>
      </w:pPr>
      <w:rPr>
        <w:rFonts w:hint="default"/>
      </w:rPr>
    </w:lvl>
  </w:abstractNum>
  <w:abstractNum w:abstractNumId="11" w15:restartNumberingAfterBreak="0">
    <w:nsid w:val="1CAB155A"/>
    <w:multiLevelType w:val="hybridMultilevel"/>
    <w:tmpl w:val="8E26C126"/>
    <w:lvl w:ilvl="0" w:tplc="49E66F94">
      <w:numFmt w:val="bullet"/>
      <w:lvlText w:val="o"/>
      <w:lvlJc w:val="left"/>
      <w:pPr>
        <w:ind w:left="1548" w:hanging="358"/>
      </w:pPr>
      <w:rPr>
        <w:rFonts w:ascii="Courier New" w:eastAsia="Courier New" w:hAnsi="Courier New" w:cs="Courier New" w:hint="default"/>
        <w:w w:val="100"/>
        <w:sz w:val="22"/>
        <w:szCs w:val="22"/>
      </w:rPr>
    </w:lvl>
    <w:lvl w:ilvl="1" w:tplc="DB82BB3A">
      <w:numFmt w:val="bullet"/>
      <w:lvlText w:val="•"/>
      <w:lvlJc w:val="left"/>
      <w:pPr>
        <w:ind w:left="2102" w:hanging="358"/>
      </w:pPr>
      <w:rPr>
        <w:rFonts w:hint="default"/>
      </w:rPr>
    </w:lvl>
    <w:lvl w:ilvl="2" w:tplc="30B4DE50">
      <w:numFmt w:val="bullet"/>
      <w:lvlText w:val="•"/>
      <w:lvlJc w:val="left"/>
      <w:pPr>
        <w:ind w:left="2665" w:hanging="358"/>
      </w:pPr>
      <w:rPr>
        <w:rFonts w:hint="default"/>
      </w:rPr>
    </w:lvl>
    <w:lvl w:ilvl="3" w:tplc="41F26F6A">
      <w:numFmt w:val="bullet"/>
      <w:lvlText w:val="•"/>
      <w:lvlJc w:val="left"/>
      <w:pPr>
        <w:ind w:left="3228" w:hanging="358"/>
      </w:pPr>
      <w:rPr>
        <w:rFonts w:hint="default"/>
      </w:rPr>
    </w:lvl>
    <w:lvl w:ilvl="4" w:tplc="D1483544">
      <w:numFmt w:val="bullet"/>
      <w:lvlText w:val="•"/>
      <w:lvlJc w:val="left"/>
      <w:pPr>
        <w:ind w:left="3791" w:hanging="358"/>
      </w:pPr>
      <w:rPr>
        <w:rFonts w:hint="default"/>
      </w:rPr>
    </w:lvl>
    <w:lvl w:ilvl="5" w:tplc="E27A220E">
      <w:numFmt w:val="bullet"/>
      <w:lvlText w:val="•"/>
      <w:lvlJc w:val="left"/>
      <w:pPr>
        <w:ind w:left="4354" w:hanging="358"/>
      </w:pPr>
      <w:rPr>
        <w:rFonts w:hint="default"/>
      </w:rPr>
    </w:lvl>
    <w:lvl w:ilvl="6" w:tplc="EF846476">
      <w:numFmt w:val="bullet"/>
      <w:lvlText w:val="•"/>
      <w:lvlJc w:val="left"/>
      <w:pPr>
        <w:ind w:left="4916" w:hanging="358"/>
      </w:pPr>
      <w:rPr>
        <w:rFonts w:hint="default"/>
      </w:rPr>
    </w:lvl>
    <w:lvl w:ilvl="7" w:tplc="9030267A">
      <w:numFmt w:val="bullet"/>
      <w:lvlText w:val="•"/>
      <w:lvlJc w:val="left"/>
      <w:pPr>
        <w:ind w:left="5479" w:hanging="358"/>
      </w:pPr>
      <w:rPr>
        <w:rFonts w:hint="default"/>
      </w:rPr>
    </w:lvl>
    <w:lvl w:ilvl="8" w:tplc="A13ABFF6">
      <w:numFmt w:val="bullet"/>
      <w:lvlText w:val="•"/>
      <w:lvlJc w:val="left"/>
      <w:pPr>
        <w:ind w:left="6042" w:hanging="358"/>
      </w:pPr>
      <w:rPr>
        <w:rFonts w:hint="default"/>
      </w:rPr>
    </w:lvl>
  </w:abstractNum>
  <w:abstractNum w:abstractNumId="12" w15:restartNumberingAfterBreak="0">
    <w:nsid w:val="1CE24895"/>
    <w:multiLevelType w:val="hybridMultilevel"/>
    <w:tmpl w:val="7FC62BB0"/>
    <w:lvl w:ilvl="0" w:tplc="49D4D9E4">
      <w:numFmt w:val="bullet"/>
      <w:lvlText w:val=""/>
      <w:lvlJc w:val="left"/>
      <w:pPr>
        <w:ind w:left="729" w:hanging="361"/>
      </w:pPr>
      <w:rPr>
        <w:rFonts w:ascii="Symbol" w:eastAsia="Symbol" w:hAnsi="Symbol" w:cs="Symbol" w:hint="default"/>
        <w:color w:val="00AF50"/>
        <w:w w:val="100"/>
        <w:sz w:val="22"/>
        <w:szCs w:val="22"/>
      </w:rPr>
    </w:lvl>
    <w:lvl w:ilvl="1" w:tplc="B044C5EE">
      <w:numFmt w:val="bullet"/>
      <w:lvlText w:val="•"/>
      <w:lvlJc w:val="left"/>
      <w:pPr>
        <w:ind w:left="1425" w:hanging="361"/>
      </w:pPr>
      <w:rPr>
        <w:rFonts w:hint="default"/>
      </w:rPr>
    </w:lvl>
    <w:lvl w:ilvl="2" w:tplc="DB445024">
      <w:numFmt w:val="bullet"/>
      <w:lvlText w:val="•"/>
      <w:lvlJc w:val="left"/>
      <w:pPr>
        <w:ind w:left="2130" w:hanging="361"/>
      </w:pPr>
      <w:rPr>
        <w:rFonts w:hint="default"/>
      </w:rPr>
    </w:lvl>
    <w:lvl w:ilvl="3" w:tplc="F70C2E6E">
      <w:numFmt w:val="bullet"/>
      <w:lvlText w:val="•"/>
      <w:lvlJc w:val="left"/>
      <w:pPr>
        <w:ind w:left="2835" w:hanging="361"/>
      </w:pPr>
      <w:rPr>
        <w:rFonts w:hint="default"/>
      </w:rPr>
    </w:lvl>
    <w:lvl w:ilvl="4" w:tplc="9C4ED908">
      <w:numFmt w:val="bullet"/>
      <w:lvlText w:val="•"/>
      <w:lvlJc w:val="left"/>
      <w:pPr>
        <w:ind w:left="3540" w:hanging="361"/>
      </w:pPr>
      <w:rPr>
        <w:rFonts w:hint="default"/>
      </w:rPr>
    </w:lvl>
    <w:lvl w:ilvl="5" w:tplc="C7A23EB8">
      <w:numFmt w:val="bullet"/>
      <w:lvlText w:val="•"/>
      <w:lvlJc w:val="left"/>
      <w:pPr>
        <w:ind w:left="4245" w:hanging="361"/>
      </w:pPr>
      <w:rPr>
        <w:rFonts w:hint="default"/>
      </w:rPr>
    </w:lvl>
    <w:lvl w:ilvl="6" w:tplc="A01A84EA">
      <w:numFmt w:val="bullet"/>
      <w:lvlText w:val="•"/>
      <w:lvlJc w:val="left"/>
      <w:pPr>
        <w:ind w:left="4950" w:hanging="361"/>
      </w:pPr>
      <w:rPr>
        <w:rFonts w:hint="default"/>
      </w:rPr>
    </w:lvl>
    <w:lvl w:ilvl="7" w:tplc="70A86676">
      <w:numFmt w:val="bullet"/>
      <w:lvlText w:val="•"/>
      <w:lvlJc w:val="left"/>
      <w:pPr>
        <w:ind w:left="5655" w:hanging="361"/>
      </w:pPr>
      <w:rPr>
        <w:rFonts w:hint="default"/>
      </w:rPr>
    </w:lvl>
    <w:lvl w:ilvl="8" w:tplc="375AEFA6">
      <w:numFmt w:val="bullet"/>
      <w:lvlText w:val="•"/>
      <w:lvlJc w:val="left"/>
      <w:pPr>
        <w:ind w:left="6360" w:hanging="361"/>
      </w:pPr>
      <w:rPr>
        <w:rFonts w:hint="default"/>
      </w:rPr>
    </w:lvl>
  </w:abstractNum>
  <w:abstractNum w:abstractNumId="13" w15:restartNumberingAfterBreak="0">
    <w:nsid w:val="1D200A7E"/>
    <w:multiLevelType w:val="hybridMultilevel"/>
    <w:tmpl w:val="8F760348"/>
    <w:lvl w:ilvl="0" w:tplc="35380366">
      <w:numFmt w:val="bullet"/>
      <w:lvlText w:val=""/>
      <w:lvlJc w:val="left"/>
      <w:pPr>
        <w:ind w:left="805" w:hanging="361"/>
      </w:pPr>
      <w:rPr>
        <w:rFonts w:ascii="Symbol" w:eastAsia="Symbol" w:hAnsi="Symbol" w:cs="Symbol" w:hint="default"/>
        <w:color w:val="6D2D9F"/>
        <w:w w:val="100"/>
        <w:sz w:val="22"/>
        <w:szCs w:val="22"/>
      </w:rPr>
    </w:lvl>
    <w:lvl w:ilvl="1" w:tplc="C7CA1720">
      <w:numFmt w:val="bullet"/>
      <w:lvlText w:val=""/>
      <w:lvlJc w:val="left"/>
      <w:pPr>
        <w:ind w:left="1119" w:hanging="360"/>
      </w:pPr>
      <w:rPr>
        <w:rFonts w:hint="default"/>
        <w:w w:val="100"/>
      </w:rPr>
    </w:lvl>
    <w:lvl w:ilvl="2" w:tplc="9558C1F6">
      <w:numFmt w:val="bullet"/>
      <w:lvlText w:val="•"/>
      <w:lvlJc w:val="left"/>
      <w:pPr>
        <w:ind w:left="2140" w:hanging="360"/>
      </w:pPr>
      <w:rPr>
        <w:rFonts w:hint="default"/>
      </w:rPr>
    </w:lvl>
    <w:lvl w:ilvl="3" w:tplc="AD2027E6">
      <w:numFmt w:val="bullet"/>
      <w:lvlText w:val="•"/>
      <w:lvlJc w:val="left"/>
      <w:pPr>
        <w:ind w:left="3161" w:hanging="360"/>
      </w:pPr>
      <w:rPr>
        <w:rFonts w:hint="default"/>
      </w:rPr>
    </w:lvl>
    <w:lvl w:ilvl="4" w:tplc="ED6845E0">
      <w:numFmt w:val="bullet"/>
      <w:lvlText w:val="•"/>
      <w:lvlJc w:val="left"/>
      <w:pPr>
        <w:ind w:left="4182" w:hanging="360"/>
      </w:pPr>
      <w:rPr>
        <w:rFonts w:hint="default"/>
      </w:rPr>
    </w:lvl>
    <w:lvl w:ilvl="5" w:tplc="F0708294">
      <w:numFmt w:val="bullet"/>
      <w:lvlText w:val="•"/>
      <w:lvlJc w:val="left"/>
      <w:pPr>
        <w:ind w:left="5202" w:hanging="360"/>
      </w:pPr>
      <w:rPr>
        <w:rFonts w:hint="default"/>
      </w:rPr>
    </w:lvl>
    <w:lvl w:ilvl="6" w:tplc="DF182F78">
      <w:numFmt w:val="bullet"/>
      <w:lvlText w:val="•"/>
      <w:lvlJc w:val="left"/>
      <w:pPr>
        <w:ind w:left="6223" w:hanging="360"/>
      </w:pPr>
      <w:rPr>
        <w:rFonts w:hint="default"/>
      </w:rPr>
    </w:lvl>
    <w:lvl w:ilvl="7" w:tplc="783051F2">
      <w:numFmt w:val="bullet"/>
      <w:lvlText w:val="•"/>
      <w:lvlJc w:val="left"/>
      <w:pPr>
        <w:ind w:left="7244" w:hanging="360"/>
      </w:pPr>
      <w:rPr>
        <w:rFonts w:hint="default"/>
      </w:rPr>
    </w:lvl>
    <w:lvl w:ilvl="8" w:tplc="1E8E7240">
      <w:numFmt w:val="bullet"/>
      <w:lvlText w:val="•"/>
      <w:lvlJc w:val="left"/>
      <w:pPr>
        <w:ind w:left="8264" w:hanging="360"/>
      </w:pPr>
      <w:rPr>
        <w:rFonts w:hint="default"/>
      </w:rPr>
    </w:lvl>
  </w:abstractNum>
  <w:abstractNum w:abstractNumId="14" w15:restartNumberingAfterBreak="0">
    <w:nsid w:val="209A7792"/>
    <w:multiLevelType w:val="multilevel"/>
    <w:tmpl w:val="D05A853C"/>
    <w:lvl w:ilvl="0">
      <w:start w:val="1"/>
      <w:numFmt w:val="decimal"/>
      <w:lvlText w:val="%1."/>
      <w:lvlJc w:val="left"/>
      <w:pPr>
        <w:ind w:left="757" w:hanging="358"/>
        <w:jc w:val="left"/>
      </w:pPr>
      <w:rPr>
        <w:rFonts w:ascii="Calibri Light" w:eastAsia="Calibri Light" w:hAnsi="Calibri Light" w:cs="Calibri Light" w:hint="default"/>
        <w:w w:val="100"/>
        <w:sz w:val="22"/>
        <w:szCs w:val="22"/>
      </w:rPr>
    </w:lvl>
    <w:lvl w:ilvl="1">
      <w:start w:val="1"/>
      <w:numFmt w:val="decimal"/>
      <w:lvlText w:val="%1.%2."/>
      <w:lvlJc w:val="left"/>
      <w:pPr>
        <w:ind w:left="1960" w:hanging="852"/>
        <w:jc w:val="left"/>
      </w:pPr>
      <w:rPr>
        <w:rFonts w:ascii="Calibri Light" w:eastAsia="Calibri Light" w:hAnsi="Calibri Light" w:cs="Calibri Light" w:hint="default"/>
        <w:spacing w:val="-2"/>
        <w:w w:val="100"/>
        <w:sz w:val="22"/>
        <w:szCs w:val="22"/>
      </w:rPr>
    </w:lvl>
    <w:lvl w:ilvl="2">
      <w:numFmt w:val="bullet"/>
      <w:lvlText w:val="•"/>
      <w:lvlJc w:val="left"/>
      <w:pPr>
        <w:ind w:left="2887" w:hanging="852"/>
      </w:pPr>
      <w:rPr>
        <w:rFonts w:hint="default"/>
      </w:rPr>
    </w:lvl>
    <w:lvl w:ilvl="3">
      <w:numFmt w:val="bullet"/>
      <w:lvlText w:val="•"/>
      <w:lvlJc w:val="left"/>
      <w:pPr>
        <w:ind w:left="3814" w:hanging="852"/>
      </w:pPr>
      <w:rPr>
        <w:rFonts w:hint="default"/>
      </w:rPr>
    </w:lvl>
    <w:lvl w:ilvl="4">
      <w:numFmt w:val="bullet"/>
      <w:lvlText w:val="•"/>
      <w:lvlJc w:val="left"/>
      <w:pPr>
        <w:ind w:left="4742" w:hanging="852"/>
      </w:pPr>
      <w:rPr>
        <w:rFonts w:hint="default"/>
      </w:rPr>
    </w:lvl>
    <w:lvl w:ilvl="5">
      <w:numFmt w:val="bullet"/>
      <w:lvlText w:val="•"/>
      <w:lvlJc w:val="left"/>
      <w:pPr>
        <w:ind w:left="5669" w:hanging="852"/>
      </w:pPr>
      <w:rPr>
        <w:rFonts w:hint="default"/>
      </w:rPr>
    </w:lvl>
    <w:lvl w:ilvl="6">
      <w:numFmt w:val="bullet"/>
      <w:lvlText w:val="•"/>
      <w:lvlJc w:val="left"/>
      <w:pPr>
        <w:ind w:left="6596" w:hanging="852"/>
      </w:pPr>
      <w:rPr>
        <w:rFonts w:hint="default"/>
      </w:rPr>
    </w:lvl>
    <w:lvl w:ilvl="7">
      <w:numFmt w:val="bullet"/>
      <w:lvlText w:val="•"/>
      <w:lvlJc w:val="left"/>
      <w:pPr>
        <w:ind w:left="7524" w:hanging="852"/>
      </w:pPr>
      <w:rPr>
        <w:rFonts w:hint="default"/>
      </w:rPr>
    </w:lvl>
    <w:lvl w:ilvl="8">
      <w:numFmt w:val="bullet"/>
      <w:lvlText w:val="•"/>
      <w:lvlJc w:val="left"/>
      <w:pPr>
        <w:ind w:left="8451" w:hanging="852"/>
      </w:pPr>
      <w:rPr>
        <w:rFonts w:hint="default"/>
      </w:rPr>
    </w:lvl>
  </w:abstractNum>
  <w:abstractNum w:abstractNumId="15" w15:restartNumberingAfterBreak="0">
    <w:nsid w:val="243C4903"/>
    <w:multiLevelType w:val="hybridMultilevel"/>
    <w:tmpl w:val="72EC5144"/>
    <w:lvl w:ilvl="0" w:tplc="F802FC34">
      <w:numFmt w:val="bullet"/>
      <w:lvlText w:val=""/>
      <w:lvlJc w:val="left"/>
      <w:pPr>
        <w:ind w:left="870" w:hanging="361"/>
      </w:pPr>
      <w:rPr>
        <w:rFonts w:ascii="Symbol" w:eastAsia="Symbol" w:hAnsi="Symbol" w:cs="Symbol" w:hint="default"/>
        <w:color w:val="6F2F9F"/>
        <w:w w:val="100"/>
        <w:sz w:val="22"/>
        <w:szCs w:val="22"/>
      </w:rPr>
    </w:lvl>
    <w:lvl w:ilvl="1" w:tplc="0C58C748">
      <w:numFmt w:val="bullet"/>
      <w:lvlText w:val="•"/>
      <w:lvlJc w:val="left"/>
      <w:pPr>
        <w:ind w:left="1569" w:hanging="361"/>
      </w:pPr>
      <w:rPr>
        <w:rFonts w:hint="default"/>
      </w:rPr>
    </w:lvl>
    <w:lvl w:ilvl="2" w:tplc="9B849F06">
      <w:numFmt w:val="bullet"/>
      <w:lvlText w:val="•"/>
      <w:lvlJc w:val="left"/>
      <w:pPr>
        <w:ind w:left="2258" w:hanging="361"/>
      </w:pPr>
      <w:rPr>
        <w:rFonts w:hint="default"/>
      </w:rPr>
    </w:lvl>
    <w:lvl w:ilvl="3" w:tplc="185CD8F6">
      <w:numFmt w:val="bullet"/>
      <w:lvlText w:val="•"/>
      <w:lvlJc w:val="left"/>
      <w:pPr>
        <w:ind w:left="2947" w:hanging="361"/>
      </w:pPr>
      <w:rPr>
        <w:rFonts w:hint="default"/>
      </w:rPr>
    </w:lvl>
    <w:lvl w:ilvl="4" w:tplc="07466A16">
      <w:numFmt w:val="bullet"/>
      <w:lvlText w:val="•"/>
      <w:lvlJc w:val="left"/>
      <w:pPr>
        <w:ind w:left="3636" w:hanging="361"/>
      </w:pPr>
      <w:rPr>
        <w:rFonts w:hint="default"/>
      </w:rPr>
    </w:lvl>
    <w:lvl w:ilvl="5" w:tplc="7052901C">
      <w:numFmt w:val="bullet"/>
      <w:lvlText w:val="•"/>
      <w:lvlJc w:val="left"/>
      <w:pPr>
        <w:ind w:left="4325" w:hanging="361"/>
      </w:pPr>
      <w:rPr>
        <w:rFonts w:hint="default"/>
      </w:rPr>
    </w:lvl>
    <w:lvl w:ilvl="6" w:tplc="20A0DC46">
      <w:numFmt w:val="bullet"/>
      <w:lvlText w:val="•"/>
      <w:lvlJc w:val="left"/>
      <w:pPr>
        <w:ind w:left="5014" w:hanging="361"/>
      </w:pPr>
      <w:rPr>
        <w:rFonts w:hint="default"/>
      </w:rPr>
    </w:lvl>
    <w:lvl w:ilvl="7" w:tplc="F3B621EA">
      <w:numFmt w:val="bullet"/>
      <w:lvlText w:val="•"/>
      <w:lvlJc w:val="left"/>
      <w:pPr>
        <w:ind w:left="5703" w:hanging="361"/>
      </w:pPr>
      <w:rPr>
        <w:rFonts w:hint="default"/>
      </w:rPr>
    </w:lvl>
    <w:lvl w:ilvl="8" w:tplc="6B224FAC">
      <w:numFmt w:val="bullet"/>
      <w:lvlText w:val="•"/>
      <w:lvlJc w:val="left"/>
      <w:pPr>
        <w:ind w:left="6392" w:hanging="361"/>
      </w:pPr>
      <w:rPr>
        <w:rFonts w:hint="default"/>
      </w:rPr>
    </w:lvl>
  </w:abstractNum>
  <w:abstractNum w:abstractNumId="16" w15:restartNumberingAfterBreak="0">
    <w:nsid w:val="29C233ED"/>
    <w:multiLevelType w:val="hybridMultilevel"/>
    <w:tmpl w:val="91B8C5D0"/>
    <w:lvl w:ilvl="0" w:tplc="657CD6A6">
      <w:numFmt w:val="bullet"/>
      <w:lvlText w:val=""/>
      <w:lvlJc w:val="left"/>
      <w:pPr>
        <w:ind w:left="1549" w:hanging="361"/>
      </w:pPr>
      <w:rPr>
        <w:rFonts w:ascii="Symbol" w:eastAsia="Symbol" w:hAnsi="Symbol" w:cs="Symbol" w:hint="default"/>
        <w:color w:val="6F2F9F"/>
        <w:w w:val="100"/>
        <w:sz w:val="22"/>
        <w:szCs w:val="22"/>
      </w:rPr>
    </w:lvl>
    <w:lvl w:ilvl="1" w:tplc="3436470A">
      <w:numFmt w:val="bullet"/>
      <w:lvlText w:val="•"/>
      <w:lvlJc w:val="left"/>
      <w:pPr>
        <w:ind w:left="1981" w:hanging="361"/>
      </w:pPr>
      <w:rPr>
        <w:rFonts w:hint="default"/>
      </w:rPr>
    </w:lvl>
    <w:lvl w:ilvl="2" w:tplc="B0E240B0">
      <w:numFmt w:val="bullet"/>
      <w:lvlText w:val="•"/>
      <w:lvlJc w:val="left"/>
      <w:pPr>
        <w:ind w:left="2422" w:hanging="361"/>
      </w:pPr>
      <w:rPr>
        <w:rFonts w:hint="default"/>
      </w:rPr>
    </w:lvl>
    <w:lvl w:ilvl="3" w:tplc="27FAF3D4">
      <w:numFmt w:val="bullet"/>
      <w:lvlText w:val="•"/>
      <w:lvlJc w:val="left"/>
      <w:pPr>
        <w:ind w:left="2863" w:hanging="361"/>
      </w:pPr>
      <w:rPr>
        <w:rFonts w:hint="default"/>
      </w:rPr>
    </w:lvl>
    <w:lvl w:ilvl="4" w:tplc="BE7AFC18">
      <w:numFmt w:val="bullet"/>
      <w:lvlText w:val="•"/>
      <w:lvlJc w:val="left"/>
      <w:pPr>
        <w:ind w:left="3304" w:hanging="361"/>
      </w:pPr>
      <w:rPr>
        <w:rFonts w:hint="default"/>
      </w:rPr>
    </w:lvl>
    <w:lvl w:ilvl="5" w:tplc="B34286E2">
      <w:numFmt w:val="bullet"/>
      <w:lvlText w:val="•"/>
      <w:lvlJc w:val="left"/>
      <w:pPr>
        <w:ind w:left="3746" w:hanging="361"/>
      </w:pPr>
      <w:rPr>
        <w:rFonts w:hint="default"/>
      </w:rPr>
    </w:lvl>
    <w:lvl w:ilvl="6" w:tplc="1CD43108">
      <w:numFmt w:val="bullet"/>
      <w:lvlText w:val="•"/>
      <w:lvlJc w:val="left"/>
      <w:pPr>
        <w:ind w:left="4187" w:hanging="361"/>
      </w:pPr>
      <w:rPr>
        <w:rFonts w:hint="default"/>
      </w:rPr>
    </w:lvl>
    <w:lvl w:ilvl="7" w:tplc="59FEFC6E">
      <w:numFmt w:val="bullet"/>
      <w:lvlText w:val="•"/>
      <w:lvlJc w:val="left"/>
      <w:pPr>
        <w:ind w:left="4628" w:hanging="361"/>
      </w:pPr>
      <w:rPr>
        <w:rFonts w:hint="default"/>
      </w:rPr>
    </w:lvl>
    <w:lvl w:ilvl="8" w:tplc="CD8604AA">
      <w:numFmt w:val="bullet"/>
      <w:lvlText w:val="•"/>
      <w:lvlJc w:val="left"/>
      <w:pPr>
        <w:ind w:left="5069" w:hanging="361"/>
      </w:pPr>
      <w:rPr>
        <w:rFonts w:hint="default"/>
      </w:rPr>
    </w:lvl>
  </w:abstractNum>
  <w:abstractNum w:abstractNumId="17" w15:restartNumberingAfterBreak="0">
    <w:nsid w:val="2AFB0854"/>
    <w:multiLevelType w:val="hybridMultilevel"/>
    <w:tmpl w:val="4DD2D70E"/>
    <w:lvl w:ilvl="0" w:tplc="C39A71E6">
      <w:numFmt w:val="bullet"/>
      <w:lvlText w:val="o"/>
      <w:lvlJc w:val="left"/>
      <w:pPr>
        <w:ind w:left="1590" w:hanging="361"/>
      </w:pPr>
      <w:rPr>
        <w:rFonts w:ascii="Courier New" w:eastAsia="Courier New" w:hAnsi="Courier New" w:cs="Courier New" w:hint="default"/>
        <w:color w:val="6F2F9F"/>
        <w:w w:val="100"/>
        <w:sz w:val="22"/>
        <w:szCs w:val="22"/>
      </w:rPr>
    </w:lvl>
    <w:lvl w:ilvl="1" w:tplc="1314599A">
      <w:numFmt w:val="bullet"/>
      <w:lvlText w:val="•"/>
      <w:lvlJc w:val="left"/>
      <w:pPr>
        <w:ind w:left="2217" w:hanging="361"/>
      </w:pPr>
      <w:rPr>
        <w:rFonts w:hint="default"/>
      </w:rPr>
    </w:lvl>
    <w:lvl w:ilvl="2" w:tplc="C8E0E7F4">
      <w:numFmt w:val="bullet"/>
      <w:lvlText w:val="•"/>
      <w:lvlJc w:val="left"/>
      <w:pPr>
        <w:ind w:left="2834" w:hanging="361"/>
      </w:pPr>
      <w:rPr>
        <w:rFonts w:hint="default"/>
      </w:rPr>
    </w:lvl>
    <w:lvl w:ilvl="3" w:tplc="3BBACC66">
      <w:numFmt w:val="bullet"/>
      <w:lvlText w:val="•"/>
      <w:lvlJc w:val="left"/>
      <w:pPr>
        <w:ind w:left="3451" w:hanging="361"/>
      </w:pPr>
      <w:rPr>
        <w:rFonts w:hint="default"/>
      </w:rPr>
    </w:lvl>
    <w:lvl w:ilvl="4" w:tplc="EF3215E6">
      <w:numFmt w:val="bullet"/>
      <w:lvlText w:val="•"/>
      <w:lvlJc w:val="left"/>
      <w:pPr>
        <w:ind w:left="4068" w:hanging="361"/>
      </w:pPr>
      <w:rPr>
        <w:rFonts w:hint="default"/>
      </w:rPr>
    </w:lvl>
    <w:lvl w:ilvl="5" w:tplc="9B30E804">
      <w:numFmt w:val="bullet"/>
      <w:lvlText w:val="•"/>
      <w:lvlJc w:val="left"/>
      <w:pPr>
        <w:ind w:left="4685" w:hanging="361"/>
      </w:pPr>
      <w:rPr>
        <w:rFonts w:hint="default"/>
      </w:rPr>
    </w:lvl>
    <w:lvl w:ilvl="6" w:tplc="82EE5B50">
      <w:numFmt w:val="bullet"/>
      <w:lvlText w:val="•"/>
      <w:lvlJc w:val="left"/>
      <w:pPr>
        <w:ind w:left="5302" w:hanging="361"/>
      </w:pPr>
      <w:rPr>
        <w:rFonts w:hint="default"/>
      </w:rPr>
    </w:lvl>
    <w:lvl w:ilvl="7" w:tplc="6E6C86E8">
      <w:numFmt w:val="bullet"/>
      <w:lvlText w:val="•"/>
      <w:lvlJc w:val="left"/>
      <w:pPr>
        <w:ind w:left="5919" w:hanging="361"/>
      </w:pPr>
      <w:rPr>
        <w:rFonts w:hint="default"/>
      </w:rPr>
    </w:lvl>
    <w:lvl w:ilvl="8" w:tplc="1B029784">
      <w:numFmt w:val="bullet"/>
      <w:lvlText w:val="•"/>
      <w:lvlJc w:val="left"/>
      <w:pPr>
        <w:ind w:left="6536" w:hanging="361"/>
      </w:pPr>
      <w:rPr>
        <w:rFonts w:hint="default"/>
      </w:rPr>
    </w:lvl>
  </w:abstractNum>
  <w:abstractNum w:abstractNumId="18" w15:restartNumberingAfterBreak="0">
    <w:nsid w:val="3297143D"/>
    <w:multiLevelType w:val="hybridMultilevel"/>
    <w:tmpl w:val="55A4FB40"/>
    <w:lvl w:ilvl="0" w:tplc="4F6C42DE">
      <w:numFmt w:val="bullet"/>
      <w:lvlText w:val="-"/>
      <w:lvlJc w:val="left"/>
      <w:pPr>
        <w:ind w:left="1119" w:hanging="360"/>
      </w:pPr>
      <w:rPr>
        <w:rFonts w:hint="default"/>
        <w:w w:val="100"/>
      </w:rPr>
    </w:lvl>
    <w:lvl w:ilvl="1" w:tplc="B0149558">
      <w:numFmt w:val="bullet"/>
      <w:lvlText w:val="•"/>
      <w:lvlJc w:val="left"/>
      <w:pPr>
        <w:ind w:left="2038" w:hanging="360"/>
      </w:pPr>
      <w:rPr>
        <w:rFonts w:hint="default"/>
      </w:rPr>
    </w:lvl>
    <w:lvl w:ilvl="2" w:tplc="D494D570">
      <w:numFmt w:val="bullet"/>
      <w:lvlText w:val="•"/>
      <w:lvlJc w:val="left"/>
      <w:pPr>
        <w:ind w:left="2957" w:hanging="360"/>
      </w:pPr>
      <w:rPr>
        <w:rFonts w:hint="default"/>
      </w:rPr>
    </w:lvl>
    <w:lvl w:ilvl="3" w:tplc="CCFC67E4">
      <w:numFmt w:val="bullet"/>
      <w:lvlText w:val="•"/>
      <w:lvlJc w:val="left"/>
      <w:pPr>
        <w:ind w:left="3875" w:hanging="360"/>
      </w:pPr>
      <w:rPr>
        <w:rFonts w:hint="default"/>
      </w:rPr>
    </w:lvl>
    <w:lvl w:ilvl="4" w:tplc="243ED3CC">
      <w:numFmt w:val="bullet"/>
      <w:lvlText w:val="•"/>
      <w:lvlJc w:val="left"/>
      <w:pPr>
        <w:ind w:left="4794" w:hanging="360"/>
      </w:pPr>
      <w:rPr>
        <w:rFonts w:hint="default"/>
      </w:rPr>
    </w:lvl>
    <w:lvl w:ilvl="5" w:tplc="B574B046">
      <w:numFmt w:val="bullet"/>
      <w:lvlText w:val="•"/>
      <w:lvlJc w:val="left"/>
      <w:pPr>
        <w:ind w:left="5713" w:hanging="360"/>
      </w:pPr>
      <w:rPr>
        <w:rFonts w:hint="default"/>
      </w:rPr>
    </w:lvl>
    <w:lvl w:ilvl="6" w:tplc="0B901120">
      <w:numFmt w:val="bullet"/>
      <w:lvlText w:val="•"/>
      <w:lvlJc w:val="left"/>
      <w:pPr>
        <w:ind w:left="6631" w:hanging="360"/>
      </w:pPr>
      <w:rPr>
        <w:rFonts w:hint="default"/>
      </w:rPr>
    </w:lvl>
    <w:lvl w:ilvl="7" w:tplc="56B25E58">
      <w:numFmt w:val="bullet"/>
      <w:lvlText w:val="•"/>
      <w:lvlJc w:val="left"/>
      <w:pPr>
        <w:ind w:left="7550" w:hanging="360"/>
      </w:pPr>
      <w:rPr>
        <w:rFonts w:hint="default"/>
      </w:rPr>
    </w:lvl>
    <w:lvl w:ilvl="8" w:tplc="BEBEFC4C">
      <w:numFmt w:val="bullet"/>
      <w:lvlText w:val="•"/>
      <w:lvlJc w:val="left"/>
      <w:pPr>
        <w:ind w:left="8469" w:hanging="360"/>
      </w:pPr>
      <w:rPr>
        <w:rFonts w:hint="default"/>
      </w:rPr>
    </w:lvl>
  </w:abstractNum>
  <w:abstractNum w:abstractNumId="19" w15:restartNumberingAfterBreak="0">
    <w:nsid w:val="3D5C23F5"/>
    <w:multiLevelType w:val="hybridMultilevel"/>
    <w:tmpl w:val="369ED4EC"/>
    <w:lvl w:ilvl="0" w:tplc="04023A10">
      <w:numFmt w:val="bullet"/>
      <w:lvlText w:val=""/>
      <w:lvlJc w:val="left"/>
      <w:pPr>
        <w:ind w:left="1549" w:hanging="361"/>
      </w:pPr>
      <w:rPr>
        <w:rFonts w:ascii="Symbol" w:eastAsia="Symbol" w:hAnsi="Symbol" w:cs="Symbol" w:hint="default"/>
        <w:color w:val="6F2F9F"/>
        <w:w w:val="100"/>
        <w:sz w:val="22"/>
        <w:szCs w:val="22"/>
      </w:rPr>
    </w:lvl>
    <w:lvl w:ilvl="1" w:tplc="F842B0A2">
      <w:numFmt w:val="bullet"/>
      <w:lvlText w:val="•"/>
      <w:lvlJc w:val="left"/>
      <w:pPr>
        <w:ind w:left="1981" w:hanging="361"/>
      </w:pPr>
      <w:rPr>
        <w:rFonts w:hint="default"/>
      </w:rPr>
    </w:lvl>
    <w:lvl w:ilvl="2" w:tplc="BC4C536C">
      <w:numFmt w:val="bullet"/>
      <w:lvlText w:val="•"/>
      <w:lvlJc w:val="left"/>
      <w:pPr>
        <w:ind w:left="2422" w:hanging="361"/>
      </w:pPr>
      <w:rPr>
        <w:rFonts w:hint="default"/>
      </w:rPr>
    </w:lvl>
    <w:lvl w:ilvl="3" w:tplc="ADD07A88">
      <w:numFmt w:val="bullet"/>
      <w:lvlText w:val="•"/>
      <w:lvlJc w:val="left"/>
      <w:pPr>
        <w:ind w:left="2863" w:hanging="361"/>
      </w:pPr>
      <w:rPr>
        <w:rFonts w:hint="default"/>
      </w:rPr>
    </w:lvl>
    <w:lvl w:ilvl="4" w:tplc="12A47DEE">
      <w:numFmt w:val="bullet"/>
      <w:lvlText w:val="•"/>
      <w:lvlJc w:val="left"/>
      <w:pPr>
        <w:ind w:left="3304" w:hanging="361"/>
      </w:pPr>
      <w:rPr>
        <w:rFonts w:hint="default"/>
      </w:rPr>
    </w:lvl>
    <w:lvl w:ilvl="5" w:tplc="AD10B392">
      <w:numFmt w:val="bullet"/>
      <w:lvlText w:val="•"/>
      <w:lvlJc w:val="left"/>
      <w:pPr>
        <w:ind w:left="3746" w:hanging="361"/>
      </w:pPr>
      <w:rPr>
        <w:rFonts w:hint="default"/>
      </w:rPr>
    </w:lvl>
    <w:lvl w:ilvl="6" w:tplc="9EC81064">
      <w:numFmt w:val="bullet"/>
      <w:lvlText w:val="•"/>
      <w:lvlJc w:val="left"/>
      <w:pPr>
        <w:ind w:left="4187" w:hanging="361"/>
      </w:pPr>
      <w:rPr>
        <w:rFonts w:hint="default"/>
      </w:rPr>
    </w:lvl>
    <w:lvl w:ilvl="7" w:tplc="098CABCC">
      <w:numFmt w:val="bullet"/>
      <w:lvlText w:val="•"/>
      <w:lvlJc w:val="left"/>
      <w:pPr>
        <w:ind w:left="4628" w:hanging="361"/>
      </w:pPr>
      <w:rPr>
        <w:rFonts w:hint="default"/>
      </w:rPr>
    </w:lvl>
    <w:lvl w:ilvl="8" w:tplc="48A41526">
      <w:numFmt w:val="bullet"/>
      <w:lvlText w:val="•"/>
      <w:lvlJc w:val="left"/>
      <w:pPr>
        <w:ind w:left="5069" w:hanging="361"/>
      </w:pPr>
      <w:rPr>
        <w:rFonts w:hint="default"/>
      </w:rPr>
    </w:lvl>
  </w:abstractNum>
  <w:abstractNum w:abstractNumId="20" w15:restartNumberingAfterBreak="0">
    <w:nsid w:val="44C9172C"/>
    <w:multiLevelType w:val="hybridMultilevel"/>
    <w:tmpl w:val="63ECCA06"/>
    <w:lvl w:ilvl="0" w:tplc="F80EDC0C">
      <w:numFmt w:val="bullet"/>
      <w:lvlText w:val="-"/>
      <w:lvlJc w:val="left"/>
      <w:pPr>
        <w:ind w:left="805" w:hanging="360"/>
      </w:pPr>
      <w:rPr>
        <w:rFonts w:ascii="Calibri" w:eastAsia="Calibri" w:hAnsi="Calibri" w:cs="Calibri" w:hint="default"/>
        <w:color w:val="00AF50"/>
        <w:w w:val="100"/>
        <w:sz w:val="22"/>
        <w:szCs w:val="22"/>
      </w:rPr>
    </w:lvl>
    <w:lvl w:ilvl="1" w:tplc="3CB67B3A">
      <w:numFmt w:val="bullet"/>
      <w:lvlText w:val=""/>
      <w:lvlJc w:val="left"/>
      <w:pPr>
        <w:ind w:left="1120" w:hanging="361"/>
      </w:pPr>
      <w:rPr>
        <w:rFonts w:ascii="Symbol" w:eastAsia="Symbol" w:hAnsi="Symbol" w:cs="Symbol" w:hint="default"/>
        <w:color w:val="00AF50"/>
        <w:w w:val="100"/>
        <w:sz w:val="22"/>
        <w:szCs w:val="22"/>
      </w:rPr>
    </w:lvl>
    <w:lvl w:ilvl="2" w:tplc="C7C4648A">
      <w:numFmt w:val="bullet"/>
      <w:lvlText w:val="•"/>
      <w:lvlJc w:val="left"/>
      <w:pPr>
        <w:ind w:left="2140" w:hanging="361"/>
      </w:pPr>
      <w:rPr>
        <w:rFonts w:hint="default"/>
      </w:rPr>
    </w:lvl>
    <w:lvl w:ilvl="3" w:tplc="7CE26316">
      <w:numFmt w:val="bullet"/>
      <w:lvlText w:val="•"/>
      <w:lvlJc w:val="left"/>
      <w:pPr>
        <w:ind w:left="3161" w:hanging="361"/>
      </w:pPr>
      <w:rPr>
        <w:rFonts w:hint="default"/>
      </w:rPr>
    </w:lvl>
    <w:lvl w:ilvl="4" w:tplc="98BAB97A">
      <w:numFmt w:val="bullet"/>
      <w:lvlText w:val="•"/>
      <w:lvlJc w:val="left"/>
      <w:pPr>
        <w:ind w:left="4182" w:hanging="361"/>
      </w:pPr>
      <w:rPr>
        <w:rFonts w:hint="default"/>
      </w:rPr>
    </w:lvl>
    <w:lvl w:ilvl="5" w:tplc="00BA31A2">
      <w:numFmt w:val="bullet"/>
      <w:lvlText w:val="•"/>
      <w:lvlJc w:val="left"/>
      <w:pPr>
        <w:ind w:left="5202" w:hanging="361"/>
      </w:pPr>
      <w:rPr>
        <w:rFonts w:hint="default"/>
      </w:rPr>
    </w:lvl>
    <w:lvl w:ilvl="6" w:tplc="678011A6">
      <w:numFmt w:val="bullet"/>
      <w:lvlText w:val="•"/>
      <w:lvlJc w:val="left"/>
      <w:pPr>
        <w:ind w:left="6223" w:hanging="361"/>
      </w:pPr>
      <w:rPr>
        <w:rFonts w:hint="default"/>
      </w:rPr>
    </w:lvl>
    <w:lvl w:ilvl="7" w:tplc="5DCA7CF6">
      <w:numFmt w:val="bullet"/>
      <w:lvlText w:val="•"/>
      <w:lvlJc w:val="left"/>
      <w:pPr>
        <w:ind w:left="7244" w:hanging="361"/>
      </w:pPr>
      <w:rPr>
        <w:rFonts w:hint="default"/>
      </w:rPr>
    </w:lvl>
    <w:lvl w:ilvl="8" w:tplc="782A4170">
      <w:numFmt w:val="bullet"/>
      <w:lvlText w:val="•"/>
      <w:lvlJc w:val="left"/>
      <w:pPr>
        <w:ind w:left="8264" w:hanging="361"/>
      </w:pPr>
      <w:rPr>
        <w:rFonts w:hint="default"/>
      </w:rPr>
    </w:lvl>
  </w:abstractNum>
  <w:abstractNum w:abstractNumId="21" w15:restartNumberingAfterBreak="0">
    <w:nsid w:val="451C7CAC"/>
    <w:multiLevelType w:val="hybridMultilevel"/>
    <w:tmpl w:val="6F523444"/>
    <w:lvl w:ilvl="0" w:tplc="A5BE1414">
      <w:numFmt w:val="bullet"/>
      <w:lvlText w:val=""/>
      <w:lvlJc w:val="left"/>
      <w:pPr>
        <w:ind w:left="729" w:hanging="361"/>
      </w:pPr>
      <w:rPr>
        <w:rFonts w:hint="default"/>
        <w:w w:val="100"/>
      </w:rPr>
    </w:lvl>
    <w:lvl w:ilvl="1" w:tplc="B644F970">
      <w:numFmt w:val="bullet"/>
      <w:lvlText w:val="•"/>
      <w:lvlJc w:val="left"/>
      <w:pPr>
        <w:ind w:left="1425" w:hanging="361"/>
      </w:pPr>
      <w:rPr>
        <w:rFonts w:hint="default"/>
      </w:rPr>
    </w:lvl>
    <w:lvl w:ilvl="2" w:tplc="BF046EE4">
      <w:numFmt w:val="bullet"/>
      <w:lvlText w:val="•"/>
      <w:lvlJc w:val="left"/>
      <w:pPr>
        <w:ind w:left="2130" w:hanging="361"/>
      </w:pPr>
      <w:rPr>
        <w:rFonts w:hint="default"/>
      </w:rPr>
    </w:lvl>
    <w:lvl w:ilvl="3" w:tplc="7EF28148">
      <w:numFmt w:val="bullet"/>
      <w:lvlText w:val="•"/>
      <w:lvlJc w:val="left"/>
      <w:pPr>
        <w:ind w:left="2835" w:hanging="361"/>
      </w:pPr>
      <w:rPr>
        <w:rFonts w:hint="default"/>
      </w:rPr>
    </w:lvl>
    <w:lvl w:ilvl="4" w:tplc="3AFAD524">
      <w:numFmt w:val="bullet"/>
      <w:lvlText w:val="•"/>
      <w:lvlJc w:val="left"/>
      <w:pPr>
        <w:ind w:left="3540" w:hanging="361"/>
      </w:pPr>
      <w:rPr>
        <w:rFonts w:hint="default"/>
      </w:rPr>
    </w:lvl>
    <w:lvl w:ilvl="5" w:tplc="6B46D644">
      <w:numFmt w:val="bullet"/>
      <w:lvlText w:val="•"/>
      <w:lvlJc w:val="left"/>
      <w:pPr>
        <w:ind w:left="4245" w:hanging="361"/>
      </w:pPr>
      <w:rPr>
        <w:rFonts w:hint="default"/>
      </w:rPr>
    </w:lvl>
    <w:lvl w:ilvl="6" w:tplc="9C88801E">
      <w:numFmt w:val="bullet"/>
      <w:lvlText w:val="•"/>
      <w:lvlJc w:val="left"/>
      <w:pPr>
        <w:ind w:left="4950" w:hanging="361"/>
      </w:pPr>
      <w:rPr>
        <w:rFonts w:hint="default"/>
      </w:rPr>
    </w:lvl>
    <w:lvl w:ilvl="7" w:tplc="94981CAA">
      <w:numFmt w:val="bullet"/>
      <w:lvlText w:val="•"/>
      <w:lvlJc w:val="left"/>
      <w:pPr>
        <w:ind w:left="5655" w:hanging="361"/>
      </w:pPr>
      <w:rPr>
        <w:rFonts w:hint="default"/>
      </w:rPr>
    </w:lvl>
    <w:lvl w:ilvl="8" w:tplc="213C5492">
      <w:numFmt w:val="bullet"/>
      <w:lvlText w:val="•"/>
      <w:lvlJc w:val="left"/>
      <w:pPr>
        <w:ind w:left="6360" w:hanging="361"/>
      </w:pPr>
      <w:rPr>
        <w:rFonts w:hint="default"/>
      </w:rPr>
    </w:lvl>
  </w:abstractNum>
  <w:abstractNum w:abstractNumId="22" w15:restartNumberingAfterBreak="0">
    <w:nsid w:val="452A1B6A"/>
    <w:multiLevelType w:val="hybridMultilevel"/>
    <w:tmpl w:val="BCA0EAA4"/>
    <w:lvl w:ilvl="0" w:tplc="20781B9E">
      <w:start w:val="3"/>
      <w:numFmt w:val="decimal"/>
      <w:lvlText w:val="%1"/>
      <w:lvlJc w:val="left"/>
      <w:pPr>
        <w:ind w:left="757" w:hanging="358"/>
        <w:jc w:val="left"/>
      </w:pPr>
      <w:rPr>
        <w:rFonts w:ascii="Calibri Light" w:eastAsia="Calibri Light" w:hAnsi="Calibri Light" w:cs="Calibri Light" w:hint="default"/>
        <w:w w:val="100"/>
        <w:sz w:val="22"/>
        <w:szCs w:val="22"/>
      </w:rPr>
    </w:lvl>
    <w:lvl w:ilvl="1" w:tplc="06B6EB7A">
      <w:numFmt w:val="bullet"/>
      <w:lvlText w:val=""/>
      <w:lvlJc w:val="left"/>
      <w:pPr>
        <w:ind w:left="1112" w:hanging="356"/>
      </w:pPr>
      <w:rPr>
        <w:rFonts w:hint="default"/>
        <w:w w:val="100"/>
      </w:rPr>
    </w:lvl>
    <w:lvl w:ilvl="2" w:tplc="64EC1402">
      <w:numFmt w:val="bullet"/>
      <w:lvlText w:val="o"/>
      <w:lvlJc w:val="left"/>
      <w:pPr>
        <w:ind w:left="1839" w:hanging="356"/>
      </w:pPr>
      <w:rPr>
        <w:rFonts w:ascii="Courier New" w:eastAsia="Courier New" w:hAnsi="Courier New" w:cs="Courier New" w:hint="default"/>
        <w:color w:val="6F2F9F"/>
        <w:w w:val="100"/>
        <w:sz w:val="22"/>
        <w:szCs w:val="22"/>
      </w:rPr>
    </w:lvl>
    <w:lvl w:ilvl="3" w:tplc="069CE37E">
      <w:numFmt w:val="bullet"/>
      <w:lvlText w:val="•"/>
      <w:lvlJc w:val="left"/>
      <w:pPr>
        <w:ind w:left="2898" w:hanging="356"/>
      </w:pPr>
      <w:rPr>
        <w:rFonts w:hint="default"/>
      </w:rPr>
    </w:lvl>
    <w:lvl w:ilvl="4" w:tplc="0390EAF2">
      <w:numFmt w:val="bullet"/>
      <w:lvlText w:val="•"/>
      <w:lvlJc w:val="left"/>
      <w:pPr>
        <w:ind w:left="3956" w:hanging="356"/>
      </w:pPr>
      <w:rPr>
        <w:rFonts w:hint="default"/>
      </w:rPr>
    </w:lvl>
    <w:lvl w:ilvl="5" w:tplc="E738F782">
      <w:numFmt w:val="bullet"/>
      <w:lvlText w:val="•"/>
      <w:lvlJc w:val="left"/>
      <w:pPr>
        <w:ind w:left="5014" w:hanging="356"/>
      </w:pPr>
      <w:rPr>
        <w:rFonts w:hint="default"/>
      </w:rPr>
    </w:lvl>
    <w:lvl w:ilvl="6" w:tplc="EB3C042E">
      <w:numFmt w:val="bullet"/>
      <w:lvlText w:val="•"/>
      <w:lvlJc w:val="left"/>
      <w:pPr>
        <w:ind w:left="6073" w:hanging="356"/>
      </w:pPr>
      <w:rPr>
        <w:rFonts w:hint="default"/>
      </w:rPr>
    </w:lvl>
    <w:lvl w:ilvl="7" w:tplc="C81A4188">
      <w:numFmt w:val="bullet"/>
      <w:lvlText w:val="•"/>
      <w:lvlJc w:val="left"/>
      <w:pPr>
        <w:ind w:left="7131" w:hanging="356"/>
      </w:pPr>
      <w:rPr>
        <w:rFonts w:hint="default"/>
      </w:rPr>
    </w:lvl>
    <w:lvl w:ilvl="8" w:tplc="7244339C">
      <w:numFmt w:val="bullet"/>
      <w:lvlText w:val="•"/>
      <w:lvlJc w:val="left"/>
      <w:pPr>
        <w:ind w:left="8189" w:hanging="356"/>
      </w:pPr>
      <w:rPr>
        <w:rFonts w:hint="default"/>
      </w:rPr>
    </w:lvl>
  </w:abstractNum>
  <w:abstractNum w:abstractNumId="23" w15:restartNumberingAfterBreak="0">
    <w:nsid w:val="4B402AAF"/>
    <w:multiLevelType w:val="hybridMultilevel"/>
    <w:tmpl w:val="4B0EE05A"/>
    <w:lvl w:ilvl="0" w:tplc="968AB71C">
      <w:numFmt w:val="bullet"/>
      <w:lvlText w:val=""/>
      <w:lvlJc w:val="left"/>
      <w:pPr>
        <w:ind w:left="870" w:hanging="361"/>
      </w:pPr>
      <w:rPr>
        <w:rFonts w:ascii="Symbol" w:eastAsia="Symbol" w:hAnsi="Symbol" w:cs="Symbol" w:hint="default"/>
        <w:color w:val="6D2D9F"/>
        <w:w w:val="100"/>
        <w:sz w:val="22"/>
        <w:szCs w:val="22"/>
      </w:rPr>
    </w:lvl>
    <w:lvl w:ilvl="1" w:tplc="5F828918">
      <w:numFmt w:val="bullet"/>
      <w:lvlText w:val="•"/>
      <w:lvlJc w:val="left"/>
      <w:pPr>
        <w:ind w:left="1569" w:hanging="361"/>
      </w:pPr>
      <w:rPr>
        <w:rFonts w:hint="default"/>
      </w:rPr>
    </w:lvl>
    <w:lvl w:ilvl="2" w:tplc="E4A29D56">
      <w:numFmt w:val="bullet"/>
      <w:lvlText w:val="•"/>
      <w:lvlJc w:val="left"/>
      <w:pPr>
        <w:ind w:left="2258" w:hanging="361"/>
      </w:pPr>
      <w:rPr>
        <w:rFonts w:hint="default"/>
      </w:rPr>
    </w:lvl>
    <w:lvl w:ilvl="3" w:tplc="74BCBC5C">
      <w:numFmt w:val="bullet"/>
      <w:lvlText w:val="•"/>
      <w:lvlJc w:val="left"/>
      <w:pPr>
        <w:ind w:left="2947" w:hanging="361"/>
      </w:pPr>
      <w:rPr>
        <w:rFonts w:hint="default"/>
      </w:rPr>
    </w:lvl>
    <w:lvl w:ilvl="4" w:tplc="C29A3F84">
      <w:numFmt w:val="bullet"/>
      <w:lvlText w:val="•"/>
      <w:lvlJc w:val="left"/>
      <w:pPr>
        <w:ind w:left="3636" w:hanging="361"/>
      </w:pPr>
      <w:rPr>
        <w:rFonts w:hint="default"/>
      </w:rPr>
    </w:lvl>
    <w:lvl w:ilvl="5" w:tplc="04B6F47E">
      <w:numFmt w:val="bullet"/>
      <w:lvlText w:val="•"/>
      <w:lvlJc w:val="left"/>
      <w:pPr>
        <w:ind w:left="4325" w:hanging="361"/>
      </w:pPr>
      <w:rPr>
        <w:rFonts w:hint="default"/>
      </w:rPr>
    </w:lvl>
    <w:lvl w:ilvl="6" w:tplc="0E46DDD8">
      <w:numFmt w:val="bullet"/>
      <w:lvlText w:val="•"/>
      <w:lvlJc w:val="left"/>
      <w:pPr>
        <w:ind w:left="5014" w:hanging="361"/>
      </w:pPr>
      <w:rPr>
        <w:rFonts w:hint="default"/>
      </w:rPr>
    </w:lvl>
    <w:lvl w:ilvl="7" w:tplc="2464678E">
      <w:numFmt w:val="bullet"/>
      <w:lvlText w:val="•"/>
      <w:lvlJc w:val="left"/>
      <w:pPr>
        <w:ind w:left="5703" w:hanging="361"/>
      </w:pPr>
      <w:rPr>
        <w:rFonts w:hint="default"/>
      </w:rPr>
    </w:lvl>
    <w:lvl w:ilvl="8" w:tplc="4FEC7298">
      <w:numFmt w:val="bullet"/>
      <w:lvlText w:val="•"/>
      <w:lvlJc w:val="left"/>
      <w:pPr>
        <w:ind w:left="6392" w:hanging="361"/>
      </w:pPr>
      <w:rPr>
        <w:rFonts w:hint="default"/>
      </w:rPr>
    </w:lvl>
  </w:abstractNum>
  <w:abstractNum w:abstractNumId="24" w15:restartNumberingAfterBreak="0">
    <w:nsid w:val="4C6C0140"/>
    <w:multiLevelType w:val="hybridMultilevel"/>
    <w:tmpl w:val="28A0D26E"/>
    <w:lvl w:ilvl="0" w:tplc="7E32C65E">
      <w:numFmt w:val="bullet"/>
      <w:lvlText w:val=""/>
      <w:lvlJc w:val="left"/>
      <w:pPr>
        <w:ind w:left="1840" w:hanging="361"/>
      </w:pPr>
      <w:rPr>
        <w:rFonts w:ascii="Symbol" w:eastAsia="Symbol" w:hAnsi="Symbol" w:cs="Symbol" w:hint="default"/>
        <w:w w:val="100"/>
        <w:sz w:val="22"/>
        <w:szCs w:val="22"/>
      </w:rPr>
    </w:lvl>
    <w:lvl w:ilvl="1" w:tplc="9518518A">
      <w:numFmt w:val="bullet"/>
      <w:lvlText w:val="•"/>
      <w:lvlJc w:val="left"/>
      <w:pPr>
        <w:ind w:left="2686" w:hanging="361"/>
      </w:pPr>
      <w:rPr>
        <w:rFonts w:hint="default"/>
      </w:rPr>
    </w:lvl>
    <w:lvl w:ilvl="2" w:tplc="B446650C">
      <w:numFmt w:val="bullet"/>
      <w:lvlText w:val="•"/>
      <w:lvlJc w:val="left"/>
      <w:pPr>
        <w:ind w:left="3533" w:hanging="361"/>
      </w:pPr>
      <w:rPr>
        <w:rFonts w:hint="default"/>
      </w:rPr>
    </w:lvl>
    <w:lvl w:ilvl="3" w:tplc="FA86A7EA">
      <w:numFmt w:val="bullet"/>
      <w:lvlText w:val="•"/>
      <w:lvlJc w:val="left"/>
      <w:pPr>
        <w:ind w:left="4379" w:hanging="361"/>
      </w:pPr>
      <w:rPr>
        <w:rFonts w:hint="default"/>
      </w:rPr>
    </w:lvl>
    <w:lvl w:ilvl="4" w:tplc="44EEB142">
      <w:numFmt w:val="bullet"/>
      <w:lvlText w:val="•"/>
      <w:lvlJc w:val="left"/>
      <w:pPr>
        <w:ind w:left="5226" w:hanging="361"/>
      </w:pPr>
      <w:rPr>
        <w:rFonts w:hint="default"/>
      </w:rPr>
    </w:lvl>
    <w:lvl w:ilvl="5" w:tplc="E8CA48E6">
      <w:numFmt w:val="bullet"/>
      <w:lvlText w:val="•"/>
      <w:lvlJc w:val="left"/>
      <w:pPr>
        <w:ind w:left="6073" w:hanging="361"/>
      </w:pPr>
      <w:rPr>
        <w:rFonts w:hint="default"/>
      </w:rPr>
    </w:lvl>
    <w:lvl w:ilvl="6" w:tplc="08646906">
      <w:numFmt w:val="bullet"/>
      <w:lvlText w:val="•"/>
      <w:lvlJc w:val="left"/>
      <w:pPr>
        <w:ind w:left="6919" w:hanging="361"/>
      </w:pPr>
      <w:rPr>
        <w:rFonts w:hint="default"/>
      </w:rPr>
    </w:lvl>
    <w:lvl w:ilvl="7" w:tplc="7960D7DA">
      <w:numFmt w:val="bullet"/>
      <w:lvlText w:val="•"/>
      <w:lvlJc w:val="left"/>
      <w:pPr>
        <w:ind w:left="7766" w:hanging="361"/>
      </w:pPr>
      <w:rPr>
        <w:rFonts w:hint="default"/>
      </w:rPr>
    </w:lvl>
    <w:lvl w:ilvl="8" w:tplc="738E818C">
      <w:numFmt w:val="bullet"/>
      <w:lvlText w:val="•"/>
      <w:lvlJc w:val="left"/>
      <w:pPr>
        <w:ind w:left="8613" w:hanging="361"/>
      </w:pPr>
      <w:rPr>
        <w:rFonts w:hint="default"/>
      </w:rPr>
    </w:lvl>
  </w:abstractNum>
  <w:abstractNum w:abstractNumId="25" w15:restartNumberingAfterBreak="0">
    <w:nsid w:val="4C7E413E"/>
    <w:multiLevelType w:val="multilevel"/>
    <w:tmpl w:val="4D4CAECE"/>
    <w:lvl w:ilvl="0">
      <w:start w:val="8"/>
      <w:numFmt w:val="decimal"/>
      <w:lvlText w:val="%1"/>
      <w:lvlJc w:val="left"/>
      <w:pPr>
        <w:ind w:left="760" w:hanging="360"/>
        <w:jc w:val="left"/>
      </w:pPr>
      <w:rPr>
        <w:rFonts w:ascii="Calibri Light" w:eastAsia="Calibri Light" w:hAnsi="Calibri Light" w:cs="Calibri Light" w:hint="default"/>
        <w:w w:val="100"/>
        <w:sz w:val="22"/>
        <w:szCs w:val="22"/>
      </w:rPr>
    </w:lvl>
    <w:lvl w:ilvl="1">
      <w:start w:val="1"/>
      <w:numFmt w:val="decimal"/>
      <w:lvlText w:val="%1.%2"/>
      <w:lvlJc w:val="left"/>
      <w:pPr>
        <w:ind w:left="1609" w:hanging="783"/>
        <w:jc w:val="left"/>
      </w:pPr>
      <w:rPr>
        <w:rFonts w:ascii="Calibri Light" w:eastAsia="Calibri Light" w:hAnsi="Calibri Light" w:cs="Calibri Light" w:hint="default"/>
        <w:spacing w:val="-2"/>
        <w:w w:val="100"/>
        <w:sz w:val="22"/>
        <w:szCs w:val="22"/>
      </w:rPr>
    </w:lvl>
    <w:lvl w:ilvl="2">
      <w:start w:val="1"/>
      <w:numFmt w:val="decimal"/>
      <w:lvlText w:val="%1.%2.%3"/>
      <w:lvlJc w:val="left"/>
      <w:pPr>
        <w:ind w:left="1972" w:hanging="720"/>
        <w:jc w:val="left"/>
      </w:pPr>
      <w:rPr>
        <w:rFonts w:ascii="Calibri Light" w:eastAsia="Calibri Light" w:hAnsi="Calibri Light" w:cs="Calibri Light" w:hint="default"/>
        <w:spacing w:val="-2"/>
        <w:w w:val="100"/>
        <w:sz w:val="22"/>
        <w:szCs w:val="22"/>
      </w:rPr>
    </w:lvl>
    <w:lvl w:ilvl="3">
      <w:numFmt w:val="bullet"/>
      <w:lvlText w:val="•"/>
      <w:lvlJc w:val="left"/>
      <w:pPr>
        <w:ind w:left="3020" w:hanging="720"/>
      </w:pPr>
      <w:rPr>
        <w:rFonts w:hint="default"/>
      </w:rPr>
    </w:lvl>
    <w:lvl w:ilvl="4">
      <w:numFmt w:val="bullet"/>
      <w:lvlText w:val="•"/>
      <w:lvlJc w:val="left"/>
      <w:pPr>
        <w:ind w:left="4061" w:hanging="720"/>
      </w:pPr>
      <w:rPr>
        <w:rFonts w:hint="default"/>
      </w:rPr>
    </w:lvl>
    <w:lvl w:ilvl="5">
      <w:numFmt w:val="bullet"/>
      <w:lvlText w:val="•"/>
      <w:lvlJc w:val="left"/>
      <w:pPr>
        <w:ind w:left="5102" w:hanging="720"/>
      </w:pPr>
      <w:rPr>
        <w:rFonts w:hint="default"/>
      </w:rPr>
    </w:lvl>
    <w:lvl w:ilvl="6">
      <w:numFmt w:val="bullet"/>
      <w:lvlText w:val="•"/>
      <w:lvlJc w:val="left"/>
      <w:pPr>
        <w:ind w:left="6143" w:hanging="720"/>
      </w:pPr>
      <w:rPr>
        <w:rFonts w:hint="default"/>
      </w:rPr>
    </w:lvl>
    <w:lvl w:ilvl="7">
      <w:numFmt w:val="bullet"/>
      <w:lvlText w:val="•"/>
      <w:lvlJc w:val="left"/>
      <w:pPr>
        <w:ind w:left="7184" w:hanging="720"/>
      </w:pPr>
      <w:rPr>
        <w:rFonts w:hint="default"/>
      </w:rPr>
    </w:lvl>
    <w:lvl w:ilvl="8">
      <w:numFmt w:val="bullet"/>
      <w:lvlText w:val="•"/>
      <w:lvlJc w:val="left"/>
      <w:pPr>
        <w:ind w:left="8224" w:hanging="720"/>
      </w:pPr>
      <w:rPr>
        <w:rFonts w:hint="default"/>
      </w:rPr>
    </w:lvl>
  </w:abstractNum>
  <w:abstractNum w:abstractNumId="26" w15:restartNumberingAfterBreak="0">
    <w:nsid w:val="4E555BE3"/>
    <w:multiLevelType w:val="hybridMultilevel"/>
    <w:tmpl w:val="D11EEC9E"/>
    <w:lvl w:ilvl="0" w:tplc="FEFEFE2A">
      <w:start w:val="1"/>
      <w:numFmt w:val="decimal"/>
      <w:lvlText w:val="%1"/>
      <w:lvlJc w:val="left"/>
      <w:pPr>
        <w:ind w:left="757" w:hanging="358"/>
        <w:jc w:val="left"/>
      </w:pPr>
      <w:rPr>
        <w:rFonts w:ascii="Calibri Light" w:eastAsia="Calibri Light" w:hAnsi="Calibri Light" w:cs="Calibri Light" w:hint="default"/>
        <w:i/>
        <w:color w:val="6D2D9F"/>
        <w:w w:val="100"/>
        <w:sz w:val="22"/>
        <w:szCs w:val="22"/>
      </w:rPr>
    </w:lvl>
    <w:lvl w:ilvl="1" w:tplc="545A75AC">
      <w:numFmt w:val="bullet"/>
      <w:lvlText w:val="•"/>
      <w:lvlJc w:val="left"/>
      <w:pPr>
        <w:ind w:left="1714" w:hanging="358"/>
      </w:pPr>
      <w:rPr>
        <w:rFonts w:hint="default"/>
      </w:rPr>
    </w:lvl>
    <w:lvl w:ilvl="2" w:tplc="D6AAD17A">
      <w:numFmt w:val="bullet"/>
      <w:lvlText w:val="•"/>
      <w:lvlJc w:val="left"/>
      <w:pPr>
        <w:ind w:left="2669" w:hanging="358"/>
      </w:pPr>
      <w:rPr>
        <w:rFonts w:hint="default"/>
      </w:rPr>
    </w:lvl>
    <w:lvl w:ilvl="3" w:tplc="EDB28342">
      <w:numFmt w:val="bullet"/>
      <w:lvlText w:val="•"/>
      <w:lvlJc w:val="left"/>
      <w:pPr>
        <w:ind w:left="3623" w:hanging="358"/>
      </w:pPr>
      <w:rPr>
        <w:rFonts w:hint="default"/>
      </w:rPr>
    </w:lvl>
    <w:lvl w:ilvl="4" w:tplc="181A0BD2">
      <w:numFmt w:val="bullet"/>
      <w:lvlText w:val="•"/>
      <w:lvlJc w:val="left"/>
      <w:pPr>
        <w:ind w:left="4578" w:hanging="358"/>
      </w:pPr>
      <w:rPr>
        <w:rFonts w:hint="default"/>
      </w:rPr>
    </w:lvl>
    <w:lvl w:ilvl="5" w:tplc="B8A4F92A">
      <w:numFmt w:val="bullet"/>
      <w:lvlText w:val="•"/>
      <w:lvlJc w:val="left"/>
      <w:pPr>
        <w:ind w:left="5533" w:hanging="358"/>
      </w:pPr>
      <w:rPr>
        <w:rFonts w:hint="default"/>
      </w:rPr>
    </w:lvl>
    <w:lvl w:ilvl="6" w:tplc="667AEDDA">
      <w:numFmt w:val="bullet"/>
      <w:lvlText w:val="•"/>
      <w:lvlJc w:val="left"/>
      <w:pPr>
        <w:ind w:left="6487" w:hanging="358"/>
      </w:pPr>
      <w:rPr>
        <w:rFonts w:hint="default"/>
      </w:rPr>
    </w:lvl>
    <w:lvl w:ilvl="7" w:tplc="79D6A4E0">
      <w:numFmt w:val="bullet"/>
      <w:lvlText w:val="•"/>
      <w:lvlJc w:val="left"/>
      <w:pPr>
        <w:ind w:left="7442" w:hanging="358"/>
      </w:pPr>
      <w:rPr>
        <w:rFonts w:hint="default"/>
      </w:rPr>
    </w:lvl>
    <w:lvl w:ilvl="8" w:tplc="D06EBEF8">
      <w:numFmt w:val="bullet"/>
      <w:lvlText w:val="•"/>
      <w:lvlJc w:val="left"/>
      <w:pPr>
        <w:ind w:left="8397" w:hanging="358"/>
      </w:pPr>
      <w:rPr>
        <w:rFonts w:hint="default"/>
      </w:rPr>
    </w:lvl>
  </w:abstractNum>
  <w:abstractNum w:abstractNumId="27" w15:restartNumberingAfterBreak="0">
    <w:nsid w:val="521232EE"/>
    <w:multiLevelType w:val="multilevel"/>
    <w:tmpl w:val="368277E0"/>
    <w:lvl w:ilvl="0">
      <w:start w:val="6"/>
      <w:numFmt w:val="decimal"/>
      <w:lvlText w:val="%1"/>
      <w:lvlJc w:val="left"/>
      <w:pPr>
        <w:ind w:left="1609" w:hanging="783"/>
        <w:jc w:val="left"/>
      </w:pPr>
      <w:rPr>
        <w:rFonts w:hint="default"/>
      </w:rPr>
    </w:lvl>
    <w:lvl w:ilvl="1">
      <w:start w:val="1"/>
      <w:numFmt w:val="decimal"/>
      <w:lvlText w:val="%1.%2"/>
      <w:lvlJc w:val="left"/>
      <w:pPr>
        <w:ind w:left="1609" w:hanging="783"/>
        <w:jc w:val="right"/>
      </w:pPr>
      <w:rPr>
        <w:rFonts w:ascii="Calibri Light" w:eastAsia="Calibri Light" w:hAnsi="Calibri Light" w:cs="Calibri Light" w:hint="default"/>
        <w:spacing w:val="-2"/>
        <w:w w:val="100"/>
        <w:sz w:val="22"/>
        <w:szCs w:val="22"/>
      </w:rPr>
    </w:lvl>
    <w:lvl w:ilvl="2">
      <w:start w:val="1"/>
      <w:numFmt w:val="decimal"/>
      <w:lvlText w:val="%1.%2.%3"/>
      <w:lvlJc w:val="left"/>
      <w:pPr>
        <w:ind w:left="1972" w:hanging="720"/>
        <w:jc w:val="left"/>
      </w:pPr>
      <w:rPr>
        <w:rFonts w:ascii="Calibri Light" w:eastAsia="Calibri Light" w:hAnsi="Calibri Light" w:cs="Calibri Light" w:hint="default"/>
        <w:spacing w:val="-2"/>
        <w:w w:val="100"/>
        <w:sz w:val="22"/>
        <w:szCs w:val="22"/>
      </w:rPr>
    </w:lvl>
    <w:lvl w:ilvl="3">
      <w:numFmt w:val="bullet"/>
      <w:lvlText w:val="•"/>
      <w:lvlJc w:val="left"/>
      <w:pPr>
        <w:ind w:left="3830" w:hanging="720"/>
      </w:pPr>
      <w:rPr>
        <w:rFonts w:hint="default"/>
      </w:rPr>
    </w:lvl>
    <w:lvl w:ilvl="4">
      <w:numFmt w:val="bullet"/>
      <w:lvlText w:val="•"/>
      <w:lvlJc w:val="left"/>
      <w:pPr>
        <w:ind w:left="4755" w:hanging="720"/>
      </w:pPr>
      <w:rPr>
        <w:rFonts w:hint="default"/>
      </w:rPr>
    </w:lvl>
    <w:lvl w:ilvl="5">
      <w:numFmt w:val="bullet"/>
      <w:lvlText w:val="•"/>
      <w:lvlJc w:val="left"/>
      <w:pPr>
        <w:ind w:left="5680" w:hanging="720"/>
      </w:pPr>
      <w:rPr>
        <w:rFonts w:hint="default"/>
      </w:rPr>
    </w:lvl>
    <w:lvl w:ilvl="6">
      <w:numFmt w:val="bullet"/>
      <w:lvlText w:val="•"/>
      <w:lvlJc w:val="left"/>
      <w:pPr>
        <w:ind w:left="6605" w:hanging="720"/>
      </w:pPr>
      <w:rPr>
        <w:rFonts w:hint="default"/>
      </w:rPr>
    </w:lvl>
    <w:lvl w:ilvl="7">
      <w:numFmt w:val="bullet"/>
      <w:lvlText w:val="•"/>
      <w:lvlJc w:val="left"/>
      <w:pPr>
        <w:ind w:left="7530" w:hanging="720"/>
      </w:pPr>
      <w:rPr>
        <w:rFonts w:hint="default"/>
      </w:rPr>
    </w:lvl>
    <w:lvl w:ilvl="8">
      <w:numFmt w:val="bullet"/>
      <w:lvlText w:val="•"/>
      <w:lvlJc w:val="left"/>
      <w:pPr>
        <w:ind w:left="8456" w:hanging="720"/>
      </w:pPr>
      <w:rPr>
        <w:rFonts w:hint="default"/>
      </w:rPr>
    </w:lvl>
  </w:abstractNum>
  <w:abstractNum w:abstractNumId="28" w15:restartNumberingAfterBreak="0">
    <w:nsid w:val="529D2762"/>
    <w:multiLevelType w:val="hybridMultilevel"/>
    <w:tmpl w:val="0A768B0A"/>
    <w:lvl w:ilvl="0" w:tplc="64D48B84">
      <w:numFmt w:val="bullet"/>
      <w:lvlText w:val=""/>
      <w:lvlJc w:val="left"/>
      <w:pPr>
        <w:ind w:left="729" w:hanging="361"/>
      </w:pPr>
      <w:rPr>
        <w:rFonts w:ascii="Symbol" w:eastAsia="Symbol" w:hAnsi="Symbol" w:cs="Symbol" w:hint="default"/>
        <w:color w:val="6D2D9F"/>
        <w:w w:val="100"/>
        <w:sz w:val="22"/>
        <w:szCs w:val="22"/>
      </w:rPr>
    </w:lvl>
    <w:lvl w:ilvl="1" w:tplc="D56C22CA">
      <w:numFmt w:val="bullet"/>
      <w:lvlText w:val="•"/>
      <w:lvlJc w:val="left"/>
      <w:pPr>
        <w:ind w:left="1425" w:hanging="361"/>
      </w:pPr>
      <w:rPr>
        <w:rFonts w:hint="default"/>
      </w:rPr>
    </w:lvl>
    <w:lvl w:ilvl="2" w:tplc="0944FA00">
      <w:numFmt w:val="bullet"/>
      <w:lvlText w:val="•"/>
      <w:lvlJc w:val="left"/>
      <w:pPr>
        <w:ind w:left="2130" w:hanging="361"/>
      </w:pPr>
      <w:rPr>
        <w:rFonts w:hint="default"/>
      </w:rPr>
    </w:lvl>
    <w:lvl w:ilvl="3" w:tplc="8172806E">
      <w:numFmt w:val="bullet"/>
      <w:lvlText w:val="•"/>
      <w:lvlJc w:val="left"/>
      <w:pPr>
        <w:ind w:left="2835" w:hanging="361"/>
      </w:pPr>
      <w:rPr>
        <w:rFonts w:hint="default"/>
      </w:rPr>
    </w:lvl>
    <w:lvl w:ilvl="4" w:tplc="73562E88">
      <w:numFmt w:val="bullet"/>
      <w:lvlText w:val="•"/>
      <w:lvlJc w:val="left"/>
      <w:pPr>
        <w:ind w:left="3540" w:hanging="361"/>
      </w:pPr>
      <w:rPr>
        <w:rFonts w:hint="default"/>
      </w:rPr>
    </w:lvl>
    <w:lvl w:ilvl="5" w:tplc="639CBC24">
      <w:numFmt w:val="bullet"/>
      <w:lvlText w:val="•"/>
      <w:lvlJc w:val="left"/>
      <w:pPr>
        <w:ind w:left="4245" w:hanging="361"/>
      </w:pPr>
      <w:rPr>
        <w:rFonts w:hint="default"/>
      </w:rPr>
    </w:lvl>
    <w:lvl w:ilvl="6" w:tplc="623AD2B0">
      <w:numFmt w:val="bullet"/>
      <w:lvlText w:val="•"/>
      <w:lvlJc w:val="left"/>
      <w:pPr>
        <w:ind w:left="4950" w:hanging="361"/>
      </w:pPr>
      <w:rPr>
        <w:rFonts w:hint="default"/>
      </w:rPr>
    </w:lvl>
    <w:lvl w:ilvl="7" w:tplc="2B0E1F4C">
      <w:numFmt w:val="bullet"/>
      <w:lvlText w:val="•"/>
      <w:lvlJc w:val="left"/>
      <w:pPr>
        <w:ind w:left="5655" w:hanging="361"/>
      </w:pPr>
      <w:rPr>
        <w:rFonts w:hint="default"/>
      </w:rPr>
    </w:lvl>
    <w:lvl w:ilvl="8" w:tplc="1FEAD666">
      <w:numFmt w:val="bullet"/>
      <w:lvlText w:val="•"/>
      <w:lvlJc w:val="left"/>
      <w:pPr>
        <w:ind w:left="6360" w:hanging="361"/>
      </w:pPr>
      <w:rPr>
        <w:rFonts w:hint="default"/>
      </w:rPr>
    </w:lvl>
  </w:abstractNum>
  <w:abstractNum w:abstractNumId="29" w15:restartNumberingAfterBreak="0">
    <w:nsid w:val="55D05AEA"/>
    <w:multiLevelType w:val="hybridMultilevel"/>
    <w:tmpl w:val="1E8C5294"/>
    <w:lvl w:ilvl="0" w:tplc="50E8277C">
      <w:numFmt w:val="bullet"/>
      <w:lvlText w:val=""/>
      <w:lvlJc w:val="left"/>
      <w:pPr>
        <w:ind w:left="1119" w:hanging="356"/>
      </w:pPr>
      <w:rPr>
        <w:rFonts w:hint="default"/>
        <w:w w:val="100"/>
      </w:rPr>
    </w:lvl>
    <w:lvl w:ilvl="1" w:tplc="25A6B46A">
      <w:numFmt w:val="bullet"/>
      <w:lvlText w:val="•"/>
      <w:lvlJc w:val="left"/>
      <w:pPr>
        <w:ind w:left="1840" w:hanging="356"/>
      </w:pPr>
      <w:rPr>
        <w:rFonts w:hint="default"/>
      </w:rPr>
    </w:lvl>
    <w:lvl w:ilvl="2" w:tplc="CD10859A">
      <w:numFmt w:val="bullet"/>
      <w:lvlText w:val="•"/>
      <w:lvlJc w:val="left"/>
      <w:pPr>
        <w:ind w:left="2780" w:hanging="356"/>
      </w:pPr>
      <w:rPr>
        <w:rFonts w:hint="default"/>
      </w:rPr>
    </w:lvl>
    <w:lvl w:ilvl="3" w:tplc="E9EA358A">
      <w:numFmt w:val="bullet"/>
      <w:lvlText w:val="•"/>
      <w:lvlJc w:val="left"/>
      <w:pPr>
        <w:ind w:left="3721" w:hanging="356"/>
      </w:pPr>
      <w:rPr>
        <w:rFonts w:hint="default"/>
      </w:rPr>
    </w:lvl>
    <w:lvl w:ilvl="4" w:tplc="74E276DA">
      <w:numFmt w:val="bullet"/>
      <w:lvlText w:val="•"/>
      <w:lvlJc w:val="left"/>
      <w:pPr>
        <w:ind w:left="4662" w:hanging="356"/>
      </w:pPr>
      <w:rPr>
        <w:rFonts w:hint="default"/>
      </w:rPr>
    </w:lvl>
    <w:lvl w:ilvl="5" w:tplc="19EAA470">
      <w:numFmt w:val="bullet"/>
      <w:lvlText w:val="•"/>
      <w:lvlJc w:val="left"/>
      <w:pPr>
        <w:ind w:left="5602" w:hanging="356"/>
      </w:pPr>
      <w:rPr>
        <w:rFonts w:hint="default"/>
      </w:rPr>
    </w:lvl>
    <w:lvl w:ilvl="6" w:tplc="FF6A4422">
      <w:numFmt w:val="bullet"/>
      <w:lvlText w:val="•"/>
      <w:lvlJc w:val="left"/>
      <w:pPr>
        <w:ind w:left="6543" w:hanging="356"/>
      </w:pPr>
      <w:rPr>
        <w:rFonts w:hint="default"/>
      </w:rPr>
    </w:lvl>
    <w:lvl w:ilvl="7" w:tplc="19AEA704">
      <w:numFmt w:val="bullet"/>
      <w:lvlText w:val="•"/>
      <w:lvlJc w:val="left"/>
      <w:pPr>
        <w:ind w:left="7484" w:hanging="356"/>
      </w:pPr>
      <w:rPr>
        <w:rFonts w:hint="default"/>
      </w:rPr>
    </w:lvl>
    <w:lvl w:ilvl="8" w:tplc="CE6A7402">
      <w:numFmt w:val="bullet"/>
      <w:lvlText w:val="•"/>
      <w:lvlJc w:val="left"/>
      <w:pPr>
        <w:ind w:left="8424" w:hanging="356"/>
      </w:pPr>
      <w:rPr>
        <w:rFonts w:hint="default"/>
      </w:rPr>
    </w:lvl>
  </w:abstractNum>
  <w:abstractNum w:abstractNumId="30" w15:restartNumberingAfterBreak="0">
    <w:nsid w:val="568E4847"/>
    <w:multiLevelType w:val="hybridMultilevel"/>
    <w:tmpl w:val="0D38991C"/>
    <w:lvl w:ilvl="0" w:tplc="707A8A2C">
      <w:numFmt w:val="bullet"/>
      <w:lvlText w:val=""/>
      <w:lvlJc w:val="left"/>
      <w:pPr>
        <w:ind w:left="722" w:hanging="356"/>
      </w:pPr>
      <w:rPr>
        <w:rFonts w:hint="default"/>
        <w:w w:val="100"/>
      </w:rPr>
    </w:lvl>
    <w:lvl w:ilvl="1" w:tplc="3E7C6EB2">
      <w:start w:val="1"/>
      <w:numFmt w:val="lowerLetter"/>
      <w:lvlText w:val="(%2)"/>
      <w:lvlJc w:val="left"/>
      <w:pPr>
        <w:ind w:left="1089" w:hanging="361"/>
        <w:jc w:val="left"/>
      </w:pPr>
      <w:rPr>
        <w:rFonts w:ascii="Calibri Light" w:eastAsia="Calibri Light" w:hAnsi="Calibri Light" w:cs="Calibri Light" w:hint="default"/>
        <w:i/>
        <w:color w:val="6F2F9F"/>
        <w:spacing w:val="-2"/>
        <w:w w:val="100"/>
        <w:sz w:val="22"/>
        <w:szCs w:val="22"/>
      </w:rPr>
    </w:lvl>
    <w:lvl w:ilvl="2" w:tplc="3F3094EA">
      <w:numFmt w:val="bullet"/>
      <w:lvlText w:val="•"/>
      <w:lvlJc w:val="left"/>
      <w:pPr>
        <w:ind w:left="1823" w:hanging="361"/>
      </w:pPr>
      <w:rPr>
        <w:rFonts w:hint="default"/>
      </w:rPr>
    </w:lvl>
    <w:lvl w:ilvl="3" w:tplc="3C4A71AC">
      <w:numFmt w:val="bullet"/>
      <w:lvlText w:val="•"/>
      <w:lvlJc w:val="left"/>
      <w:pPr>
        <w:ind w:left="2566" w:hanging="361"/>
      </w:pPr>
      <w:rPr>
        <w:rFonts w:hint="default"/>
      </w:rPr>
    </w:lvl>
    <w:lvl w:ilvl="4" w:tplc="41606E48">
      <w:numFmt w:val="bullet"/>
      <w:lvlText w:val="•"/>
      <w:lvlJc w:val="left"/>
      <w:pPr>
        <w:ind w:left="3310" w:hanging="361"/>
      </w:pPr>
      <w:rPr>
        <w:rFonts w:hint="default"/>
      </w:rPr>
    </w:lvl>
    <w:lvl w:ilvl="5" w:tplc="4404E2B4">
      <w:numFmt w:val="bullet"/>
      <w:lvlText w:val="•"/>
      <w:lvlJc w:val="left"/>
      <w:pPr>
        <w:ind w:left="4053" w:hanging="361"/>
      </w:pPr>
      <w:rPr>
        <w:rFonts w:hint="default"/>
      </w:rPr>
    </w:lvl>
    <w:lvl w:ilvl="6" w:tplc="B43299F2">
      <w:numFmt w:val="bullet"/>
      <w:lvlText w:val="•"/>
      <w:lvlJc w:val="left"/>
      <w:pPr>
        <w:ind w:left="4796" w:hanging="361"/>
      </w:pPr>
      <w:rPr>
        <w:rFonts w:hint="default"/>
      </w:rPr>
    </w:lvl>
    <w:lvl w:ilvl="7" w:tplc="8610A140">
      <w:numFmt w:val="bullet"/>
      <w:lvlText w:val="•"/>
      <w:lvlJc w:val="left"/>
      <w:pPr>
        <w:ind w:left="5540" w:hanging="361"/>
      </w:pPr>
      <w:rPr>
        <w:rFonts w:hint="default"/>
      </w:rPr>
    </w:lvl>
    <w:lvl w:ilvl="8" w:tplc="C1C2A108">
      <w:numFmt w:val="bullet"/>
      <w:lvlText w:val="•"/>
      <w:lvlJc w:val="left"/>
      <w:pPr>
        <w:ind w:left="6283" w:hanging="361"/>
      </w:pPr>
      <w:rPr>
        <w:rFonts w:hint="default"/>
      </w:rPr>
    </w:lvl>
  </w:abstractNum>
  <w:abstractNum w:abstractNumId="31" w15:restartNumberingAfterBreak="0">
    <w:nsid w:val="5A1A69B8"/>
    <w:multiLevelType w:val="hybridMultilevel"/>
    <w:tmpl w:val="05A4E276"/>
    <w:lvl w:ilvl="0" w:tplc="861A0350">
      <w:numFmt w:val="bullet"/>
      <w:lvlText w:val=""/>
      <w:lvlJc w:val="left"/>
      <w:pPr>
        <w:ind w:left="1480" w:hanging="361"/>
      </w:pPr>
      <w:rPr>
        <w:rFonts w:ascii="Wingdings" w:eastAsia="Wingdings" w:hAnsi="Wingdings" w:cs="Wingdings" w:hint="default"/>
        <w:color w:val="6D2D9F"/>
        <w:w w:val="100"/>
        <w:sz w:val="22"/>
        <w:szCs w:val="22"/>
      </w:rPr>
    </w:lvl>
    <w:lvl w:ilvl="1" w:tplc="79226D68">
      <w:numFmt w:val="bullet"/>
      <w:lvlText w:val="o"/>
      <w:lvlJc w:val="left"/>
      <w:pPr>
        <w:ind w:left="2200" w:hanging="361"/>
      </w:pPr>
      <w:rPr>
        <w:rFonts w:ascii="Courier New" w:eastAsia="Courier New" w:hAnsi="Courier New" w:cs="Courier New" w:hint="default"/>
        <w:color w:val="6D2D9F"/>
        <w:w w:val="100"/>
        <w:sz w:val="22"/>
        <w:szCs w:val="22"/>
      </w:rPr>
    </w:lvl>
    <w:lvl w:ilvl="2" w:tplc="93B2840A">
      <w:numFmt w:val="bullet"/>
      <w:lvlText w:val="•"/>
      <w:lvlJc w:val="left"/>
      <w:pPr>
        <w:ind w:left="3100" w:hanging="361"/>
      </w:pPr>
      <w:rPr>
        <w:rFonts w:hint="default"/>
      </w:rPr>
    </w:lvl>
    <w:lvl w:ilvl="3" w:tplc="1436D642">
      <w:numFmt w:val="bullet"/>
      <w:lvlText w:val="•"/>
      <w:lvlJc w:val="left"/>
      <w:pPr>
        <w:ind w:left="4001" w:hanging="361"/>
      </w:pPr>
      <w:rPr>
        <w:rFonts w:hint="default"/>
      </w:rPr>
    </w:lvl>
    <w:lvl w:ilvl="4" w:tplc="49AEF69C">
      <w:numFmt w:val="bullet"/>
      <w:lvlText w:val="•"/>
      <w:lvlJc w:val="left"/>
      <w:pPr>
        <w:ind w:left="4902" w:hanging="361"/>
      </w:pPr>
      <w:rPr>
        <w:rFonts w:hint="default"/>
      </w:rPr>
    </w:lvl>
    <w:lvl w:ilvl="5" w:tplc="7BB09CCC">
      <w:numFmt w:val="bullet"/>
      <w:lvlText w:val="•"/>
      <w:lvlJc w:val="left"/>
      <w:pPr>
        <w:ind w:left="5802" w:hanging="361"/>
      </w:pPr>
      <w:rPr>
        <w:rFonts w:hint="default"/>
      </w:rPr>
    </w:lvl>
    <w:lvl w:ilvl="6" w:tplc="D7FA28D2">
      <w:numFmt w:val="bullet"/>
      <w:lvlText w:val="•"/>
      <w:lvlJc w:val="left"/>
      <w:pPr>
        <w:ind w:left="6703" w:hanging="361"/>
      </w:pPr>
      <w:rPr>
        <w:rFonts w:hint="default"/>
      </w:rPr>
    </w:lvl>
    <w:lvl w:ilvl="7" w:tplc="8A9C018C">
      <w:numFmt w:val="bullet"/>
      <w:lvlText w:val="•"/>
      <w:lvlJc w:val="left"/>
      <w:pPr>
        <w:ind w:left="7604" w:hanging="361"/>
      </w:pPr>
      <w:rPr>
        <w:rFonts w:hint="default"/>
      </w:rPr>
    </w:lvl>
    <w:lvl w:ilvl="8" w:tplc="DA626DCC">
      <w:numFmt w:val="bullet"/>
      <w:lvlText w:val="•"/>
      <w:lvlJc w:val="left"/>
      <w:pPr>
        <w:ind w:left="8504" w:hanging="361"/>
      </w:pPr>
      <w:rPr>
        <w:rFonts w:hint="default"/>
      </w:rPr>
    </w:lvl>
  </w:abstractNum>
  <w:abstractNum w:abstractNumId="32" w15:restartNumberingAfterBreak="0">
    <w:nsid w:val="5D4D1B3E"/>
    <w:multiLevelType w:val="multilevel"/>
    <w:tmpl w:val="BB10EC98"/>
    <w:lvl w:ilvl="0">
      <w:start w:val="3"/>
      <w:numFmt w:val="decimal"/>
      <w:lvlText w:val="%1"/>
      <w:lvlJc w:val="left"/>
      <w:pPr>
        <w:ind w:left="839" w:hanging="440"/>
        <w:jc w:val="left"/>
      </w:pPr>
      <w:rPr>
        <w:rFonts w:ascii="Calibri Light" w:eastAsia="Calibri Light" w:hAnsi="Calibri Light" w:cs="Calibri Light" w:hint="default"/>
        <w:w w:val="100"/>
        <w:sz w:val="22"/>
        <w:szCs w:val="22"/>
      </w:rPr>
    </w:lvl>
    <w:lvl w:ilvl="1">
      <w:start w:val="1"/>
      <w:numFmt w:val="decimal"/>
      <w:lvlText w:val="%1.%2"/>
      <w:lvlJc w:val="left"/>
      <w:pPr>
        <w:ind w:left="1060" w:hanging="660"/>
        <w:jc w:val="left"/>
      </w:pPr>
      <w:rPr>
        <w:rFonts w:ascii="Calibri Light" w:eastAsia="Calibri Light" w:hAnsi="Calibri Light" w:cs="Calibri Light" w:hint="default"/>
        <w:spacing w:val="-2"/>
        <w:w w:val="100"/>
        <w:sz w:val="22"/>
        <w:szCs w:val="22"/>
      </w:rPr>
    </w:lvl>
    <w:lvl w:ilvl="2">
      <w:start w:val="1"/>
      <w:numFmt w:val="decimal"/>
      <w:lvlText w:val="%1.%2.%3"/>
      <w:lvlJc w:val="left"/>
      <w:pPr>
        <w:ind w:left="1281" w:hanging="881"/>
        <w:jc w:val="left"/>
      </w:pPr>
      <w:rPr>
        <w:rFonts w:ascii="Calibri Light" w:eastAsia="Calibri Light" w:hAnsi="Calibri Light" w:cs="Calibri Light" w:hint="default"/>
        <w:spacing w:val="-2"/>
        <w:w w:val="100"/>
        <w:sz w:val="22"/>
        <w:szCs w:val="22"/>
      </w:rPr>
    </w:lvl>
    <w:lvl w:ilvl="3">
      <w:numFmt w:val="bullet"/>
      <w:lvlText w:val="•"/>
      <w:lvlJc w:val="left"/>
      <w:pPr>
        <w:ind w:left="1280" w:hanging="881"/>
      </w:pPr>
      <w:rPr>
        <w:rFonts w:hint="default"/>
      </w:rPr>
    </w:lvl>
    <w:lvl w:ilvl="4">
      <w:numFmt w:val="bullet"/>
      <w:lvlText w:val="•"/>
      <w:lvlJc w:val="left"/>
      <w:pPr>
        <w:ind w:left="2569" w:hanging="881"/>
      </w:pPr>
      <w:rPr>
        <w:rFonts w:hint="default"/>
      </w:rPr>
    </w:lvl>
    <w:lvl w:ilvl="5">
      <w:numFmt w:val="bullet"/>
      <w:lvlText w:val="•"/>
      <w:lvlJc w:val="left"/>
      <w:pPr>
        <w:ind w:left="3858" w:hanging="881"/>
      </w:pPr>
      <w:rPr>
        <w:rFonts w:hint="default"/>
      </w:rPr>
    </w:lvl>
    <w:lvl w:ilvl="6">
      <w:numFmt w:val="bullet"/>
      <w:lvlText w:val="•"/>
      <w:lvlJc w:val="left"/>
      <w:pPr>
        <w:ind w:left="5148" w:hanging="881"/>
      </w:pPr>
      <w:rPr>
        <w:rFonts w:hint="default"/>
      </w:rPr>
    </w:lvl>
    <w:lvl w:ilvl="7">
      <w:numFmt w:val="bullet"/>
      <w:lvlText w:val="•"/>
      <w:lvlJc w:val="left"/>
      <w:pPr>
        <w:ind w:left="6437" w:hanging="881"/>
      </w:pPr>
      <w:rPr>
        <w:rFonts w:hint="default"/>
      </w:rPr>
    </w:lvl>
    <w:lvl w:ilvl="8">
      <w:numFmt w:val="bullet"/>
      <w:lvlText w:val="•"/>
      <w:lvlJc w:val="left"/>
      <w:pPr>
        <w:ind w:left="7727" w:hanging="881"/>
      </w:pPr>
      <w:rPr>
        <w:rFonts w:hint="default"/>
      </w:rPr>
    </w:lvl>
  </w:abstractNum>
  <w:abstractNum w:abstractNumId="33" w15:restartNumberingAfterBreak="0">
    <w:nsid w:val="5DBB09B8"/>
    <w:multiLevelType w:val="multilevel"/>
    <w:tmpl w:val="0C660228"/>
    <w:lvl w:ilvl="0">
      <w:start w:val="1"/>
      <w:numFmt w:val="decimal"/>
      <w:lvlText w:val="%1."/>
      <w:lvlJc w:val="left"/>
      <w:pPr>
        <w:ind w:left="839" w:hanging="440"/>
        <w:jc w:val="left"/>
      </w:pPr>
      <w:rPr>
        <w:rFonts w:ascii="Calibri Light" w:eastAsia="Calibri Light" w:hAnsi="Calibri Light" w:cs="Calibri Light" w:hint="default"/>
        <w:w w:val="100"/>
        <w:sz w:val="22"/>
        <w:szCs w:val="22"/>
      </w:rPr>
    </w:lvl>
    <w:lvl w:ilvl="1">
      <w:start w:val="1"/>
      <w:numFmt w:val="decimal"/>
      <w:lvlText w:val="%1.%2."/>
      <w:lvlJc w:val="left"/>
      <w:pPr>
        <w:ind w:left="1059" w:hanging="660"/>
        <w:jc w:val="left"/>
      </w:pPr>
      <w:rPr>
        <w:rFonts w:ascii="Calibri Light" w:eastAsia="Calibri Light" w:hAnsi="Calibri Light" w:cs="Calibri Light" w:hint="default"/>
        <w:spacing w:val="-2"/>
        <w:w w:val="100"/>
        <w:sz w:val="22"/>
        <w:szCs w:val="22"/>
      </w:rPr>
    </w:lvl>
    <w:lvl w:ilvl="2">
      <w:numFmt w:val="bullet"/>
      <w:lvlText w:val="•"/>
      <w:lvlJc w:val="left"/>
      <w:pPr>
        <w:ind w:left="2087" w:hanging="660"/>
      </w:pPr>
      <w:rPr>
        <w:rFonts w:hint="default"/>
      </w:rPr>
    </w:lvl>
    <w:lvl w:ilvl="3">
      <w:numFmt w:val="bullet"/>
      <w:lvlText w:val="•"/>
      <w:lvlJc w:val="left"/>
      <w:pPr>
        <w:ind w:left="3114" w:hanging="660"/>
      </w:pPr>
      <w:rPr>
        <w:rFonts w:hint="default"/>
      </w:rPr>
    </w:lvl>
    <w:lvl w:ilvl="4">
      <w:numFmt w:val="bullet"/>
      <w:lvlText w:val="•"/>
      <w:lvlJc w:val="left"/>
      <w:pPr>
        <w:ind w:left="4142" w:hanging="660"/>
      </w:pPr>
      <w:rPr>
        <w:rFonts w:hint="default"/>
      </w:rPr>
    </w:lvl>
    <w:lvl w:ilvl="5">
      <w:numFmt w:val="bullet"/>
      <w:lvlText w:val="•"/>
      <w:lvlJc w:val="left"/>
      <w:pPr>
        <w:ind w:left="5169" w:hanging="660"/>
      </w:pPr>
      <w:rPr>
        <w:rFonts w:hint="default"/>
      </w:rPr>
    </w:lvl>
    <w:lvl w:ilvl="6">
      <w:numFmt w:val="bullet"/>
      <w:lvlText w:val="•"/>
      <w:lvlJc w:val="left"/>
      <w:pPr>
        <w:ind w:left="6196" w:hanging="660"/>
      </w:pPr>
      <w:rPr>
        <w:rFonts w:hint="default"/>
      </w:rPr>
    </w:lvl>
    <w:lvl w:ilvl="7">
      <w:numFmt w:val="bullet"/>
      <w:lvlText w:val="•"/>
      <w:lvlJc w:val="left"/>
      <w:pPr>
        <w:ind w:left="7224" w:hanging="660"/>
      </w:pPr>
      <w:rPr>
        <w:rFonts w:hint="default"/>
      </w:rPr>
    </w:lvl>
    <w:lvl w:ilvl="8">
      <w:numFmt w:val="bullet"/>
      <w:lvlText w:val="•"/>
      <w:lvlJc w:val="left"/>
      <w:pPr>
        <w:ind w:left="8251" w:hanging="660"/>
      </w:pPr>
      <w:rPr>
        <w:rFonts w:hint="default"/>
      </w:rPr>
    </w:lvl>
  </w:abstractNum>
  <w:abstractNum w:abstractNumId="34" w15:restartNumberingAfterBreak="0">
    <w:nsid w:val="60DC2146"/>
    <w:multiLevelType w:val="hybridMultilevel"/>
    <w:tmpl w:val="8658840A"/>
    <w:lvl w:ilvl="0" w:tplc="135CF1C8">
      <w:numFmt w:val="bullet"/>
      <w:lvlText w:val=""/>
      <w:lvlJc w:val="left"/>
      <w:pPr>
        <w:ind w:left="1120" w:hanging="361"/>
      </w:pPr>
      <w:rPr>
        <w:rFonts w:hint="default"/>
        <w:w w:val="100"/>
      </w:rPr>
    </w:lvl>
    <w:lvl w:ilvl="1" w:tplc="4DBC985E">
      <w:numFmt w:val="bullet"/>
      <w:lvlText w:val="•"/>
      <w:lvlJc w:val="left"/>
      <w:pPr>
        <w:ind w:left="2038" w:hanging="361"/>
      </w:pPr>
      <w:rPr>
        <w:rFonts w:hint="default"/>
      </w:rPr>
    </w:lvl>
    <w:lvl w:ilvl="2" w:tplc="BF4072F2">
      <w:numFmt w:val="bullet"/>
      <w:lvlText w:val="•"/>
      <w:lvlJc w:val="left"/>
      <w:pPr>
        <w:ind w:left="2957" w:hanging="361"/>
      </w:pPr>
      <w:rPr>
        <w:rFonts w:hint="default"/>
      </w:rPr>
    </w:lvl>
    <w:lvl w:ilvl="3" w:tplc="45AEA976">
      <w:numFmt w:val="bullet"/>
      <w:lvlText w:val="•"/>
      <w:lvlJc w:val="left"/>
      <w:pPr>
        <w:ind w:left="3875" w:hanging="361"/>
      </w:pPr>
      <w:rPr>
        <w:rFonts w:hint="default"/>
      </w:rPr>
    </w:lvl>
    <w:lvl w:ilvl="4" w:tplc="8690C09C">
      <w:numFmt w:val="bullet"/>
      <w:lvlText w:val="•"/>
      <w:lvlJc w:val="left"/>
      <w:pPr>
        <w:ind w:left="4794" w:hanging="361"/>
      </w:pPr>
      <w:rPr>
        <w:rFonts w:hint="default"/>
      </w:rPr>
    </w:lvl>
    <w:lvl w:ilvl="5" w:tplc="CD38887A">
      <w:numFmt w:val="bullet"/>
      <w:lvlText w:val="•"/>
      <w:lvlJc w:val="left"/>
      <w:pPr>
        <w:ind w:left="5713" w:hanging="361"/>
      </w:pPr>
      <w:rPr>
        <w:rFonts w:hint="default"/>
      </w:rPr>
    </w:lvl>
    <w:lvl w:ilvl="6" w:tplc="49641588">
      <w:numFmt w:val="bullet"/>
      <w:lvlText w:val="•"/>
      <w:lvlJc w:val="left"/>
      <w:pPr>
        <w:ind w:left="6631" w:hanging="361"/>
      </w:pPr>
      <w:rPr>
        <w:rFonts w:hint="default"/>
      </w:rPr>
    </w:lvl>
    <w:lvl w:ilvl="7" w:tplc="5BF8CB5E">
      <w:numFmt w:val="bullet"/>
      <w:lvlText w:val="•"/>
      <w:lvlJc w:val="left"/>
      <w:pPr>
        <w:ind w:left="7550" w:hanging="361"/>
      </w:pPr>
      <w:rPr>
        <w:rFonts w:hint="default"/>
      </w:rPr>
    </w:lvl>
    <w:lvl w:ilvl="8" w:tplc="4E1E366A">
      <w:numFmt w:val="bullet"/>
      <w:lvlText w:val="•"/>
      <w:lvlJc w:val="left"/>
      <w:pPr>
        <w:ind w:left="8469" w:hanging="361"/>
      </w:pPr>
      <w:rPr>
        <w:rFonts w:hint="default"/>
      </w:rPr>
    </w:lvl>
  </w:abstractNum>
  <w:abstractNum w:abstractNumId="35" w15:restartNumberingAfterBreak="0">
    <w:nsid w:val="620647D4"/>
    <w:multiLevelType w:val="hybridMultilevel"/>
    <w:tmpl w:val="92869CF2"/>
    <w:lvl w:ilvl="0" w:tplc="9C96AD46">
      <w:numFmt w:val="bullet"/>
      <w:lvlText w:val="•"/>
      <w:lvlJc w:val="left"/>
      <w:pPr>
        <w:ind w:left="1119" w:hanging="360"/>
      </w:pPr>
      <w:rPr>
        <w:rFonts w:ascii="Calibri" w:eastAsia="Calibri" w:hAnsi="Calibri" w:cs="Calibri" w:hint="default"/>
        <w:color w:val="00AF50"/>
        <w:w w:val="100"/>
        <w:sz w:val="22"/>
        <w:szCs w:val="22"/>
      </w:rPr>
    </w:lvl>
    <w:lvl w:ilvl="1" w:tplc="0894663C">
      <w:numFmt w:val="bullet"/>
      <w:lvlText w:val="•"/>
      <w:lvlJc w:val="left"/>
      <w:pPr>
        <w:ind w:left="2038" w:hanging="360"/>
      </w:pPr>
      <w:rPr>
        <w:rFonts w:hint="default"/>
      </w:rPr>
    </w:lvl>
    <w:lvl w:ilvl="2" w:tplc="74FEABE8">
      <w:numFmt w:val="bullet"/>
      <w:lvlText w:val="•"/>
      <w:lvlJc w:val="left"/>
      <w:pPr>
        <w:ind w:left="2957" w:hanging="360"/>
      </w:pPr>
      <w:rPr>
        <w:rFonts w:hint="default"/>
      </w:rPr>
    </w:lvl>
    <w:lvl w:ilvl="3" w:tplc="5CD6F2E0">
      <w:numFmt w:val="bullet"/>
      <w:lvlText w:val="•"/>
      <w:lvlJc w:val="left"/>
      <w:pPr>
        <w:ind w:left="3875" w:hanging="360"/>
      </w:pPr>
      <w:rPr>
        <w:rFonts w:hint="default"/>
      </w:rPr>
    </w:lvl>
    <w:lvl w:ilvl="4" w:tplc="20D046F0">
      <w:numFmt w:val="bullet"/>
      <w:lvlText w:val="•"/>
      <w:lvlJc w:val="left"/>
      <w:pPr>
        <w:ind w:left="4794" w:hanging="360"/>
      </w:pPr>
      <w:rPr>
        <w:rFonts w:hint="default"/>
      </w:rPr>
    </w:lvl>
    <w:lvl w:ilvl="5" w:tplc="F32A13F8">
      <w:numFmt w:val="bullet"/>
      <w:lvlText w:val="•"/>
      <w:lvlJc w:val="left"/>
      <w:pPr>
        <w:ind w:left="5713" w:hanging="360"/>
      </w:pPr>
      <w:rPr>
        <w:rFonts w:hint="default"/>
      </w:rPr>
    </w:lvl>
    <w:lvl w:ilvl="6" w:tplc="5D9200E8">
      <w:numFmt w:val="bullet"/>
      <w:lvlText w:val="•"/>
      <w:lvlJc w:val="left"/>
      <w:pPr>
        <w:ind w:left="6631" w:hanging="360"/>
      </w:pPr>
      <w:rPr>
        <w:rFonts w:hint="default"/>
      </w:rPr>
    </w:lvl>
    <w:lvl w:ilvl="7" w:tplc="2A58C1BC">
      <w:numFmt w:val="bullet"/>
      <w:lvlText w:val="•"/>
      <w:lvlJc w:val="left"/>
      <w:pPr>
        <w:ind w:left="7550" w:hanging="360"/>
      </w:pPr>
      <w:rPr>
        <w:rFonts w:hint="default"/>
      </w:rPr>
    </w:lvl>
    <w:lvl w:ilvl="8" w:tplc="C47445D0">
      <w:numFmt w:val="bullet"/>
      <w:lvlText w:val="•"/>
      <w:lvlJc w:val="left"/>
      <w:pPr>
        <w:ind w:left="8469" w:hanging="360"/>
      </w:pPr>
      <w:rPr>
        <w:rFonts w:hint="default"/>
      </w:rPr>
    </w:lvl>
  </w:abstractNum>
  <w:abstractNum w:abstractNumId="36" w15:restartNumberingAfterBreak="0">
    <w:nsid w:val="6CC463E2"/>
    <w:multiLevelType w:val="hybridMultilevel"/>
    <w:tmpl w:val="5072BA92"/>
    <w:lvl w:ilvl="0" w:tplc="1F1CC9E2">
      <w:start w:val="1"/>
      <w:numFmt w:val="decimal"/>
      <w:lvlText w:val="%1."/>
      <w:lvlJc w:val="left"/>
      <w:pPr>
        <w:ind w:left="1477" w:hanging="358"/>
        <w:jc w:val="left"/>
      </w:pPr>
      <w:rPr>
        <w:rFonts w:hint="default"/>
        <w:i/>
        <w:spacing w:val="-1"/>
        <w:w w:val="99"/>
      </w:rPr>
    </w:lvl>
    <w:lvl w:ilvl="1" w:tplc="710AEDDC">
      <w:numFmt w:val="bullet"/>
      <w:lvlText w:val="•"/>
      <w:lvlJc w:val="left"/>
      <w:pPr>
        <w:ind w:left="2362" w:hanging="358"/>
      </w:pPr>
      <w:rPr>
        <w:rFonts w:hint="default"/>
      </w:rPr>
    </w:lvl>
    <w:lvl w:ilvl="2" w:tplc="CF5ED980">
      <w:numFmt w:val="bullet"/>
      <w:lvlText w:val="•"/>
      <w:lvlJc w:val="left"/>
      <w:pPr>
        <w:ind w:left="3245" w:hanging="358"/>
      </w:pPr>
      <w:rPr>
        <w:rFonts w:hint="default"/>
      </w:rPr>
    </w:lvl>
    <w:lvl w:ilvl="3" w:tplc="C0D09E30">
      <w:numFmt w:val="bullet"/>
      <w:lvlText w:val="•"/>
      <w:lvlJc w:val="left"/>
      <w:pPr>
        <w:ind w:left="4127" w:hanging="358"/>
      </w:pPr>
      <w:rPr>
        <w:rFonts w:hint="default"/>
      </w:rPr>
    </w:lvl>
    <w:lvl w:ilvl="4" w:tplc="37D695DE">
      <w:numFmt w:val="bullet"/>
      <w:lvlText w:val="•"/>
      <w:lvlJc w:val="left"/>
      <w:pPr>
        <w:ind w:left="5010" w:hanging="358"/>
      </w:pPr>
      <w:rPr>
        <w:rFonts w:hint="default"/>
      </w:rPr>
    </w:lvl>
    <w:lvl w:ilvl="5" w:tplc="E6C471CA">
      <w:numFmt w:val="bullet"/>
      <w:lvlText w:val="•"/>
      <w:lvlJc w:val="left"/>
      <w:pPr>
        <w:ind w:left="5893" w:hanging="358"/>
      </w:pPr>
      <w:rPr>
        <w:rFonts w:hint="default"/>
      </w:rPr>
    </w:lvl>
    <w:lvl w:ilvl="6" w:tplc="BF5A64CE">
      <w:numFmt w:val="bullet"/>
      <w:lvlText w:val="•"/>
      <w:lvlJc w:val="left"/>
      <w:pPr>
        <w:ind w:left="6775" w:hanging="358"/>
      </w:pPr>
      <w:rPr>
        <w:rFonts w:hint="default"/>
      </w:rPr>
    </w:lvl>
    <w:lvl w:ilvl="7" w:tplc="9C5C2588">
      <w:numFmt w:val="bullet"/>
      <w:lvlText w:val="•"/>
      <w:lvlJc w:val="left"/>
      <w:pPr>
        <w:ind w:left="7658" w:hanging="358"/>
      </w:pPr>
      <w:rPr>
        <w:rFonts w:hint="default"/>
      </w:rPr>
    </w:lvl>
    <w:lvl w:ilvl="8" w:tplc="37D8BA14">
      <w:numFmt w:val="bullet"/>
      <w:lvlText w:val="•"/>
      <w:lvlJc w:val="left"/>
      <w:pPr>
        <w:ind w:left="8541" w:hanging="358"/>
      </w:pPr>
      <w:rPr>
        <w:rFonts w:hint="default"/>
      </w:rPr>
    </w:lvl>
  </w:abstractNum>
  <w:abstractNum w:abstractNumId="37" w15:restartNumberingAfterBreak="0">
    <w:nsid w:val="6D936441"/>
    <w:multiLevelType w:val="hybridMultilevel"/>
    <w:tmpl w:val="B2CA784C"/>
    <w:lvl w:ilvl="0" w:tplc="9B629938">
      <w:numFmt w:val="bullet"/>
      <w:lvlText w:val=""/>
      <w:lvlJc w:val="left"/>
      <w:pPr>
        <w:ind w:left="1119" w:hanging="361"/>
      </w:pPr>
      <w:rPr>
        <w:rFonts w:ascii="Symbol" w:eastAsia="Symbol" w:hAnsi="Symbol" w:cs="Symbol" w:hint="default"/>
        <w:color w:val="6D2D9F"/>
        <w:w w:val="100"/>
        <w:sz w:val="22"/>
        <w:szCs w:val="22"/>
      </w:rPr>
    </w:lvl>
    <w:lvl w:ilvl="1" w:tplc="92542B98">
      <w:numFmt w:val="bullet"/>
      <w:lvlText w:val="•"/>
      <w:lvlJc w:val="left"/>
      <w:pPr>
        <w:ind w:left="2038" w:hanging="361"/>
      </w:pPr>
      <w:rPr>
        <w:rFonts w:hint="default"/>
      </w:rPr>
    </w:lvl>
    <w:lvl w:ilvl="2" w:tplc="B1AE118A">
      <w:numFmt w:val="bullet"/>
      <w:lvlText w:val="•"/>
      <w:lvlJc w:val="left"/>
      <w:pPr>
        <w:ind w:left="2957" w:hanging="361"/>
      </w:pPr>
      <w:rPr>
        <w:rFonts w:hint="default"/>
      </w:rPr>
    </w:lvl>
    <w:lvl w:ilvl="3" w:tplc="2214DAE8">
      <w:numFmt w:val="bullet"/>
      <w:lvlText w:val="•"/>
      <w:lvlJc w:val="left"/>
      <w:pPr>
        <w:ind w:left="3875" w:hanging="361"/>
      </w:pPr>
      <w:rPr>
        <w:rFonts w:hint="default"/>
      </w:rPr>
    </w:lvl>
    <w:lvl w:ilvl="4" w:tplc="AC50E5BA">
      <w:numFmt w:val="bullet"/>
      <w:lvlText w:val="•"/>
      <w:lvlJc w:val="left"/>
      <w:pPr>
        <w:ind w:left="4794" w:hanging="361"/>
      </w:pPr>
      <w:rPr>
        <w:rFonts w:hint="default"/>
      </w:rPr>
    </w:lvl>
    <w:lvl w:ilvl="5" w:tplc="9080F5DC">
      <w:numFmt w:val="bullet"/>
      <w:lvlText w:val="•"/>
      <w:lvlJc w:val="left"/>
      <w:pPr>
        <w:ind w:left="5713" w:hanging="361"/>
      </w:pPr>
      <w:rPr>
        <w:rFonts w:hint="default"/>
      </w:rPr>
    </w:lvl>
    <w:lvl w:ilvl="6" w:tplc="97AAD91A">
      <w:numFmt w:val="bullet"/>
      <w:lvlText w:val="•"/>
      <w:lvlJc w:val="left"/>
      <w:pPr>
        <w:ind w:left="6631" w:hanging="361"/>
      </w:pPr>
      <w:rPr>
        <w:rFonts w:hint="default"/>
      </w:rPr>
    </w:lvl>
    <w:lvl w:ilvl="7" w:tplc="63645E14">
      <w:numFmt w:val="bullet"/>
      <w:lvlText w:val="•"/>
      <w:lvlJc w:val="left"/>
      <w:pPr>
        <w:ind w:left="7550" w:hanging="361"/>
      </w:pPr>
      <w:rPr>
        <w:rFonts w:hint="default"/>
      </w:rPr>
    </w:lvl>
    <w:lvl w:ilvl="8" w:tplc="7BCE2F64">
      <w:numFmt w:val="bullet"/>
      <w:lvlText w:val="•"/>
      <w:lvlJc w:val="left"/>
      <w:pPr>
        <w:ind w:left="8469" w:hanging="361"/>
      </w:pPr>
      <w:rPr>
        <w:rFonts w:hint="default"/>
      </w:rPr>
    </w:lvl>
  </w:abstractNum>
  <w:abstractNum w:abstractNumId="38" w15:restartNumberingAfterBreak="0">
    <w:nsid w:val="700C48A4"/>
    <w:multiLevelType w:val="hybridMultilevel"/>
    <w:tmpl w:val="2392DFFC"/>
    <w:lvl w:ilvl="0" w:tplc="5BA64632">
      <w:numFmt w:val="bullet"/>
      <w:lvlText w:val=""/>
      <w:lvlJc w:val="left"/>
      <w:pPr>
        <w:ind w:left="729" w:hanging="361"/>
      </w:pPr>
      <w:rPr>
        <w:rFonts w:ascii="Symbol" w:eastAsia="Symbol" w:hAnsi="Symbol" w:cs="Symbol" w:hint="default"/>
        <w:color w:val="6D2D9F"/>
        <w:w w:val="100"/>
        <w:sz w:val="22"/>
        <w:szCs w:val="22"/>
      </w:rPr>
    </w:lvl>
    <w:lvl w:ilvl="1" w:tplc="70B40D36">
      <w:numFmt w:val="bullet"/>
      <w:lvlText w:val="•"/>
      <w:lvlJc w:val="left"/>
      <w:pPr>
        <w:ind w:left="1425" w:hanging="361"/>
      </w:pPr>
      <w:rPr>
        <w:rFonts w:hint="default"/>
      </w:rPr>
    </w:lvl>
    <w:lvl w:ilvl="2" w:tplc="50DA37EA">
      <w:numFmt w:val="bullet"/>
      <w:lvlText w:val="•"/>
      <w:lvlJc w:val="left"/>
      <w:pPr>
        <w:ind w:left="2130" w:hanging="361"/>
      </w:pPr>
      <w:rPr>
        <w:rFonts w:hint="default"/>
      </w:rPr>
    </w:lvl>
    <w:lvl w:ilvl="3" w:tplc="9C9A6D60">
      <w:numFmt w:val="bullet"/>
      <w:lvlText w:val="•"/>
      <w:lvlJc w:val="left"/>
      <w:pPr>
        <w:ind w:left="2835" w:hanging="361"/>
      </w:pPr>
      <w:rPr>
        <w:rFonts w:hint="default"/>
      </w:rPr>
    </w:lvl>
    <w:lvl w:ilvl="4" w:tplc="5FFCB44A">
      <w:numFmt w:val="bullet"/>
      <w:lvlText w:val="•"/>
      <w:lvlJc w:val="left"/>
      <w:pPr>
        <w:ind w:left="3540" w:hanging="361"/>
      </w:pPr>
      <w:rPr>
        <w:rFonts w:hint="default"/>
      </w:rPr>
    </w:lvl>
    <w:lvl w:ilvl="5" w:tplc="2BB42016">
      <w:numFmt w:val="bullet"/>
      <w:lvlText w:val="•"/>
      <w:lvlJc w:val="left"/>
      <w:pPr>
        <w:ind w:left="4245" w:hanging="361"/>
      </w:pPr>
      <w:rPr>
        <w:rFonts w:hint="default"/>
      </w:rPr>
    </w:lvl>
    <w:lvl w:ilvl="6" w:tplc="32D0AD8A">
      <w:numFmt w:val="bullet"/>
      <w:lvlText w:val="•"/>
      <w:lvlJc w:val="left"/>
      <w:pPr>
        <w:ind w:left="4950" w:hanging="361"/>
      </w:pPr>
      <w:rPr>
        <w:rFonts w:hint="default"/>
      </w:rPr>
    </w:lvl>
    <w:lvl w:ilvl="7" w:tplc="247AC256">
      <w:numFmt w:val="bullet"/>
      <w:lvlText w:val="•"/>
      <w:lvlJc w:val="left"/>
      <w:pPr>
        <w:ind w:left="5655" w:hanging="361"/>
      </w:pPr>
      <w:rPr>
        <w:rFonts w:hint="default"/>
      </w:rPr>
    </w:lvl>
    <w:lvl w:ilvl="8" w:tplc="FD58D168">
      <w:numFmt w:val="bullet"/>
      <w:lvlText w:val="•"/>
      <w:lvlJc w:val="left"/>
      <w:pPr>
        <w:ind w:left="6360" w:hanging="361"/>
      </w:pPr>
      <w:rPr>
        <w:rFonts w:hint="default"/>
      </w:rPr>
    </w:lvl>
  </w:abstractNum>
  <w:abstractNum w:abstractNumId="39" w15:restartNumberingAfterBreak="0">
    <w:nsid w:val="70BB05A8"/>
    <w:multiLevelType w:val="hybridMultilevel"/>
    <w:tmpl w:val="7FC89868"/>
    <w:lvl w:ilvl="0" w:tplc="3E324D7A">
      <w:numFmt w:val="bullet"/>
      <w:lvlText w:val=""/>
      <w:lvlJc w:val="left"/>
      <w:pPr>
        <w:ind w:left="1120" w:hanging="361"/>
      </w:pPr>
      <w:rPr>
        <w:rFonts w:hint="default"/>
        <w:w w:val="100"/>
      </w:rPr>
    </w:lvl>
    <w:lvl w:ilvl="1" w:tplc="A5926648">
      <w:numFmt w:val="bullet"/>
      <w:lvlText w:val="•"/>
      <w:lvlJc w:val="left"/>
      <w:pPr>
        <w:ind w:left="2038" w:hanging="361"/>
      </w:pPr>
      <w:rPr>
        <w:rFonts w:hint="default"/>
      </w:rPr>
    </w:lvl>
    <w:lvl w:ilvl="2" w:tplc="5E1850C0">
      <w:numFmt w:val="bullet"/>
      <w:lvlText w:val="•"/>
      <w:lvlJc w:val="left"/>
      <w:pPr>
        <w:ind w:left="2957" w:hanging="361"/>
      </w:pPr>
      <w:rPr>
        <w:rFonts w:hint="default"/>
      </w:rPr>
    </w:lvl>
    <w:lvl w:ilvl="3" w:tplc="269A4602">
      <w:numFmt w:val="bullet"/>
      <w:lvlText w:val="•"/>
      <w:lvlJc w:val="left"/>
      <w:pPr>
        <w:ind w:left="3875" w:hanging="361"/>
      </w:pPr>
      <w:rPr>
        <w:rFonts w:hint="default"/>
      </w:rPr>
    </w:lvl>
    <w:lvl w:ilvl="4" w:tplc="5254BE0C">
      <w:numFmt w:val="bullet"/>
      <w:lvlText w:val="•"/>
      <w:lvlJc w:val="left"/>
      <w:pPr>
        <w:ind w:left="4794" w:hanging="361"/>
      </w:pPr>
      <w:rPr>
        <w:rFonts w:hint="default"/>
      </w:rPr>
    </w:lvl>
    <w:lvl w:ilvl="5" w:tplc="7FB23C06">
      <w:numFmt w:val="bullet"/>
      <w:lvlText w:val="•"/>
      <w:lvlJc w:val="left"/>
      <w:pPr>
        <w:ind w:left="5713" w:hanging="361"/>
      </w:pPr>
      <w:rPr>
        <w:rFonts w:hint="default"/>
      </w:rPr>
    </w:lvl>
    <w:lvl w:ilvl="6" w:tplc="FB966712">
      <w:numFmt w:val="bullet"/>
      <w:lvlText w:val="•"/>
      <w:lvlJc w:val="left"/>
      <w:pPr>
        <w:ind w:left="6631" w:hanging="361"/>
      </w:pPr>
      <w:rPr>
        <w:rFonts w:hint="default"/>
      </w:rPr>
    </w:lvl>
    <w:lvl w:ilvl="7" w:tplc="BD90C95A">
      <w:numFmt w:val="bullet"/>
      <w:lvlText w:val="•"/>
      <w:lvlJc w:val="left"/>
      <w:pPr>
        <w:ind w:left="7550" w:hanging="361"/>
      </w:pPr>
      <w:rPr>
        <w:rFonts w:hint="default"/>
      </w:rPr>
    </w:lvl>
    <w:lvl w:ilvl="8" w:tplc="0EE01D30">
      <w:numFmt w:val="bullet"/>
      <w:lvlText w:val="•"/>
      <w:lvlJc w:val="left"/>
      <w:pPr>
        <w:ind w:left="8469" w:hanging="361"/>
      </w:pPr>
      <w:rPr>
        <w:rFonts w:hint="default"/>
      </w:rPr>
    </w:lvl>
  </w:abstractNum>
  <w:abstractNum w:abstractNumId="40" w15:restartNumberingAfterBreak="0">
    <w:nsid w:val="775A009D"/>
    <w:multiLevelType w:val="hybridMultilevel"/>
    <w:tmpl w:val="78524BE2"/>
    <w:lvl w:ilvl="0" w:tplc="73C4ACF2">
      <w:numFmt w:val="bullet"/>
      <w:lvlText w:val=""/>
      <w:lvlJc w:val="left"/>
      <w:pPr>
        <w:ind w:left="1393" w:hanging="361"/>
      </w:pPr>
      <w:rPr>
        <w:rFonts w:ascii="Wingdings" w:eastAsia="Wingdings" w:hAnsi="Wingdings" w:cs="Wingdings" w:hint="default"/>
        <w:color w:val="6D2D9F"/>
        <w:w w:val="100"/>
        <w:sz w:val="22"/>
        <w:szCs w:val="22"/>
      </w:rPr>
    </w:lvl>
    <w:lvl w:ilvl="1" w:tplc="6730266A">
      <w:numFmt w:val="bullet"/>
      <w:lvlText w:val="•"/>
      <w:lvlJc w:val="left"/>
      <w:pPr>
        <w:ind w:left="2290" w:hanging="361"/>
      </w:pPr>
      <w:rPr>
        <w:rFonts w:hint="default"/>
      </w:rPr>
    </w:lvl>
    <w:lvl w:ilvl="2" w:tplc="0026FB48">
      <w:numFmt w:val="bullet"/>
      <w:lvlText w:val="•"/>
      <w:lvlJc w:val="left"/>
      <w:pPr>
        <w:ind w:left="3181" w:hanging="361"/>
      </w:pPr>
      <w:rPr>
        <w:rFonts w:hint="default"/>
      </w:rPr>
    </w:lvl>
    <w:lvl w:ilvl="3" w:tplc="7DC2E1CA">
      <w:numFmt w:val="bullet"/>
      <w:lvlText w:val="•"/>
      <w:lvlJc w:val="left"/>
      <w:pPr>
        <w:ind w:left="4071" w:hanging="361"/>
      </w:pPr>
      <w:rPr>
        <w:rFonts w:hint="default"/>
      </w:rPr>
    </w:lvl>
    <w:lvl w:ilvl="4" w:tplc="B7889024">
      <w:numFmt w:val="bullet"/>
      <w:lvlText w:val="•"/>
      <w:lvlJc w:val="left"/>
      <w:pPr>
        <w:ind w:left="4962" w:hanging="361"/>
      </w:pPr>
      <w:rPr>
        <w:rFonts w:hint="default"/>
      </w:rPr>
    </w:lvl>
    <w:lvl w:ilvl="5" w:tplc="4D18224E">
      <w:numFmt w:val="bullet"/>
      <w:lvlText w:val="•"/>
      <w:lvlJc w:val="left"/>
      <w:pPr>
        <w:ind w:left="5853" w:hanging="361"/>
      </w:pPr>
      <w:rPr>
        <w:rFonts w:hint="default"/>
      </w:rPr>
    </w:lvl>
    <w:lvl w:ilvl="6" w:tplc="7E0AC864">
      <w:numFmt w:val="bullet"/>
      <w:lvlText w:val="•"/>
      <w:lvlJc w:val="left"/>
      <w:pPr>
        <w:ind w:left="6743" w:hanging="361"/>
      </w:pPr>
      <w:rPr>
        <w:rFonts w:hint="default"/>
      </w:rPr>
    </w:lvl>
    <w:lvl w:ilvl="7" w:tplc="3D6A8830">
      <w:numFmt w:val="bullet"/>
      <w:lvlText w:val="•"/>
      <w:lvlJc w:val="left"/>
      <w:pPr>
        <w:ind w:left="7634" w:hanging="361"/>
      </w:pPr>
      <w:rPr>
        <w:rFonts w:hint="default"/>
      </w:rPr>
    </w:lvl>
    <w:lvl w:ilvl="8" w:tplc="32763502">
      <w:numFmt w:val="bullet"/>
      <w:lvlText w:val="•"/>
      <w:lvlJc w:val="left"/>
      <w:pPr>
        <w:ind w:left="8525" w:hanging="361"/>
      </w:pPr>
      <w:rPr>
        <w:rFonts w:hint="default"/>
      </w:rPr>
    </w:lvl>
  </w:abstractNum>
  <w:abstractNum w:abstractNumId="41" w15:restartNumberingAfterBreak="0">
    <w:nsid w:val="789651C1"/>
    <w:multiLevelType w:val="hybridMultilevel"/>
    <w:tmpl w:val="1CE84932"/>
    <w:lvl w:ilvl="0" w:tplc="56823F7C">
      <w:numFmt w:val="bullet"/>
      <w:lvlText w:val=""/>
      <w:lvlJc w:val="left"/>
      <w:pPr>
        <w:ind w:left="363" w:hanging="356"/>
      </w:pPr>
      <w:rPr>
        <w:rFonts w:ascii="Symbol" w:eastAsia="Symbol" w:hAnsi="Symbol" w:cs="Symbol" w:hint="default"/>
        <w:color w:val="00AF50"/>
        <w:w w:val="100"/>
        <w:sz w:val="22"/>
        <w:szCs w:val="22"/>
      </w:rPr>
    </w:lvl>
    <w:lvl w:ilvl="1" w:tplc="E0B659E8">
      <w:numFmt w:val="bullet"/>
      <w:lvlText w:val="•"/>
      <w:lvlJc w:val="left"/>
      <w:pPr>
        <w:ind w:left="1279" w:hanging="356"/>
      </w:pPr>
      <w:rPr>
        <w:rFonts w:hint="default"/>
      </w:rPr>
    </w:lvl>
    <w:lvl w:ilvl="2" w:tplc="A71ECF64">
      <w:numFmt w:val="bullet"/>
      <w:lvlText w:val="•"/>
      <w:lvlJc w:val="left"/>
      <w:pPr>
        <w:ind w:left="2199" w:hanging="356"/>
      </w:pPr>
      <w:rPr>
        <w:rFonts w:hint="default"/>
      </w:rPr>
    </w:lvl>
    <w:lvl w:ilvl="3" w:tplc="E646BC22">
      <w:numFmt w:val="bullet"/>
      <w:lvlText w:val="•"/>
      <w:lvlJc w:val="left"/>
      <w:pPr>
        <w:ind w:left="3119" w:hanging="356"/>
      </w:pPr>
      <w:rPr>
        <w:rFonts w:hint="default"/>
      </w:rPr>
    </w:lvl>
    <w:lvl w:ilvl="4" w:tplc="E666923E">
      <w:numFmt w:val="bullet"/>
      <w:lvlText w:val="•"/>
      <w:lvlJc w:val="left"/>
      <w:pPr>
        <w:ind w:left="4038" w:hanging="356"/>
      </w:pPr>
      <w:rPr>
        <w:rFonts w:hint="default"/>
      </w:rPr>
    </w:lvl>
    <w:lvl w:ilvl="5" w:tplc="E818A154">
      <w:numFmt w:val="bullet"/>
      <w:lvlText w:val="•"/>
      <w:lvlJc w:val="left"/>
      <w:pPr>
        <w:ind w:left="4958" w:hanging="356"/>
      </w:pPr>
      <w:rPr>
        <w:rFonts w:hint="default"/>
      </w:rPr>
    </w:lvl>
    <w:lvl w:ilvl="6" w:tplc="A4D40362">
      <w:numFmt w:val="bullet"/>
      <w:lvlText w:val="•"/>
      <w:lvlJc w:val="left"/>
      <w:pPr>
        <w:ind w:left="5878" w:hanging="356"/>
      </w:pPr>
      <w:rPr>
        <w:rFonts w:hint="default"/>
      </w:rPr>
    </w:lvl>
    <w:lvl w:ilvl="7" w:tplc="4992FBC0">
      <w:numFmt w:val="bullet"/>
      <w:lvlText w:val="•"/>
      <w:lvlJc w:val="left"/>
      <w:pPr>
        <w:ind w:left="6798" w:hanging="356"/>
      </w:pPr>
      <w:rPr>
        <w:rFonts w:hint="default"/>
      </w:rPr>
    </w:lvl>
    <w:lvl w:ilvl="8" w:tplc="829E86CE">
      <w:numFmt w:val="bullet"/>
      <w:lvlText w:val="•"/>
      <w:lvlJc w:val="left"/>
      <w:pPr>
        <w:ind w:left="7717" w:hanging="356"/>
      </w:pPr>
      <w:rPr>
        <w:rFonts w:hint="default"/>
      </w:rPr>
    </w:lvl>
  </w:abstractNum>
  <w:abstractNum w:abstractNumId="42" w15:restartNumberingAfterBreak="0">
    <w:nsid w:val="79477984"/>
    <w:multiLevelType w:val="hybridMultilevel"/>
    <w:tmpl w:val="0FA0B540"/>
    <w:lvl w:ilvl="0" w:tplc="EE502298">
      <w:numFmt w:val="bullet"/>
      <w:lvlText w:val=""/>
      <w:lvlJc w:val="left"/>
      <w:pPr>
        <w:ind w:left="1549" w:hanging="361"/>
      </w:pPr>
      <w:rPr>
        <w:rFonts w:ascii="Symbol" w:eastAsia="Symbol" w:hAnsi="Symbol" w:cs="Symbol" w:hint="default"/>
        <w:color w:val="6F2F9F"/>
        <w:w w:val="100"/>
        <w:sz w:val="22"/>
        <w:szCs w:val="22"/>
      </w:rPr>
    </w:lvl>
    <w:lvl w:ilvl="1" w:tplc="AC247BA8">
      <w:numFmt w:val="bullet"/>
      <w:lvlText w:val="•"/>
      <w:lvlJc w:val="left"/>
      <w:pPr>
        <w:ind w:left="1981" w:hanging="361"/>
      </w:pPr>
      <w:rPr>
        <w:rFonts w:hint="default"/>
      </w:rPr>
    </w:lvl>
    <w:lvl w:ilvl="2" w:tplc="830260A0">
      <w:numFmt w:val="bullet"/>
      <w:lvlText w:val="•"/>
      <w:lvlJc w:val="left"/>
      <w:pPr>
        <w:ind w:left="2422" w:hanging="361"/>
      </w:pPr>
      <w:rPr>
        <w:rFonts w:hint="default"/>
      </w:rPr>
    </w:lvl>
    <w:lvl w:ilvl="3" w:tplc="50A8B1F2">
      <w:numFmt w:val="bullet"/>
      <w:lvlText w:val="•"/>
      <w:lvlJc w:val="left"/>
      <w:pPr>
        <w:ind w:left="2863" w:hanging="361"/>
      </w:pPr>
      <w:rPr>
        <w:rFonts w:hint="default"/>
      </w:rPr>
    </w:lvl>
    <w:lvl w:ilvl="4" w:tplc="46DAA46E">
      <w:numFmt w:val="bullet"/>
      <w:lvlText w:val="•"/>
      <w:lvlJc w:val="left"/>
      <w:pPr>
        <w:ind w:left="3304" w:hanging="361"/>
      </w:pPr>
      <w:rPr>
        <w:rFonts w:hint="default"/>
      </w:rPr>
    </w:lvl>
    <w:lvl w:ilvl="5" w:tplc="7E8C5A66">
      <w:numFmt w:val="bullet"/>
      <w:lvlText w:val="•"/>
      <w:lvlJc w:val="left"/>
      <w:pPr>
        <w:ind w:left="3746" w:hanging="361"/>
      </w:pPr>
      <w:rPr>
        <w:rFonts w:hint="default"/>
      </w:rPr>
    </w:lvl>
    <w:lvl w:ilvl="6" w:tplc="654ED85C">
      <w:numFmt w:val="bullet"/>
      <w:lvlText w:val="•"/>
      <w:lvlJc w:val="left"/>
      <w:pPr>
        <w:ind w:left="4187" w:hanging="361"/>
      </w:pPr>
      <w:rPr>
        <w:rFonts w:hint="default"/>
      </w:rPr>
    </w:lvl>
    <w:lvl w:ilvl="7" w:tplc="CE7C01DA">
      <w:numFmt w:val="bullet"/>
      <w:lvlText w:val="•"/>
      <w:lvlJc w:val="left"/>
      <w:pPr>
        <w:ind w:left="4628" w:hanging="361"/>
      </w:pPr>
      <w:rPr>
        <w:rFonts w:hint="default"/>
      </w:rPr>
    </w:lvl>
    <w:lvl w:ilvl="8" w:tplc="48905338">
      <w:numFmt w:val="bullet"/>
      <w:lvlText w:val="•"/>
      <w:lvlJc w:val="left"/>
      <w:pPr>
        <w:ind w:left="5069" w:hanging="361"/>
      </w:pPr>
      <w:rPr>
        <w:rFonts w:hint="default"/>
      </w:rPr>
    </w:lvl>
  </w:abstractNum>
  <w:abstractNum w:abstractNumId="43" w15:restartNumberingAfterBreak="0">
    <w:nsid w:val="7C8128CB"/>
    <w:multiLevelType w:val="multilevel"/>
    <w:tmpl w:val="7B7A54D0"/>
    <w:lvl w:ilvl="0">
      <w:start w:val="3"/>
      <w:numFmt w:val="decimal"/>
      <w:lvlText w:val="%1"/>
      <w:lvlJc w:val="left"/>
      <w:pPr>
        <w:ind w:left="1902" w:hanging="783"/>
        <w:jc w:val="left"/>
      </w:pPr>
      <w:rPr>
        <w:rFonts w:hint="default"/>
      </w:rPr>
    </w:lvl>
    <w:lvl w:ilvl="1">
      <w:start w:val="1"/>
      <w:numFmt w:val="decimal"/>
      <w:lvlText w:val="%1.%2"/>
      <w:lvlJc w:val="left"/>
      <w:pPr>
        <w:ind w:left="1902" w:hanging="783"/>
        <w:jc w:val="left"/>
      </w:pPr>
      <w:rPr>
        <w:rFonts w:ascii="Calibri Light" w:eastAsia="Calibri Light" w:hAnsi="Calibri Light" w:cs="Calibri Light" w:hint="default"/>
        <w:spacing w:val="-2"/>
        <w:w w:val="100"/>
        <w:sz w:val="22"/>
        <w:szCs w:val="22"/>
      </w:rPr>
    </w:lvl>
    <w:lvl w:ilvl="2">
      <w:start w:val="1"/>
      <w:numFmt w:val="decimal"/>
      <w:lvlText w:val="%1.%2.%3"/>
      <w:lvlJc w:val="left"/>
      <w:pPr>
        <w:ind w:left="1972" w:hanging="720"/>
        <w:jc w:val="left"/>
      </w:pPr>
      <w:rPr>
        <w:rFonts w:ascii="Calibri Light" w:eastAsia="Calibri Light" w:hAnsi="Calibri Light" w:cs="Calibri Light" w:hint="default"/>
        <w:spacing w:val="-2"/>
        <w:w w:val="100"/>
        <w:sz w:val="22"/>
        <w:szCs w:val="22"/>
      </w:rPr>
    </w:lvl>
    <w:lvl w:ilvl="3">
      <w:numFmt w:val="bullet"/>
      <w:lvlText w:val="•"/>
      <w:lvlJc w:val="left"/>
      <w:pPr>
        <w:ind w:left="3830" w:hanging="720"/>
      </w:pPr>
      <w:rPr>
        <w:rFonts w:hint="default"/>
      </w:rPr>
    </w:lvl>
    <w:lvl w:ilvl="4">
      <w:numFmt w:val="bullet"/>
      <w:lvlText w:val="•"/>
      <w:lvlJc w:val="left"/>
      <w:pPr>
        <w:ind w:left="4755" w:hanging="720"/>
      </w:pPr>
      <w:rPr>
        <w:rFonts w:hint="default"/>
      </w:rPr>
    </w:lvl>
    <w:lvl w:ilvl="5">
      <w:numFmt w:val="bullet"/>
      <w:lvlText w:val="•"/>
      <w:lvlJc w:val="left"/>
      <w:pPr>
        <w:ind w:left="5680" w:hanging="720"/>
      </w:pPr>
      <w:rPr>
        <w:rFonts w:hint="default"/>
      </w:rPr>
    </w:lvl>
    <w:lvl w:ilvl="6">
      <w:numFmt w:val="bullet"/>
      <w:lvlText w:val="•"/>
      <w:lvlJc w:val="left"/>
      <w:pPr>
        <w:ind w:left="6605" w:hanging="720"/>
      </w:pPr>
      <w:rPr>
        <w:rFonts w:hint="default"/>
      </w:rPr>
    </w:lvl>
    <w:lvl w:ilvl="7">
      <w:numFmt w:val="bullet"/>
      <w:lvlText w:val="•"/>
      <w:lvlJc w:val="left"/>
      <w:pPr>
        <w:ind w:left="7530" w:hanging="720"/>
      </w:pPr>
      <w:rPr>
        <w:rFonts w:hint="default"/>
      </w:rPr>
    </w:lvl>
    <w:lvl w:ilvl="8">
      <w:numFmt w:val="bullet"/>
      <w:lvlText w:val="•"/>
      <w:lvlJc w:val="left"/>
      <w:pPr>
        <w:ind w:left="8456" w:hanging="720"/>
      </w:pPr>
      <w:rPr>
        <w:rFonts w:hint="default"/>
      </w:rPr>
    </w:lvl>
  </w:abstractNum>
  <w:abstractNum w:abstractNumId="44" w15:restartNumberingAfterBreak="0">
    <w:nsid w:val="7E4E3D1E"/>
    <w:multiLevelType w:val="hybridMultilevel"/>
    <w:tmpl w:val="DB3896DA"/>
    <w:lvl w:ilvl="0" w:tplc="C38C4C90">
      <w:numFmt w:val="bullet"/>
      <w:lvlText w:val=""/>
      <w:lvlJc w:val="left"/>
      <w:pPr>
        <w:ind w:left="871" w:hanging="361"/>
      </w:pPr>
      <w:rPr>
        <w:rFonts w:hint="default"/>
        <w:w w:val="100"/>
      </w:rPr>
    </w:lvl>
    <w:lvl w:ilvl="1" w:tplc="944463B0">
      <w:numFmt w:val="bullet"/>
      <w:lvlText w:val="•"/>
      <w:lvlJc w:val="left"/>
      <w:pPr>
        <w:ind w:left="1600" w:hanging="361"/>
      </w:pPr>
      <w:rPr>
        <w:rFonts w:hint="default"/>
      </w:rPr>
    </w:lvl>
    <w:lvl w:ilvl="2" w:tplc="C40465B0">
      <w:numFmt w:val="bullet"/>
      <w:lvlText w:val="•"/>
      <w:lvlJc w:val="left"/>
      <w:pPr>
        <w:ind w:left="2285" w:hanging="361"/>
      </w:pPr>
      <w:rPr>
        <w:rFonts w:hint="default"/>
      </w:rPr>
    </w:lvl>
    <w:lvl w:ilvl="3" w:tplc="733E9596">
      <w:numFmt w:val="bullet"/>
      <w:lvlText w:val="•"/>
      <w:lvlJc w:val="left"/>
      <w:pPr>
        <w:ind w:left="2971" w:hanging="361"/>
      </w:pPr>
      <w:rPr>
        <w:rFonts w:hint="default"/>
      </w:rPr>
    </w:lvl>
    <w:lvl w:ilvl="4" w:tplc="18C0E800">
      <w:numFmt w:val="bullet"/>
      <w:lvlText w:val="•"/>
      <w:lvlJc w:val="left"/>
      <w:pPr>
        <w:ind w:left="3656" w:hanging="361"/>
      </w:pPr>
      <w:rPr>
        <w:rFonts w:hint="default"/>
      </w:rPr>
    </w:lvl>
    <w:lvl w:ilvl="5" w:tplc="F6E0725C">
      <w:numFmt w:val="bullet"/>
      <w:lvlText w:val="•"/>
      <w:lvlJc w:val="left"/>
      <w:pPr>
        <w:ind w:left="4342" w:hanging="361"/>
      </w:pPr>
      <w:rPr>
        <w:rFonts w:hint="default"/>
      </w:rPr>
    </w:lvl>
    <w:lvl w:ilvl="6" w:tplc="B4163F88">
      <w:numFmt w:val="bullet"/>
      <w:lvlText w:val="•"/>
      <w:lvlJc w:val="left"/>
      <w:pPr>
        <w:ind w:left="5027" w:hanging="361"/>
      </w:pPr>
      <w:rPr>
        <w:rFonts w:hint="default"/>
      </w:rPr>
    </w:lvl>
    <w:lvl w:ilvl="7" w:tplc="C380BA4A">
      <w:numFmt w:val="bullet"/>
      <w:lvlText w:val="•"/>
      <w:lvlJc w:val="left"/>
      <w:pPr>
        <w:ind w:left="5713" w:hanging="361"/>
      </w:pPr>
      <w:rPr>
        <w:rFonts w:hint="default"/>
      </w:rPr>
    </w:lvl>
    <w:lvl w:ilvl="8" w:tplc="1B7EF15A">
      <w:numFmt w:val="bullet"/>
      <w:lvlText w:val="•"/>
      <w:lvlJc w:val="left"/>
      <w:pPr>
        <w:ind w:left="6398" w:hanging="361"/>
      </w:pPr>
      <w:rPr>
        <w:rFonts w:hint="default"/>
      </w:rPr>
    </w:lvl>
  </w:abstractNum>
  <w:abstractNum w:abstractNumId="45" w15:restartNumberingAfterBreak="0">
    <w:nsid w:val="7E8E63FA"/>
    <w:multiLevelType w:val="hybridMultilevel"/>
    <w:tmpl w:val="75B0521A"/>
    <w:lvl w:ilvl="0" w:tplc="3BF0B0FC">
      <w:numFmt w:val="bullet"/>
      <w:lvlText w:val=""/>
      <w:lvlJc w:val="left"/>
      <w:pPr>
        <w:ind w:left="870" w:hanging="358"/>
      </w:pPr>
      <w:rPr>
        <w:rFonts w:hint="default"/>
        <w:w w:val="100"/>
      </w:rPr>
    </w:lvl>
    <w:lvl w:ilvl="1" w:tplc="5086A86A">
      <w:numFmt w:val="bullet"/>
      <w:lvlText w:val="•"/>
      <w:lvlJc w:val="left"/>
      <w:pPr>
        <w:ind w:left="1569" w:hanging="358"/>
      </w:pPr>
      <w:rPr>
        <w:rFonts w:hint="default"/>
      </w:rPr>
    </w:lvl>
    <w:lvl w:ilvl="2" w:tplc="6A4204D8">
      <w:numFmt w:val="bullet"/>
      <w:lvlText w:val="•"/>
      <w:lvlJc w:val="left"/>
      <w:pPr>
        <w:ind w:left="2258" w:hanging="358"/>
      </w:pPr>
      <w:rPr>
        <w:rFonts w:hint="default"/>
      </w:rPr>
    </w:lvl>
    <w:lvl w:ilvl="3" w:tplc="0C46271C">
      <w:numFmt w:val="bullet"/>
      <w:lvlText w:val="•"/>
      <w:lvlJc w:val="left"/>
      <w:pPr>
        <w:ind w:left="2947" w:hanging="358"/>
      </w:pPr>
      <w:rPr>
        <w:rFonts w:hint="default"/>
      </w:rPr>
    </w:lvl>
    <w:lvl w:ilvl="4" w:tplc="B69CFFDC">
      <w:numFmt w:val="bullet"/>
      <w:lvlText w:val="•"/>
      <w:lvlJc w:val="left"/>
      <w:pPr>
        <w:ind w:left="3636" w:hanging="358"/>
      </w:pPr>
      <w:rPr>
        <w:rFonts w:hint="default"/>
      </w:rPr>
    </w:lvl>
    <w:lvl w:ilvl="5" w:tplc="583C7620">
      <w:numFmt w:val="bullet"/>
      <w:lvlText w:val="•"/>
      <w:lvlJc w:val="left"/>
      <w:pPr>
        <w:ind w:left="4325" w:hanging="358"/>
      </w:pPr>
      <w:rPr>
        <w:rFonts w:hint="default"/>
      </w:rPr>
    </w:lvl>
    <w:lvl w:ilvl="6" w:tplc="07663380">
      <w:numFmt w:val="bullet"/>
      <w:lvlText w:val="•"/>
      <w:lvlJc w:val="left"/>
      <w:pPr>
        <w:ind w:left="5014" w:hanging="358"/>
      </w:pPr>
      <w:rPr>
        <w:rFonts w:hint="default"/>
      </w:rPr>
    </w:lvl>
    <w:lvl w:ilvl="7" w:tplc="FB36F332">
      <w:numFmt w:val="bullet"/>
      <w:lvlText w:val="•"/>
      <w:lvlJc w:val="left"/>
      <w:pPr>
        <w:ind w:left="5703" w:hanging="358"/>
      </w:pPr>
      <w:rPr>
        <w:rFonts w:hint="default"/>
      </w:rPr>
    </w:lvl>
    <w:lvl w:ilvl="8" w:tplc="5DC49258">
      <w:numFmt w:val="bullet"/>
      <w:lvlText w:val="•"/>
      <w:lvlJc w:val="left"/>
      <w:pPr>
        <w:ind w:left="6392" w:hanging="358"/>
      </w:pPr>
      <w:rPr>
        <w:rFonts w:hint="default"/>
      </w:rPr>
    </w:lvl>
  </w:abstractNum>
  <w:num w:numId="1" w16cid:durableId="1786192074">
    <w:abstractNumId w:val="24"/>
  </w:num>
  <w:num w:numId="2" w16cid:durableId="2137871846">
    <w:abstractNumId w:val="41"/>
  </w:num>
  <w:num w:numId="3" w16cid:durableId="936014558">
    <w:abstractNumId w:val="2"/>
  </w:num>
  <w:num w:numId="4" w16cid:durableId="1332752477">
    <w:abstractNumId w:val="31"/>
  </w:num>
  <w:num w:numId="5" w16cid:durableId="2017145330">
    <w:abstractNumId w:val="29"/>
  </w:num>
  <w:num w:numId="6" w16cid:durableId="1755586953">
    <w:abstractNumId w:val="21"/>
  </w:num>
  <w:num w:numId="7" w16cid:durableId="940532323">
    <w:abstractNumId w:val="38"/>
  </w:num>
  <w:num w:numId="8" w16cid:durableId="685329152">
    <w:abstractNumId w:val="44"/>
  </w:num>
  <w:num w:numId="9" w16cid:durableId="898322594">
    <w:abstractNumId w:val="3"/>
  </w:num>
  <w:num w:numId="10" w16cid:durableId="624776813">
    <w:abstractNumId w:val="8"/>
  </w:num>
  <w:num w:numId="11" w16cid:durableId="1646199948">
    <w:abstractNumId w:val="15"/>
  </w:num>
  <w:num w:numId="12" w16cid:durableId="1175539652">
    <w:abstractNumId w:val="30"/>
  </w:num>
  <w:num w:numId="13" w16cid:durableId="1712850095">
    <w:abstractNumId w:val="23"/>
  </w:num>
  <w:num w:numId="14" w16cid:durableId="315768213">
    <w:abstractNumId w:val="28"/>
  </w:num>
  <w:num w:numId="15" w16cid:durableId="259483854">
    <w:abstractNumId w:val="12"/>
  </w:num>
  <w:num w:numId="16" w16cid:durableId="838958617">
    <w:abstractNumId w:val="17"/>
  </w:num>
  <w:num w:numId="17" w16cid:durableId="1707749427">
    <w:abstractNumId w:val="45"/>
  </w:num>
  <w:num w:numId="18" w16cid:durableId="182020665">
    <w:abstractNumId w:val="37"/>
  </w:num>
  <w:num w:numId="19" w16cid:durableId="455099418">
    <w:abstractNumId w:val="25"/>
  </w:num>
  <w:num w:numId="20" w16cid:durableId="770318583">
    <w:abstractNumId w:val="26"/>
  </w:num>
  <w:num w:numId="21" w16cid:durableId="1900437014">
    <w:abstractNumId w:val="18"/>
  </w:num>
  <w:num w:numId="22" w16cid:durableId="345063065">
    <w:abstractNumId w:val="20"/>
  </w:num>
  <w:num w:numId="23" w16cid:durableId="1490829838">
    <w:abstractNumId w:val="35"/>
  </w:num>
  <w:num w:numId="24" w16cid:durableId="1155142703">
    <w:abstractNumId w:val="27"/>
  </w:num>
  <w:num w:numId="25" w16cid:durableId="1911034377">
    <w:abstractNumId w:val="36"/>
  </w:num>
  <w:num w:numId="26" w16cid:durableId="2064449864">
    <w:abstractNumId w:val="34"/>
  </w:num>
  <w:num w:numId="27" w16cid:durableId="1192694049">
    <w:abstractNumId w:val="10"/>
  </w:num>
  <w:num w:numId="28" w16cid:durableId="622927274">
    <w:abstractNumId w:val="9"/>
  </w:num>
  <w:num w:numId="29" w16cid:durableId="1598323918">
    <w:abstractNumId w:val="4"/>
  </w:num>
  <w:num w:numId="30" w16cid:durableId="992611147">
    <w:abstractNumId w:val="1"/>
  </w:num>
  <w:num w:numId="31" w16cid:durableId="1062363257">
    <w:abstractNumId w:val="43"/>
  </w:num>
  <w:num w:numId="32" w16cid:durableId="1245794720">
    <w:abstractNumId w:val="22"/>
  </w:num>
  <w:num w:numId="33" w16cid:durableId="2127120029">
    <w:abstractNumId w:val="13"/>
  </w:num>
  <w:num w:numId="34" w16cid:durableId="546451228">
    <w:abstractNumId w:val="40"/>
  </w:num>
  <w:num w:numId="35" w16cid:durableId="28071288">
    <w:abstractNumId w:val="39"/>
  </w:num>
  <w:num w:numId="36" w16cid:durableId="644047208">
    <w:abstractNumId w:val="14"/>
  </w:num>
  <w:num w:numId="37" w16cid:durableId="1819297286">
    <w:abstractNumId w:val="5"/>
  </w:num>
  <w:num w:numId="38" w16cid:durableId="1478762236">
    <w:abstractNumId w:val="42"/>
  </w:num>
  <w:num w:numId="39" w16cid:durableId="1643346518">
    <w:abstractNumId w:val="19"/>
  </w:num>
  <w:num w:numId="40" w16cid:durableId="647784860">
    <w:abstractNumId w:val="7"/>
  </w:num>
  <w:num w:numId="41" w16cid:durableId="1550918004">
    <w:abstractNumId w:val="16"/>
  </w:num>
  <w:num w:numId="42" w16cid:durableId="452404221">
    <w:abstractNumId w:val="32"/>
  </w:num>
  <w:num w:numId="43" w16cid:durableId="1968657312">
    <w:abstractNumId w:val="33"/>
  </w:num>
  <w:num w:numId="44" w16cid:durableId="334849094">
    <w:abstractNumId w:val="6"/>
  </w:num>
  <w:num w:numId="45" w16cid:durableId="446313359">
    <w:abstractNumId w:val="11"/>
  </w:num>
  <w:num w:numId="46" w16cid:durableId="58768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70BA6"/>
    <w:rsid w:val="00270BA6"/>
    <w:rsid w:val="00947FD2"/>
    <w:rsid w:val="009819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005CEAAC"/>
  <w15:docId w15:val="{9594908B-F800-4C31-BB7F-7C853630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rPr>
  </w:style>
  <w:style w:type="paragraph" w:styleId="Heading1">
    <w:name w:val="heading 1"/>
    <w:basedOn w:val="Normal"/>
    <w:uiPriority w:val="9"/>
    <w:qFormat/>
    <w:pPr>
      <w:ind w:left="1972" w:hanging="721"/>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9"/>
      <w:ind w:left="1060" w:hanging="661"/>
    </w:pPr>
  </w:style>
  <w:style w:type="paragraph" w:styleId="BodyText">
    <w:name w:val="Body Text"/>
    <w:basedOn w:val="Normal"/>
    <w:uiPriority w:val="1"/>
    <w:qFormat/>
    <w:rPr>
      <w:i/>
    </w:rPr>
  </w:style>
  <w:style w:type="paragraph" w:styleId="ListParagraph">
    <w:name w:val="List Paragraph"/>
    <w:basedOn w:val="Normal"/>
    <w:uiPriority w:val="1"/>
    <w:qFormat/>
    <w:pPr>
      <w:ind w:left="11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47FD2"/>
    <w:rPr>
      <w:color w:val="0000FF" w:themeColor="hyperlink"/>
      <w:u w:val="single"/>
    </w:rPr>
  </w:style>
  <w:style w:type="character" w:styleId="UnresolvedMention">
    <w:name w:val="Unresolved Mention"/>
    <w:basedOn w:val="DefaultParagraphFont"/>
    <w:uiPriority w:val="99"/>
    <w:semiHidden/>
    <w:unhideWhenUsed/>
    <w:rsid w:val="00947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ch.org/fileadmin/Public_Web_Site/ICH_Products/Guidelines/Efficacy/E6/E6_R2__Step_4.pdf" TargetMode="External"/><Relationship Id="rId18" Type="http://schemas.openxmlformats.org/officeDocument/2006/relationships/hyperlink" Target="http://www.anzctr.org.au/docs/ANZCTR%20Data%20field%20explanation.pdf" TargetMode="External"/><Relationship Id="rId26" Type="http://schemas.openxmlformats.org/officeDocument/2006/relationships/hyperlink" Target="http://www.anzctr.org.au/" TargetMode="External"/><Relationship Id="rId39" Type="http://schemas.openxmlformats.org/officeDocument/2006/relationships/hyperlink" Target="https://webedit.rch.org.au/uploadedFiles/Main/Content/ethics/REG_Application_Coversheet.docx" TargetMode="External"/><Relationship Id="rId21" Type="http://schemas.openxmlformats.org/officeDocument/2006/relationships/hyperlink" Target="https://www.mcri.edu.au/research/training-and-resources/clinical-research-development-office-crdo/resources-quantitative" TargetMode="External"/><Relationship Id="rId34" Type="http://schemas.openxmlformats.org/officeDocument/2006/relationships/hyperlink" Target="https://www.mcri.edu.au/research/training-and-resources/clinical-research-development-office-crdo/resources-quantitative" TargetMode="External"/><Relationship Id="rId42" Type="http://schemas.openxmlformats.org/officeDocument/2006/relationships/header" Target="header3.xml"/><Relationship Id="rId47" Type="http://schemas.openxmlformats.org/officeDocument/2006/relationships/hyperlink" Target="https://www.strobe-statement.org/index.php?id=available-checklists" TargetMode="External"/><Relationship Id="rId50" Type="http://schemas.openxmlformats.org/officeDocument/2006/relationships/fontTable" Target="fontTable.xml"/><Relationship Id="rId7" Type="http://schemas.openxmlformats.org/officeDocument/2006/relationships/hyperlink" Target="https://www.strobe-statement.org/index.php?id=available-checklists" TargetMode="External"/><Relationship Id="rId2" Type="http://schemas.openxmlformats.org/officeDocument/2006/relationships/styles" Target="styles.xml"/><Relationship Id="rId16" Type="http://schemas.openxmlformats.org/officeDocument/2006/relationships/hyperlink" Target="https://prsinfo.clinicaltrials.gov/Observational_Study_Protocol_Registration_Template.pdf" TargetMode="External"/><Relationship Id="rId29" Type="http://schemas.openxmlformats.org/officeDocument/2006/relationships/image" Target="media/image4.png"/><Relationship Id="rId11" Type="http://schemas.openxmlformats.org/officeDocument/2006/relationships/hyperlink" Target="mailto:crdo.info@mcri.edu.au" TargetMode="External"/><Relationship Id="rId24" Type="http://schemas.openxmlformats.org/officeDocument/2006/relationships/hyperlink" Target="http://www.clinical.trials.gov/" TargetMode="External"/><Relationship Id="rId32" Type="http://schemas.openxmlformats.org/officeDocument/2006/relationships/hyperlink" Target="https://www.rch.org.au/policy/policies/Informed_Consent_in_Research/" TargetMode="External"/><Relationship Id="rId37" Type="http://schemas.openxmlformats.org/officeDocument/2006/relationships/hyperlink" Target="https://www.nhmrc.gov.au/guidelines-publications/e110" TargetMode="External"/><Relationship Id="rId40" Type="http://schemas.openxmlformats.org/officeDocument/2006/relationships/hyperlink" Target="https://webedit.rch.org.au/uploadedFiles/Main/Content/ethics/REG_Application_Coversheet.docx" TargetMode="External"/><Relationship Id="rId45"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prsinfo.clinicaltrials.gov/definitions.html" TargetMode="External"/><Relationship Id="rId23" Type="http://schemas.openxmlformats.org/officeDocument/2006/relationships/footer" Target="footer2.xml"/><Relationship Id="rId28" Type="http://schemas.openxmlformats.org/officeDocument/2006/relationships/image" Target="media/image3.png"/><Relationship Id="rId36" Type="http://schemas.openxmlformats.org/officeDocument/2006/relationships/hyperlink" Target="https://www.mcri.edu.au/research/training-and-resources/clinical-research-development-office-crdo/resources-quantitative" TargetMode="External"/><Relationship Id="rId49" Type="http://schemas.openxmlformats.org/officeDocument/2006/relationships/hyperlink" Target="https://webedit.rch.org.au/uploadedFiles/Main/Content/ethics/REG_Application_Coversheet.docx" TargetMode="External"/><Relationship Id="rId10" Type="http://schemas.openxmlformats.org/officeDocument/2006/relationships/hyperlink" Target="http://www.mcri.edu.au/research/core-facilities/clinical-research-development-office/other-research-resources/" TargetMode="External"/><Relationship Id="rId19" Type="http://schemas.openxmlformats.org/officeDocument/2006/relationships/hyperlink" Target="https://www.rch.org.au/policy/policies/Informed_Consent_in_Research/" TargetMode="External"/><Relationship Id="rId31" Type="http://schemas.openxmlformats.org/officeDocument/2006/relationships/hyperlink" Target="http://www.nhmrc.gov.au/guidelines-publications/e72" TargetMode="External"/><Relationship Id="rId44"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losmedicine.org/" TargetMode="Externa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image" Target="media/image5.png"/><Relationship Id="rId35" Type="http://schemas.openxmlformats.org/officeDocument/2006/relationships/hyperlink" Target="https://www.mcri.edu.au/research/training-and-resources/clinical-research-development-office-crdo/resources-quantitative" TargetMode="External"/><Relationship Id="rId43" Type="http://schemas.openxmlformats.org/officeDocument/2006/relationships/footer" Target="footer3.xml"/><Relationship Id="rId48" Type="http://schemas.openxmlformats.org/officeDocument/2006/relationships/hyperlink" Target="mailto:%20biobanking@mcri.edu.au" TargetMode="Externa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ich.org/fileadmin/Public_Web_Site/ICH_Products/Guidelines/Efficacy/E6/E6_R2__Step_4.pdf" TargetMode="External"/><Relationship Id="rId17" Type="http://schemas.openxmlformats.org/officeDocument/2006/relationships/hyperlink" Target="https://prsinfo.clinicaltrials.gov/Observational_Study_Protocol_Registration_Template.pdf" TargetMode="External"/><Relationship Id="rId25" Type="http://schemas.openxmlformats.org/officeDocument/2006/relationships/hyperlink" Target="http://www.clinical.trials.gov/" TargetMode="External"/><Relationship Id="rId33" Type="http://schemas.openxmlformats.org/officeDocument/2006/relationships/hyperlink" Target="https://www.rch.org.au/policy/policies/Informed_Consent_in_Research/" TargetMode="External"/><Relationship Id="rId38" Type="http://schemas.openxmlformats.org/officeDocument/2006/relationships/hyperlink" Target="mailto:%20biobanking@mcri.edu.au" TargetMode="External"/><Relationship Id="rId46" Type="http://schemas.openxmlformats.org/officeDocument/2006/relationships/hyperlink" Target="https://www.strobe-statement.org/index.php?id=available-checklists" TargetMode="External"/><Relationship Id="rId20" Type="http://schemas.openxmlformats.org/officeDocument/2006/relationships/hyperlink" Target="https://www.mcri.edu.au/research/training-and-resources/clinical-research-development-office-crdo/resources-quantitative" TargetMode="External"/><Relationship Id="rId41" Type="http://schemas.openxmlformats.org/officeDocument/2006/relationships/hyperlink" Target="https://intranet.mcri.edu.au/rso/scientific-services/biobanking"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20443</Words>
  <Characters>116526</Characters>
  <Application>Microsoft Office Word</Application>
  <DocSecurity>0</DocSecurity>
  <Lines>971</Lines>
  <Paragraphs>273</Paragraphs>
  <ScaleCrop>false</ScaleCrop>
  <Company/>
  <LinksUpToDate>false</LinksUpToDate>
  <CharactersWithSpaces>136696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Bascomb</dc:creator>
  <cp:lastModifiedBy>Iona Walton</cp:lastModifiedBy>
  <cp:revision>2</cp:revision>
  <dcterms:created xsi:type="dcterms:W3CDTF">2023-01-24T23:00:00Z</dcterms:created>
  <dcterms:modified xsi:type="dcterms:W3CDTF">2023-01-24T23:02:00Z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20 for Word</vt:lpwstr>
  </property>
  <property fmtid="{D5CDD505-2E9C-101B-9397-08002B2CF9AE}" pid="4" name="LastSaved">
    <vt:filetime>2023-01-24T00:00:00Z</vt:filetime>
  </property>
</Properties>
</file>